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DF30FA7" w14:textId="77777777" w:rsidR="00F9444C" w:rsidRDefault="003707B3">
          <w:pPr>
            <w:pStyle w:val="NoSpacing"/>
          </w:pPr>
          <w:r>
            <w:t>Your Name</w:t>
          </w:r>
        </w:p>
      </w:sdtContent>
    </w:sdt>
    <w:p w14:paraId="30AC3ED4" w14:textId="77777777" w:rsidR="00E614DD" w:rsidRDefault="003707B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AF31797" w14:textId="77777777" w:rsidR="00E614DD" w:rsidRDefault="003707B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ADCEE1F" w14:textId="77777777" w:rsidR="00E614DD" w:rsidRDefault="003707B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8A7F52D" w14:textId="771C99AA" w:rsidR="00E614DD" w:rsidRDefault="003707B3">
      <w:pPr>
        <w:pStyle w:val="Title"/>
      </w:pPr>
      <w:r>
        <w:t>Reflections</w:t>
      </w:r>
    </w:p>
    <w:p w14:paraId="1F3FF3D7" w14:textId="0CD7FF20" w:rsidR="00F7488C" w:rsidRDefault="003707B3" w:rsidP="00F7488C">
      <w:pPr>
        <w:ind w:firstLine="0"/>
        <w:rPr>
          <w:b/>
          <w:bCs/>
          <w:u w:val="single"/>
        </w:rPr>
      </w:pPr>
      <w:r w:rsidRPr="00F7488C">
        <w:rPr>
          <w:b/>
          <w:bCs/>
          <w:u w:val="single"/>
        </w:rPr>
        <w:t>Part 1</w:t>
      </w:r>
    </w:p>
    <w:p w14:paraId="55631AAF" w14:textId="66E9DED8" w:rsidR="00F54284" w:rsidRDefault="003707B3" w:rsidP="00F7488C">
      <w:pPr>
        <w:ind w:firstLine="0"/>
      </w:pPr>
      <w:r w:rsidRPr="00F02D20">
        <w:t>1</w:t>
      </w:r>
      <w:r w:rsidRPr="00F02D20">
        <w:rPr>
          <w:vertAlign w:val="superscript"/>
        </w:rPr>
        <w:t>st</w:t>
      </w:r>
      <w:r w:rsidRPr="00F02D20">
        <w:t xml:space="preserve"> AEN</w:t>
      </w:r>
      <w:r w:rsidR="00F164B6">
        <w:t>EI</w:t>
      </w:r>
      <w:r w:rsidRPr="00F02D20">
        <w:t>D Book 3</w:t>
      </w:r>
    </w:p>
    <w:p w14:paraId="0C19AF05" w14:textId="6CCEC593" w:rsidR="003F4ACC" w:rsidRDefault="003707B3" w:rsidP="00F7488C">
      <w:pPr>
        <w:ind w:firstLine="0"/>
      </w:pPr>
      <w:r>
        <w:t>Theme:</w:t>
      </w:r>
      <w:r w:rsidR="00131364">
        <w:t xml:space="preserve"> </w:t>
      </w:r>
      <w:r w:rsidR="005E06E4">
        <w:t>Fate and Free Will</w:t>
      </w:r>
      <w:r>
        <w:br/>
        <w:t>Relevant Quote:</w:t>
      </w:r>
      <w:r w:rsidR="00131364">
        <w:t xml:space="preserve"> </w:t>
      </w:r>
      <w:r w:rsidR="00FB04F8">
        <w:t xml:space="preserve">“Here are signs for you to keep in mind: When in anxiety by a stream apart Beneath shore oaks you find a giant sow, Snow-White, reclining there, </w:t>
      </w:r>
      <w:r w:rsidR="00604AC4">
        <w:t>suckling a litter of thirty snow-white young: that place will be You have after toil, site of your town</w:t>
      </w:r>
      <w:r w:rsidR="007E7B79">
        <w:t xml:space="preserve"> (527-535)</w:t>
      </w:r>
    </w:p>
    <w:p w14:paraId="0E5B507F" w14:textId="45F0F2CD" w:rsidR="003F4ACC" w:rsidRPr="00F02D20" w:rsidRDefault="003707B3" w:rsidP="00F7488C">
      <w:pPr>
        <w:ind w:firstLine="0"/>
      </w:pPr>
      <w:r>
        <w:t xml:space="preserve">Explanation: </w:t>
      </w:r>
      <w:r w:rsidR="007E7B79">
        <w:t xml:space="preserve">These particular words expressed by Helenus in the book that helps to make better inferences about the importance of </w:t>
      </w:r>
      <w:r w:rsidR="005E06E4">
        <w:t>fate and free will in someone’s life</w:t>
      </w:r>
      <w:r w:rsidR="002D2D55">
        <w:t xml:space="preserve"> (Williams 12)</w:t>
      </w:r>
      <w:r w:rsidR="005E06E4">
        <w:t xml:space="preserve">. This form of expression can </w:t>
      </w:r>
      <w:r w:rsidR="001B5E6B">
        <w:t>characterize</w:t>
      </w:r>
      <w:r w:rsidR="005E06E4">
        <w:t xml:space="preserve"> as the direction in case of life journey considering the perspective of free choices and the approach of fate. </w:t>
      </w:r>
    </w:p>
    <w:p w14:paraId="456B977E" w14:textId="6827B83E" w:rsidR="00F54284" w:rsidRDefault="003707B3" w:rsidP="00F7488C">
      <w:pPr>
        <w:ind w:firstLine="0"/>
      </w:pPr>
      <w:r w:rsidRPr="00F02D20">
        <w:t>2</w:t>
      </w:r>
      <w:r w:rsidRPr="00F02D20">
        <w:rPr>
          <w:vertAlign w:val="superscript"/>
        </w:rPr>
        <w:t>nd</w:t>
      </w:r>
      <w:r w:rsidRPr="00F02D20">
        <w:t xml:space="preserve"> AENEID Book 4</w:t>
      </w:r>
    </w:p>
    <w:p w14:paraId="3BCA382E" w14:textId="09DD6FC1" w:rsidR="00124503" w:rsidRDefault="003707B3" w:rsidP="00124503">
      <w:pPr>
        <w:ind w:firstLine="0"/>
      </w:pPr>
      <w:r>
        <w:t xml:space="preserve">Theme: </w:t>
      </w:r>
      <w:r w:rsidR="001B5E6B">
        <w:t>Love</w:t>
      </w:r>
      <w:r>
        <w:br/>
        <w:t>Relevant Quote</w:t>
      </w:r>
      <w:r w:rsidR="0046135A">
        <w:t xml:space="preserve">: </w:t>
      </w:r>
      <w:r>
        <w:t>“The inward fire eats the soft marrow away,</w:t>
      </w:r>
    </w:p>
    <w:p w14:paraId="56D41BC2" w14:textId="20D3AC4C" w:rsidR="000C60BC" w:rsidRPr="00F02D20" w:rsidRDefault="003707B3" w:rsidP="00124503">
      <w:pPr>
        <w:ind w:firstLine="0"/>
      </w:pPr>
      <w:r>
        <w:t>And the internal wound bleeds on in silence.” (93-94)</w:t>
      </w:r>
      <w:r w:rsidR="0046135A">
        <w:br/>
        <w:t>Explanation:</w:t>
      </w:r>
      <w:r>
        <w:t xml:space="preserve"> </w:t>
      </w:r>
      <w:r w:rsidR="0046135A">
        <w:t xml:space="preserve"> </w:t>
      </w:r>
      <w:r w:rsidR="00B47ECF">
        <w:t xml:space="preserve">These poetic words </w:t>
      </w:r>
      <w:r w:rsidR="00385190">
        <w:t>define</w:t>
      </w:r>
      <w:r w:rsidR="00B47ECF">
        <w:t xml:space="preserve"> the perspective of love that is constantly referred by </w:t>
      </w:r>
      <w:r w:rsidR="00F164B6">
        <w:t xml:space="preserve">the </w:t>
      </w:r>
      <w:r w:rsidR="00B47ECF">
        <w:t>author</w:t>
      </w:r>
      <w:r w:rsidR="000F4EC6">
        <w:t xml:space="preserve"> in different sections of Aeneid. </w:t>
      </w:r>
      <w:r w:rsidR="00385190">
        <w:t xml:space="preserve">These lines are the explanation of love that what this emotion is all about. It is illustrated by </w:t>
      </w:r>
      <w:r w:rsidR="00F164B6">
        <w:t xml:space="preserve">the </w:t>
      </w:r>
      <w:r w:rsidR="00385190">
        <w:t xml:space="preserve">author that love is not </w:t>
      </w:r>
      <w:r w:rsidR="00F164B6">
        <w:t>a</w:t>
      </w:r>
      <w:r w:rsidR="00385190">
        <w:t xml:space="preserve"> matter of roses, </w:t>
      </w:r>
      <w:r w:rsidR="00613DF1">
        <w:t xml:space="preserve">and people have to experience pain as well. </w:t>
      </w:r>
    </w:p>
    <w:p w14:paraId="305D3DB3" w14:textId="110005CB" w:rsidR="00F54284" w:rsidRDefault="003707B3" w:rsidP="00F7488C">
      <w:pPr>
        <w:ind w:firstLine="0"/>
      </w:pPr>
      <w:r w:rsidRPr="00F02D20">
        <w:lastRenderedPageBreak/>
        <w:t>3</w:t>
      </w:r>
      <w:r w:rsidRPr="00F02D20">
        <w:rPr>
          <w:vertAlign w:val="superscript"/>
        </w:rPr>
        <w:t>rd</w:t>
      </w:r>
      <w:r w:rsidRPr="00F02D20">
        <w:t xml:space="preserve"> AEN</w:t>
      </w:r>
      <w:r w:rsidR="00FF7FB5" w:rsidRPr="00F02D20">
        <w:t>EID Book 5</w:t>
      </w:r>
    </w:p>
    <w:p w14:paraId="01AEB84C" w14:textId="6E108EA1" w:rsidR="00BF178C" w:rsidRDefault="003707B3" w:rsidP="00F7488C">
      <w:pPr>
        <w:ind w:firstLine="0"/>
      </w:pPr>
      <w:r w:rsidRPr="00BF178C">
        <w:t>Theme: Religion</w:t>
      </w:r>
      <w:r w:rsidRPr="00BF178C">
        <w:cr/>
        <w:t>Quote: “So he called out, then t</w:t>
      </w:r>
      <w:r w:rsidRPr="00BF178C">
        <w:t>urned to poke the embers,</w:t>
      </w:r>
      <w:r w:rsidRPr="00BF178C">
        <w:cr/>
        <w:t>The drowsing fire on his hearth, and paid</w:t>
      </w:r>
      <w:r w:rsidRPr="00BF178C">
        <w:cr/>
        <w:t>His humble duty to the Lar of Troy</w:t>
      </w:r>
      <w:r w:rsidRPr="00BF178C">
        <w:cr/>
        <w:t>And Vesta's shrine—the goddess of the hearth—</w:t>
      </w:r>
      <w:r w:rsidRPr="00BF178C">
        <w:cr/>
        <w:t xml:space="preserve">With </w:t>
      </w:r>
      <w:r w:rsidR="00F164B6">
        <w:t xml:space="preserve">the </w:t>
      </w:r>
      <w:r w:rsidRPr="00BF178C">
        <w:t>ground meal, as in ritual sacrifice,</w:t>
      </w:r>
      <w:r w:rsidRPr="00BF178C">
        <w:cr/>
        <w:t>And a full incense casket. (968-973)”</w:t>
      </w:r>
      <w:r w:rsidRPr="00BF178C">
        <w:cr/>
        <w:t xml:space="preserve">Explanation: </w:t>
      </w:r>
      <w:r>
        <w:t>Religion i</w:t>
      </w:r>
      <w:r>
        <w:t xml:space="preserve">s another major theme mentioned in the book by connecting its association with family and fate. </w:t>
      </w:r>
      <w:r w:rsidR="005B4109">
        <w:t>It is the illustration of various obligations set by the Gods for the believers. The civilization of Rome was also critically associated with the paradigm of religion and duty</w:t>
      </w:r>
      <w:r w:rsidR="009718DB">
        <w:t xml:space="preserve">. These specific lines </w:t>
      </w:r>
      <w:r w:rsidR="004D59A0">
        <w:t>help</w:t>
      </w:r>
      <w:r w:rsidR="009718DB">
        <w:t xml:space="preserve"> to create and understand the prevailing connection between the approach of duties and religion. </w:t>
      </w:r>
    </w:p>
    <w:p w14:paraId="160DCFC1" w14:textId="1A3F18FF" w:rsidR="00FF7FB5" w:rsidRDefault="003707B3" w:rsidP="00F7488C">
      <w:pPr>
        <w:ind w:firstLine="0"/>
      </w:pPr>
      <w:r w:rsidRPr="00BF178C">
        <w:t xml:space="preserve"> </w:t>
      </w:r>
      <w:r w:rsidRPr="00F02D20">
        <w:t>4</w:t>
      </w:r>
      <w:r w:rsidRPr="00F02D20">
        <w:rPr>
          <w:vertAlign w:val="superscript"/>
        </w:rPr>
        <w:t>th</w:t>
      </w:r>
      <w:r w:rsidRPr="00F02D20">
        <w:t xml:space="preserve"> AENEID Book 6</w:t>
      </w:r>
    </w:p>
    <w:p w14:paraId="6B331A9F" w14:textId="12F82E30" w:rsidR="004D59A0" w:rsidRDefault="003707B3" w:rsidP="004D59A0">
      <w:pPr>
        <w:ind w:firstLine="0"/>
      </w:pPr>
      <w:r>
        <w:t>Theme: Power</w:t>
      </w:r>
    </w:p>
    <w:p w14:paraId="22912C7E" w14:textId="77777777" w:rsidR="004D59A0" w:rsidRDefault="003707B3" w:rsidP="004D59A0">
      <w:pPr>
        <w:ind w:firstLine="0"/>
      </w:pPr>
      <w:r>
        <w:t>Quote: “Where Atlas, heaven-bearing, on his shoulder</w:t>
      </w:r>
    </w:p>
    <w:p w14:paraId="36649273" w14:textId="77777777" w:rsidR="004D59A0" w:rsidRDefault="003707B3" w:rsidP="004D59A0">
      <w:pPr>
        <w:ind w:firstLine="0"/>
      </w:pPr>
      <w:r>
        <w:t>Turns the night-sphere, studded</w:t>
      </w:r>
      <w:r>
        <w:t xml:space="preserve"> with burning stars.</w:t>
      </w:r>
    </w:p>
    <w:p w14:paraId="4B5313DA" w14:textId="77777777" w:rsidR="004D59A0" w:rsidRDefault="003707B3" w:rsidP="004D59A0">
      <w:pPr>
        <w:ind w:firstLine="0"/>
      </w:pPr>
      <w:r>
        <w:t>At that man's coming even now the realms</w:t>
      </w:r>
    </w:p>
    <w:p w14:paraId="4D2D7660" w14:textId="77777777" w:rsidR="004D59A0" w:rsidRDefault="003707B3" w:rsidP="004D59A0">
      <w:pPr>
        <w:ind w:firstLine="0"/>
      </w:pPr>
      <w:r>
        <w:t xml:space="preserve">Of </w:t>
      </w:r>
      <w:proofErr w:type="spellStart"/>
      <w:r>
        <w:t>Caspia</w:t>
      </w:r>
      <w:proofErr w:type="spellEnd"/>
      <w:r>
        <w:t xml:space="preserve"> and </w:t>
      </w:r>
      <w:proofErr w:type="spellStart"/>
      <w:r>
        <w:t>Maeotia</w:t>
      </w:r>
      <w:proofErr w:type="spellEnd"/>
      <w:r>
        <w:t xml:space="preserve"> tremble, warned</w:t>
      </w:r>
    </w:p>
    <w:p w14:paraId="64231518" w14:textId="77777777" w:rsidR="004D59A0" w:rsidRDefault="003707B3" w:rsidP="004D59A0">
      <w:pPr>
        <w:ind w:firstLine="0"/>
      </w:pPr>
      <w:r>
        <w:t>By oracles, and the seven mouths of the Nile</w:t>
      </w:r>
    </w:p>
    <w:p w14:paraId="30ED19DA" w14:textId="77777777" w:rsidR="004D59A0" w:rsidRDefault="003707B3" w:rsidP="004D59A0">
      <w:pPr>
        <w:ind w:firstLine="0"/>
      </w:pPr>
      <w:r>
        <w:t>Go dark with fear.” (1071-1076)</w:t>
      </w:r>
    </w:p>
    <w:p w14:paraId="2A324202" w14:textId="3BDBB725" w:rsidR="004D59A0" w:rsidRDefault="003707B3" w:rsidP="004D59A0">
      <w:pPr>
        <w:ind w:firstLine="0"/>
      </w:pPr>
      <w:r>
        <w:t xml:space="preserve">Explanation: </w:t>
      </w:r>
      <w:r w:rsidR="005D7556">
        <w:t xml:space="preserve">Power is the critical perspective linked with the overall history of Romans. </w:t>
      </w:r>
      <w:r w:rsidR="001C4EA6">
        <w:t xml:space="preserve">This specific civilization experienced different forms of transition that are closely associated with the </w:t>
      </w:r>
      <w:r w:rsidR="001C4EA6">
        <w:lastRenderedPageBreak/>
        <w:t>domain of power</w:t>
      </w:r>
      <w:r w:rsidR="003D510A">
        <w:t xml:space="preserve"> (Johnson 2)</w:t>
      </w:r>
      <w:r w:rsidR="001C4EA6">
        <w:t xml:space="preserve">. Virgil focused the idea of Age of Gold </w:t>
      </w:r>
      <w:r w:rsidR="000A7CC2">
        <w:t xml:space="preserve">by considering the birth of a child. The development of the </w:t>
      </w:r>
      <w:r w:rsidR="00561BC0">
        <w:t>facet based on the entire scenario of political power that greatly influence</w:t>
      </w:r>
      <w:r w:rsidR="00F164B6">
        <w:t>s</w:t>
      </w:r>
      <w:r w:rsidR="00561BC0">
        <w:t xml:space="preserve"> </w:t>
      </w:r>
      <w:r w:rsidR="00F164B6">
        <w:t xml:space="preserve">the </w:t>
      </w:r>
      <w:r w:rsidR="00561BC0">
        <w:t xml:space="preserve">lives of Romans. </w:t>
      </w:r>
    </w:p>
    <w:p w14:paraId="0D9D8467" w14:textId="7301E16F" w:rsidR="00473F00" w:rsidRDefault="003707B3" w:rsidP="004D59A0">
      <w:pPr>
        <w:ind w:firstLine="0"/>
      </w:pPr>
      <w:r w:rsidRPr="00F02D20">
        <w:t>5</w:t>
      </w:r>
      <w:r w:rsidRPr="00F02D20">
        <w:rPr>
          <w:vertAlign w:val="superscript"/>
        </w:rPr>
        <w:t>th</w:t>
      </w:r>
      <w:r w:rsidRPr="00F02D20">
        <w:t xml:space="preserve"> AENEID Book 7</w:t>
      </w:r>
    </w:p>
    <w:p w14:paraId="46DF6E27" w14:textId="77777777" w:rsidR="009D7AA1" w:rsidRDefault="003707B3" w:rsidP="009D7AA1">
      <w:pPr>
        <w:ind w:firstLine="0"/>
      </w:pPr>
      <w:r>
        <w:t>Theme: Warfare</w:t>
      </w:r>
    </w:p>
    <w:p w14:paraId="0491AFA8" w14:textId="77777777" w:rsidR="009D7AA1" w:rsidRDefault="003707B3" w:rsidP="009D7AA1">
      <w:pPr>
        <w:ind w:firstLine="0"/>
      </w:pPr>
      <w:r>
        <w:t>Quote: “Belong to you, a thousand ways of wounding.</w:t>
      </w:r>
    </w:p>
    <w:p w14:paraId="640C64AB" w14:textId="77777777" w:rsidR="009D7AA1" w:rsidRDefault="003707B3" w:rsidP="009D7AA1">
      <w:pPr>
        <w:ind w:firstLine="0"/>
      </w:pPr>
      <w:r>
        <w:t>Shake out the folded stratagems within you,</w:t>
      </w:r>
    </w:p>
    <w:p w14:paraId="4A7EED81" w14:textId="77777777" w:rsidR="009D7AA1" w:rsidRDefault="003707B3" w:rsidP="009D7AA1">
      <w:pPr>
        <w:ind w:firstLine="0"/>
      </w:pPr>
      <w:r>
        <w:t xml:space="preserve">Break up this peace-pact, scatter acts of war, </w:t>
      </w:r>
    </w:p>
    <w:p w14:paraId="026A5199" w14:textId="77777777" w:rsidR="009D7AA1" w:rsidRDefault="003707B3" w:rsidP="009D7AA1">
      <w:pPr>
        <w:ind w:firstLine="0"/>
      </w:pPr>
      <w:r>
        <w:t>All in a flash let men desire, demands,</w:t>
      </w:r>
    </w:p>
    <w:p w14:paraId="43C904FE" w14:textId="77777777" w:rsidR="009D7AA1" w:rsidRDefault="003707B3" w:rsidP="009D7AA1">
      <w:pPr>
        <w:ind w:firstLine="0"/>
      </w:pPr>
      <w:r>
        <w:t>And take up arms." (462-466)”</w:t>
      </w:r>
    </w:p>
    <w:p w14:paraId="4B78986A" w14:textId="69AC7A19" w:rsidR="00CE4321" w:rsidRDefault="003707B3" w:rsidP="009D7AA1">
      <w:pPr>
        <w:ind w:firstLine="0"/>
      </w:pPr>
      <w:r>
        <w:t xml:space="preserve">Explanation: </w:t>
      </w:r>
      <w:r w:rsidR="00933BD3">
        <w:t xml:space="preserve">These specific words </w:t>
      </w:r>
      <w:r w:rsidR="00C937CF">
        <w:t xml:space="preserve">expressed by Juno to </w:t>
      </w:r>
      <w:proofErr w:type="spellStart"/>
      <w:r w:rsidR="00C937CF">
        <w:t>Allecto</w:t>
      </w:r>
      <w:proofErr w:type="spellEnd"/>
      <w:r w:rsidR="00C937CF">
        <w:t xml:space="preserve">, when she is about to send her down due to the element of hate. The idea of furies greatly described </w:t>
      </w:r>
      <w:r w:rsidR="00605E72">
        <w:t>by Virgil to define all the purpose of hatred and strife as the mandatory parts of the war zone</w:t>
      </w:r>
      <w:r w:rsidR="00A736FF">
        <w:t xml:space="preserve"> (Stahl 3)</w:t>
      </w:r>
      <w:r w:rsidR="00605E72">
        <w:t xml:space="preserve">. </w:t>
      </w:r>
      <w:r w:rsidR="002B5666">
        <w:t>These words can rank as the exact depiction of the particular aspects that cause wars.</w:t>
      </w:r>
    </w:p>
    <w:p w14:paraId="417BDEF5" w14:textId="1F152C5A" w:rsidR="00473F00" w:rsidRDefault="003707B3" w:rsidP="009D7AA1">
      <w:pPr>
        <w:ind w:firstLine="0"/>
      </w:pPr>
      <w:r w:rsidRPr="00F02D20">
        <w:t>6</w:t>
      </w:r>
      <w:r w:rsidRPr="00F02D20">
        <w:rPr>
          <w:vertAlign w:val="superscript"/>
        </w:rPr>
        <w:t>th</w:t>
      </w:r>
      <w:r w:rsidRPr="00F02D20">
        <w:t xml:space="preserve"> BEOWULF Lines</w:t>
      </w:r>
      <w:r w:rsidR="00F02D20" w:rsidRPr="00F02D20">
        <w:t xml:space="preserve"> 1-389</w:t>
      </w:r>
      <w:r w:rsidR="004F110F">
        <w:t xml:space="preserve"> </w:t>
      </w:r>
    </w:p>
    <w:p w14:paraId="6D620E46" w14:textId="5AEFF24E" w:rsidR="002B5666" w:rsidRDefault="003707B3" w:rsidP="00F7488C">
      <w:pPr>
        <w:ind w:firstLine="0"/>
      </w:pPr>
      <w:r w:rsidRPr="002B5666">
        <w:t>Theme: Good</w:t>
      </w:r>
      <w:r w:rsidRPr="002B5666">
        <w:t xml:space="preserve"> vs. Evil</w:t>
      </w:r>
      <w:r w:rsidRPr="002B5666">
        <w:cr/>
        <w:t>Quote: “In the end</w:t>
      </w:r>
      <w:r w:rsidR="00F164B6">
        <w:t>,</w:t>
      </w:r>
      <w:r w:rsidRPr="002B5666">
        <w:t xml:space="preserve"> each clan on the outlying coasts</w:t>
      </w:r>
      <w:r w:rsidRPr="002B5666">
        <w:cr/>
      </w:r>
      <w:r w:rsidR="00F164B6">
        <w:t>B</w:t>
      </w:r>
      <w:r w:rsidRPr="002B5666">
        <w:t>eyond the whale-road had to yield to him</w:t>
      </w:r>
      <w:r w:rsidRPr="002B5666">
        <w:cr/>
        <w:t>and began to pay tribute. That was one good king.” (9-11)</w:t>
      </w:r>
      <w:r w:rsidRPr="002B5666">
        <w:cr/>
        <w:t xml:space="preserve">Explanation: </w:t>
      </w:r>
      <w:r w:rsidR="000F3558">
        <w:t xml:space="preserve">Good and evil are the two main realities of the world, which are explained by authors </w:t>
      </w:r>
      <w:r w:rsidR="008228C4">
        <w:t xml:space="preserve">in these lines. The narrator of Beowulf had </w:t>
      </w:r>
      <w:r w:rsidR="00F164B6">
        <w:t xml:space="preserve">a </w:t>
      </w:r>
      <w:r w:rsidR="008228C4">
        <w:t xml:space="preserve">clear understanding of who is </w:t>
      </w:r>
      <w:r w:rsidR="00F164B6">
        <w:t xml:space="preserve">a </w:t>
      </w:r>
      <w:r w:rsidR="008228C4">
        <w:t xml:space="preserve">good king and what characteristics </w:t>
      </w:r>
      <w:r w:rsidR="001E4E01">
        <w:t xml:space="preserve">define him different from others. </w:t>
      </w:r>
    </w:p>
    <w:p w14:paraId="22F51F46" w14:textId="77777777" w:rsidR="006E097C" w:rsidRDefault="006E097C" w:rsidP="00F7488C">
      <w:pPr>
        <w:ind w:firstLine="0"/>
        <w:rPr>
          <w:b/>
          <w:bCs/>
          <w:u w:val="single"/>
        </w:rPr>
      </w:pPr>
    </w:p>
    <w:p w14:paraId="6572E122" w14:textId="104ADC61" w:rsidR="00F7488C" w:rsidRPr="00F7488C" w:rsidRDefault="003707B3" w:rsidP="00F7488C">
      <w:pPr>
        <w:ind w:firstLine="0"/>
        <w:rPr>
          <w:b/>
          <w:bCs/>
          <w:u w:val="single"/>
        </w:rPr>
      </w:pPr>
      <w:r w:rsidRPr="00F7488C">
        <w:rPr>
          <w:b/>
          <w:bCs/>
          <w:u w:val="single"/>
        </w:rPr>
        <w:lastRenderedPageBreak/>
        <w:t>Part 2</w:t>
      </w:r>
    </w:p>
    <w:p w14:paraId="13E76ED1" w14:textId="44DB8327" w:rsidR="00F164B6" w:rsidRDefault="003707B3" w:rsidP="00AF456C">
      <w:pPr>
        <w:ind w:firstLine="0"/>
      </w:pPr>
      <w:r w:rsidRPr="00AF456C">
        <w:t>Quote: “'You must not hold the woman of Laconia,</w:t>
      </w:r>
      <w:r w:rsidRPr="00AF456C">
        <w:cr/>
        <w:t>That hated face, the cause of this, nor Paris</w:t>
      </w:r>
      <w:r w:rsidRPr="00AF456C">
        <w:t>.</w:t>
      </w:r>
      <w:r w:rsidRPr="00AF456C">
        <w:cr/>
        <w:t>The harsh will of the gods it is, the gods,</w:t>
      </w:r>
      <w:r w:rsidRPr="00AF456C">
        <w:cr/>
        <w:t>That overthrows the splendor of this place</w:t>
      </w:r>
      <w:r w:rsidRPr="00AF456C">
        <w:cr/>
        <w:t xml:space="preserve">And brings Troy from her height into the dust.” (790-794) </w:t>
      </w:r>
      <w:r w:rsidRPr="00AF456C">
        <w:cr/>
        <w:t xml:space="preserve">Explanation: </w:t>
      </w:r>
      <w:r w:rsidR="000D1CE6">
        <w:t xml:space="preserve">These words used by Venus to stop Aeneas from killing Helen. Strong </w:t>
      </w:r>
      <w:r w:rsidR="00403A43">
        <w:t xml:space="preserve">expression was used to describe the calamity of the situation. These specific words are the explanation of fate and the free will that play </w:t>
      </w:r>
      <w:r>
        <w:t xml:space="preserve">a </w:t>
      </w:r>
      <w:r w:rsidR="00403A43">
        <w:t xml:space="preserve">critical role when it comes to human actions. </w:t>
      </w:r>
    </w:p>
    <w:p w14:paraId="34435B5E" w14:textId="77777777" w:rsidR="00F164B6" w:rsidRDefault="003707B3">
      <w:pPr>
        <w:suppressAutoHyphens w:val="0"/>
      </w:pPr>
      <w:r>
        <w:br w:type="page"/>
      </w:r>
    </w:p>
    <w:p w14:paraId="4A414406" w14:textId="67F9A83A" w:rsidR="000013F8" w:rsidRDefault="003707B3" w:rsidP="00906761">
      <w:pPr>
        <w:ind w:firstLine="0"/>
        <w:jc w:val="center"/>
      </w:pPr>
      <w:r>
        <w:lastRenderedPageBreak/>
        <w:t>Works Cited</w:t>
      </w:r>
    </w:p>
    <w:p w14:paraId="604F09EF" w14:textId="77777777" w:rsidR="00906761" w:rsidRDefault="003707B3" w:rsidP="00906761">
      <w:pPr>
        <w:ind w:left="720" w:hanging="720"/>
      </w:pPr>
      <w:r>
        <w:t>Johnson, Walter Ralph. Darkness Visible: A Study of Vergil's" Aeneid". Universit</w:t>
      </w:r>
      <w:r>
        <w:t>y of Chicago Press, 2015.</w:t>
      </w:r>
    </w:p>
    <w:p w14:paraId="533CFF06" w14:textId="77777777" w:rsidR="00906761" w:rsidRPr="000013F8" w:rsidRDefault="003707B3" w:rsidP="00906761">
      <w:pPr>
        <w:ind w:firstLine="0"/>
      </w:pPr>
      <w:r>
        <w:t>Stahl, Hans-Peter. Vergil's Aeneid: Augustan epic and political context. ISD LLC, 2009.</w:t>
      </w:r>
    </w:p>
    <w:p w14:paraId="661063EA" w14:textId="77777777" w:rsidR="00906761" w:rsidRDefault="003707B3" w:rsidP="00906761">
      <w:pPr>
        <w:ind w:firstLine="0"/>
      </w:pPr>
      <w:r>
        <w:t xml:space="preserve">Williams, Robert Deryck, and James </w:t>
      </w:r>
      <w:proofErr w:type="spellStart"/>
      <w:r>
        <w:t>Morwood</w:t>
      </w:r>
      <w:proofErr w:type="spellEnd"/>
      <w:r>
        <w:t>. The Aeneid. Allen &amp; Unwin, 1987.</w:t>
      </w:r>
    </w:p>
    <w:sectPr w:rsidR="0090676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E7510" w14:textId="77777777" w:rsidR="003707B3" w:rsidRDefault="003707B3">
      <w:pPr>
        <w:spacing w:line="240" w:lineRule="auto"/>
      </w:pPr>
      <w:r>
        <w:separator/>
      </w:r>
    </w:p>
  </w:endnote>
  <w:endnote w:type="continuationSeparator" w:id="0">
    <w:p w14:paraId="2581F489" w14:textId="77777777" w:rsidR="003707B3" w:rsidRDefault="00370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0E12" w14:textId="77777777" w:rsidR="003707B3" w:rsidRDefault="003707B3">
      <w:pPr>
        <w:spacing w:line="240" w:lineRule="auto"/>
      </w:pPr>
      <w:r>
        <w:separator/>
      </w:r>
    </w:p>
  </w:footnote>
  <w:footnote w:type="continuationSeparator" w:id="0">
    <w:p w14:paraId="46FB2E97" w14:textId="77777777" w:rsidR="003707B3" w:rsidRDefault="00370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D7A60" w14:textId="77777777" w:rsidR="00E614DD" w:rsidRDefault="003707B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4D51" w14:textId="77777777" w:rsidR="00E614DD" w:rsidRDefault="003707B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7093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D0863E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D8000A2" w:tentative="1">
      <w:start w:val="1"/>
      <w:numFmt w:val="lowerLetter"/>
      <w:lvlText w:val="%2."/>
      <w:lvlJc w:val="left"/>
      <w:pPr>
        <w:ind w:left="2160" w:hanging="360"/>
      </w:pPr>
    </w:lvl>
    <w:lvl w:ilvl="2" w:tplc="B55E8E0C" w:tentative="1">
      <w:start w:val="1"/>
      <w:numFmt w:val="lowerRoman"/>
      <w:lvlText w:val="%3."/>
      <w:lvlJc w:val="right"/>
      <w:pPr>
        <w:ind w:left="2880" w:hanging="180"/>
      </w:pPr>
    </w:lvl>
    <w:lvl w:ilvl="3" w:tplc="D61471E0" w:tentative="1">
      <w:start w:val="1"/>
      <w:numFmt w:val="decimal"/>
      <w:lvlText w:val="%4."/>
      <w:lvlJc w:val="left"/>
      <w:pPr>
        <w:ind w:left="3600" w:hanging="360"/>
      </w:pPr>
    </w:lvl>
    <w:lvl w:ilvl="4" w:tplc="283E33B0" w:tentative="1">
      <w:start w:val="1"/>
      <w:numFmt w:val="lowerLetter"/>
      <w:lvlText w:val="%5."/>
      <w:lvlJc w:val="left"/>
      <w:pPr>
        <w:ind w:left="4320" w:hanging="360"/>
      </w:pPr>
    </w:lvl>
    <w:lvl w:ilvl="5" w:tplc="451CAB26" w:tentative="1">
      <w:start w:val="1"/>
      <w:numFmt w:val="lowerRoman"/>
      <w:lvlText w:val="%6."/>
      <w:lvlJc w:val="right"/>
      <w:pPr>
        <w:ind w:left="5040" w:hanging="180"/>
      </w:pPr>
    </w:lvl>
    <w:lvl w:ilvl="6" w:tplc="827A27F6" w:tentative="1">
      <w:start w:val="1"/>
      <w:numFmt w:val="decimal"/>
      <w:lvlText w:val="%7."/>
      <w:lvlJc w:val="left"/>
      <w:pPr>
        <w:ind w:left="5760" w:hanging="360"/>
      </w:pPr>
    </w:lvl>
    <w:lvl w:ilvl="7" w:tplc="6792BDD4" w:tentative="1">
      <w:start w:val="1"/>
      <w:numFmt w:val="lowerLetter"/>
      <w:lvlText w:val="%8."/>
      <w:lvlJc w:val="left"/>
      <w:pPr>
        <w:ind w:left="6480" w:hanging="360"/>
      </w:pPr>
    </w:lvl>
    <w:lvl w:ilvl="8" w:tplc="F5566B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C1MDEzNDCwADLMDJV0lIJTi4sz8/NACgxrAbLHpwYsAAAA"/>
  </w:docVars>
  <w:rsids>
    <w:rsidRoot w:val="00F83220"/>
    <w:rsid w:val="000013F8"/>
    <w:rsid w:val="000166A4"/>
    <w:rsid w:val="00040CBB"/>
    <w:rsid w:val="000A7CC2"/>
    <w:rsid w:val="000B78C8"/>
    <w:rsid w:val="000C60BC"/>
    <w:rsid w:val="000D1CE6"/>
    <w:rsid w:val="000F3558"/>
    <w:rsid w:val="000F4EC6"/>
    <w:rsid w:val="00124503"/>
    <w:rsid w:val="00131364"/>
    <w:rsid w:val="00137910"/>
    <w:rsid w:val="001463B2"/>
    <w:rsid w:val="00181846"/>
    <w:rsid w:val="001B5E6B"/>
    <w:rsid w:val="001C4EA6"/>
    <w:rsid w:val="001E06E7"/>
    <w:rsid w:val="001E4E01"/>
    <w:rsid w:val="001F62C0"/>
    <w:rsid w:val="00245E02"/>
    <w:rsid w:val="00285ACF"/>
    <w:rsid w:val="002B5666"/>
    <w:rsid w:val="002D2D55"/>
    <w:rsid w:val="00353B66"/>
    <w:rsid w:val="003707B3"/>
    <w:rsid w:val="00385190"/>
    <w:rsid w:val="003D510A"/>
    <w:rsid w:val="003F4ACC"/>
    <w:rsid w:val="00403A43"/>
    <w:rsid w:val="00456604"/>
    <w:rsid w:val="0046135A"/>
    <w:rsid w:val="00471AA5"/>
    <w:rsid w:val="00473F00"/>
    <w:rsid w:val="0047498E"/>
    <w:rsid w:val="004A2675"/>
    <w:rsid w:val="004D59A0"/>
    <w:rsid w:val="004F110F"/>
    <w:rsid w:val="004F7139"/>
    <w:rsid w:val="00561BC0"/>
    <w:rsid w:val="0056304A"/>
    <w:rsid w:val="0057093C"/>
    <w:rsid w:val="005B4109"/>
    <w:rsid w:val="005D7556"/>
    <w:rsid w:val="005E06E4"/>
    <w:rsid w:val="00604AC4"/>
    <w:rsid w:val="00605E72"/>
    <w:rsid w:val="00613DF1"/>
    <w:rsid w:val="00691EC1"/>
    <w:rsid w:val="006D2A59"/>
    <w:rsid w:val="006E097C"/>
    <w:rsid w:val="007C53FB"/>
    <w:rsid w:val="007E7B79"/>
    <w:rsid w:val="00814FDF"/>
    <w:rsid w:val="008228C4"/>
    <w:rsid w:val="008B7D18"/>
    <w:rsid w:val="008F1F97"/>
    <w:rsid w:val="008F4052"/>
    <w:rsid w:val="00906761"/>
    <w:rsid w:val="00933BD3"/>
    <w:rsid w:val="009718DB"/>
    <w:rsid w:val="0098115A"/>
    <w:rsid w:val="009D4935"/>
    <w:rsid w:val="009D4EB3"/>
    <w:rsid w:val="009D7AA1"/>
    <w:rsid w:val="00A40167"/>
    <w:rsid w:val="00A736FF"/>
    <w:rsid w:val="00AE41A1"/>
    <w:rsid w:val="00AF456C"/>
    <w:rsid w:val="00B13D1B"/>
    <w:rsid w:val="00B47ECF"/>
    <w:rsid w:val="00B818DF"/>
    <w:rsid w:val="00BF178C"/>
    <w:rsid w:val="00C937CF"/>
    <w:rsid w:val="00C97BFB"/>
    <w:rsid w:val="00CE4321"/>
    <w:rsid w:val="00CF4CAE"/>
    <w:rsid w:val="00D52117"/>
    <w:rsid w:val="00D655FF"/>
    <w:rsid w:val="00DA434A"/>
    <w:rsid w:val="00DB0D39"/>
    <w:rsid w:val="00E14005"/>
    <w:rsid w:val="00E3283D"/>
    <w:rsid w:val="00E614DD"/>
    <w:rsid w:val="00E627B4"/>
    <w:rsid w:val="00E6770F"/>
    <w:rsid w:val="00F02D20"/>
    <w:rsid w:val="00F1472D"/>
    <w:rsid w:val="00F164B6"/>
    <w:rsid w:val="00F54284"/>
    <w:rsid w:val="00F7488C"/>
    <w:rsid w:val="00F83220"/>
    <w:rsid w:val="00F9444C"/>
    <w:rsid w:val="00FB04F8"/>
    <w:rsid w:val="00FC5AD2"/>
    <w:rsid w:val="00FE399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8E576C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8E576C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8E576C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8E576C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8E576C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605BC"/>
    <w:rsid w:val="008E576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2019-07-26T05:27:00Z</dcterms:created>
  <dcterms:modified xsi:type="dcterms:W3CDTF">2019-07-26T05:27:00Z</dcterms:modified>
</cp:coreProperties>
</file>