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4B" w:rsidRPr="005A0B06" w:rsidRDefault="00AA03BE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F548E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23802" w:rsidRPr="005A0B06" w:rsidRDefault="00AA03BE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F548E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23802" w:rsidRPr="005A0B06" w:rsidRDefault="00AA03BE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F548E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441B29" w:rsidRPr="005A0B06" w:rsidRDefault="00441B29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802" w:rsidRPr="005A0B06" w:rsidRDefault="00923802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851" w:rsidRPr="005A0B06" w:rsidRDefault="00AA03BE" w:rsidP="0010451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Legalizing Prostitution</w:t>
      </w:r>
      <w:r w:rsidR="00B6636F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316C" w:rsidRPr="0001316C" w:rsidRDefault="00AA03BE" w:rsidP="0001316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 assumed that public health would be improved and the crime rate would be reduced with legalizing prostitution. To allow people to make their choices and preferences, getting prostitutes off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roads, helping people to get rid of poverty would be optimized by legalizing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Weber)","noteIndex":0},"citationItems":[{"id":279,"uris":["http://zotero.org/users/local/qnvKw9vm/items/U5MYZQV4"],"u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ri":["http://zotero.org/users/local/qnvKw9vm/items/U5MYZQV4"],"itemData":{"id":279,"type":"article-journal","container-title":"The Encyclopedia of Women and Crime","page":"1-2","title":"Prostitution Rights Movement","author":[{"family":"Fitch","given":"Chi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Proponents have struggled for legalizing prostitution t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explain it as victimless misconduct and it is predominantly prevalent in Nevada countries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{"citationID":"xxoE9iiq","properties":{"formattedCitation":"(Gunderson)","plainCitation":"(Gunderson)","noteIndex":0},"citationItems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":[{"id":276,"uris":["http://zotero.org/users/local/qnvKw9vm/items/IHSM8CZK"],"uri":["http://zotero.org/users/local/qnvKw9vm/items/IHSM8CZK"],"itemData":{"id":276,"type":"article-journal","container-title":"Chicago Policy Review (Online)","title":"The Effe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ct of Decriminalizing Prostitution on Public Health and Safety","author":[{"family":"Gunderson","given":"Anne"}],"issued":{"date-parts":[["2018"]]}}}],"schema":"https://github.com/citation-style-language/schema/raw/master/csl-citation.json"}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(Gunderson)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However, it is also legal in these countries. There are opposing factors that also suggest their point of view concerning legalizing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)","plainCitation":"(Fitch and Weber)","noteIndex":0},"citationItems":[{"id":279,"uris":["http://zotero.org/users/local/qnvKw9vm/items/U5MYZQV4"],"uri":["http://zotero.org/users/local/qnvKw9vm/items/U5MYZQV4"],"itemData":{"id":279,"type":"article-journal",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"container-title":"The Encyclopedia of Women and Crime","page":"1-2","title":"Prostitution Rights Movement","author":[{"family":"Fitch","given":"Chivon H."},{"family":"Weber","given":"Brandon M."}],"issued":{"date-parts":[["2019"]]}}}],"schema":"https://gi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These factors include amplification in sexually transmitted diseases for example HIV/AIDS and an increase in human trafficking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tationID":"JqzvwBlW","properties":{"formattedCitation":"(Fitch and Weber)","plainCitation":"(Fitch and Weber)","noteIndex":0},"citationItems":[{"id":279,"uris":["http://zotero.org/users/local/qnvKw9vm/items/U5MYZQV4"],"uri":["http://zotero.org/users/local/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qnvKw9vm/items/U5MYZQV4"],"itemData":{"id":279,"type":"article-journal","container-title":"The Encyclopedia of Women and Crime","page":"1-2","title":"Prostitution Rights Movement","author":[{"family":"Fitch","given":"Chivon H."},{"family":"Weber","given":"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Other related factors that are suggested to be increased due to the legalization of prostit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ution are homicide, rape, and crime.</w:t>
      </w:r>
    </w:p>
    <w:p w:rsidR="0001316C" w:rsidRPr="0001316C" w:rsidRDefault="00AA03BE" w:rsidP="0001316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Numerous studies have confirmed a great frequency of human trafficking in republics where prostitution is permitted. For instance, once Germany has legitimate prostitution, sex trading upsurges from 98000 in 2001 to 130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 in 2003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Weber)","noteIndex":0},"citationItems":[{"id":279,"uris":["http://zotero.org/users/local/qnvKw9vm/items/U5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MYZQV4"],"uri":["http://zotero.org/users/local/qnvKw9vm/items/U5MYZQV4"],"itemData":{"id":279,"type":"article-journal","container-title":"The Encyclopedia of Women and Crime","page":"1-2","title":"Prostitution Rights Movement","author":[{"family":"Fitch","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given":"Chivon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arguments among various republics are wh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ether to allow the permission legally for prostitution or not, utmost individuals discouraged from applying marketable sex facilities because of prosecution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and Weber)","plainCitation":"(Fitch and Weber)","noteIndex":0},"citationItems":[{"id":279,"uris":["http://zotero.org/users/local/qnvKw9vm/items/U5MYZQV4"],"uri":["http://zotero.org/users/local/qnvKw9vm/items/U5MYZQV4"],"itemData":{"id":279,"type":"article-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journal","container-title":"The Encyclopedia of Women and Crime","page":"1-2","title":"Prostitution Rights Movement","author":[{"family":"Fitch","given":"Chivon H."},{"family":"Weber","given":"Brandon M."}],"issued":{"date-parts":[["2019"]]}}}],"schema":"h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Whereas, some studies have shown that legalizing prostitution would unvaryingly upsurge prostitution 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ID":"JqzvwBlW","properties":{"formattedCitation":"(Fitch and Weber)","plainCitation":"(Fitch and Weber)","noteIndex":0},"citationItems":[{"id":279,"uris":["http://zotero.org/users/local/qnvKw9vm/items/U5MYZQV4"],"uri":["http://zotero.org/users/local/qnvKw9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vm/items/U5MYZQV4"],"itemData":{"id":279,"type":"article-journal","container-title":"The Encyclopedia of Women and Crime","page":"1-2","title":"Prostitution Rights Movement","author":[{"family":"Fitch","given":"Chivon H."},{"family":"Weber","given":"Brando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Different policies are existing regarding the legalization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of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_CITATION {"citationID":"JqzvwBlW","properties":{"formattedCitation":"(Fitch and Weber)","plainCitation":"(Fitch and Weber)","noteIndex":0},"citationItems":[{"id":279,"uris":["http://zotero.org/users/local/qnvKw9vm/items/U5MYZQV4"],"uri":["http://zotero.or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g/users/local/qnvKw9vm/items/U5MYZQV4"],"itemData":{"id":279,"type":"article-journal","container-title":"The Encyclopedia of Women and Crime","page":"1-2","title":"Prostitution Rights Movement","author":[{"family":"Fitch","given":"Chivon H."},{"family":"We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has been observed that legalization can significantly decrease human traff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icking among countries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Weber)","noteIndex":0},"citationItems":[{"id":279,"uris":["http://zotero.org/users/local/qnvKw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9vm/items/U5MYZQV4"],"uri":["http://zotero.org/users/local/qnvKw9vm/items/U5MYZQV4"],"itemData":{"id":279,"type":"article-journal","container-title":"The Encyclopedia of Women and Crime","page":"1-2","title":"Prostitution Rights Movement","author":[{"famil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y":"Fitch","given":"Chivon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largest group victimized due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human trafficking is prostitution. It has been estimated that America has been considered in the top ranking in human trafficking in developed countries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and Weber)","plainCitation":"(Fitch and Weber)","noteIndex":0},"citationItems":[{"id":279,"uris":["http://zotero.org/users/local/qnvKw9vm/items/U5MYZQV4"],"uri":["http://zotero.org/users/local/qnvKw9vm/items/U5MYZQV4"],"itemData":{"id":279,"type":"article-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journal","container-title":"The Encyclopedia of Women and Crime","page":"1-2","title":"Prostitution Rights Movement","author":[{"family":"Fitch","given":"Chivon H."},{"family":"Weber","given":"Brandon M."}],"issued":{"date-parts":[["2019"]]}}}],"schema":"h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Low socioeconomic status of communities and underdeveloped countries are also observed in a high probability of human trafficking and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ZOTERO_ITEM CSL_CITATION {"citationID":"JqzvwBlW","properties":{"formattedCitation":"(Fitch and Weber)","plainCitation":"(Fitch and Weber)","noteIndex":0},"citationItems":[{"id":279,"uris":["http://zotero.org/users/local/qnvKw9vm/items/U5MYZQV4"],"uri":["h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ttp://zotero.org/users/local/qnvKw9vm/items/U5MYZQV4"],"itemData":{"id":279,"type":"article-journal","container-title":"The Encyclopedia of Women and Crime","page":"1-2","title":"Prostitution Rights Movement","author":[{"family":"Fitch","given":"Chivon H."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316C" w:rsidRPr="0001316C" w:rsidRDefault="00AA03BE" w:rsidP="0001316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Several debates have shown that it is another argument that le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galizing prostitution increases human trafficking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Weber)","noteIndex":0},"citationItems":[{"id":279,"uris":["http://zo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tero.org/users/local/qnvKw9vm/items/U5MYZQV4"],"uri":["http://zotero.org/users/local/qnvKw9vm/items/U5MYZQV4"],"itemData":{"id":279,"type":"article-journal","container-title":"The Encyclopedia of Women and Crime","page":"1-2","title":"Prostitution Rights M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ovement","author":[{"family":"Fitch","given":"Chivon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Human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trafficking happens in numerous forms however the greatest communal form is sexual misuse since it is painstaking as less hazardous as matched to other forms of human trafficking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ttedCitation":"(Fitch and Weber)","plainCitation":"(Fitch and Weber)","noteIndex":0},"citationItems":[{"id":279,"uris":["http://zotero.org/users/local/qnvKw9vm/items/U5MYZQV4"],"uri":["http://zotero.org/users/local/qnvKw9vm/items/U5MYZQV4"],"itemData":{"id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":279,"type":"article-journal","container-title":"The Encyclopedia of Women and Crime","page":"1-2","title":"Prostitution Rights Movement","author":[{"family":"Fitch","given":"Chivon H."},{"family":"Weber","given":"Brandon M."}],"issued":{"date-parts":[["2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Human trafficking and prostitution are interlinked with each other. It has been observed that sexual exploitation and misuse among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sexual abusers increase due to the legalization of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is":["http://zotero.org/users/local/qnvKw9vm/items/U5MYZQV4"],"uri":["http://zotero.org/users/local/qnvKw9vm/items/U5MYZQV4"],"itemData":{"id":279,"type":"article-journal","container-title":"The Encyclopedia of Women and Crime","page":"1-2","title":"Prosti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tution Rights Movement","author":[{"family":"Fitch","given":"Chivon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</w:t>
      </w:r>
      <w:r w:rsidRPr="0001316C">
        <w:rPr>
          <w:rFonts w:ascii="Times New Roman" w:hAnsi="Times New Roman" w:cs="Times New Roman"/>
          <w:sz w:val="24"/>
        </w:rPr>
        <w:t>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Several studies have shown that prostitution legalization can significantly affect communities working in sexual 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{"citationID":"sr0RIrOR","properties":{"formattedCitation":"(Gunderson)","plainCitation":"(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Gunderson)","noteIndex":0},"citationItems":[{"id":276,"uris":["http://zotero.org/users/local/qnvKw9vm/items/IHSM8CZK"],"uri":["http://zotero.org/users/local/qnvKw9vm/items/IHSM8CZK"],"itemData":{"id":276,"type":"article-journal","container-title":"Chicago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Policy Review (Online)","title":"The Effect of Decriminalizing Prostitution on Public Health and Safety","author":[{"family":"Gunderson","given":"Anne"}],"issued":{"date-parts":[["2018"]]}}}],"schema":"https://github.com/citation-style-language/schema/raw/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(Gunderson)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These industries would be more frequently and openly misuse the policies after legalization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{"citationID":"9N2BTQOu","properties":{"formattedCitation":"(Fitch and Weber)","plainCita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tion":"(Fitch and Weber)","noteIndex":0},"citationItems":[{"id":279,"uris":["http://zotero.org/users/local/qnvKw9vm/items/U5MYZQV4"],"uri":["http://zotero.org/users/local/qnvKw9vm/items/U5MYZQV4"],"itemData":{"id":279,"type":"article-journal","container-ti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tle":"The Encyclopedia of Women and Crime","page":"1-2","title":"Prostitution Rights Movement","author":[{"family":"Fitch","given":"Chivon H."},{"family":"Weber","given":"Brandon M."}],"issued":{"date-parts":[["2019"]]}}}],"schema":"https://github.com/cita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They also highlight the security of sex staffs so that they can be treated correspondingly without any disparities. </w:t>
      </w:r>
    </w:p>
    <w:p w:rsidR="0001316C" w:rsidRPr="0001316C" w:rsidRDefault="00AA03BE" w:rsidP="0001316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Globally, human trafficki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ng is a main subject of argument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 recently this kind of mistreatment has increased considerably in the United States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nItems":[{"id":279,"uris":["http://zotero.org/users/local/qnvKw9vm/items/U5MYZQV4"],"uri":["http://zotero.org/users/local/qnvKw9vm/items/U5MYZQV4"],"itemData":{"id":279,"type":"article-journal","container-title":"The Encyclopedia of Women and Crime","page"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:"1-2","title":"Prostitution Rights Movement","author":[{"family":"Fitch","given":"Chivon H."},{"family":"Weber","given":"Brandon M."}],"issued":{"date-parts":[["2019"]]}}}],"schema":"https://github.com/citation-style-language/schema/raw/master/csl-citatio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Therefore, studies have confirmed that legalizing prostitution would result in a higher demand for sex exploitation activities among sex workers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{"citationID":"DC7coQfs","properties":{"formatte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dCitation":"(Gunderson)","plainCitation":"(Gunderson)","noteIndex":0},"citationItems":[{"id":276,"uris":["http://zotero.org/users/local/qnvKw9vm/items/IHSM8CZK"],"uri":["http://zotero.org/users/local/qnvKw9vm/items/IHSM8CZK"],"itemData":{"id":276,"type":"a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rticle-journal","container-title":"Chicago Policy Review (Online)","title":"The Effect of Decriminalizing Prostitution on Public Health and Safety","author":[{"family":"Gunderson","given":"Anne"}],"issued":{"date-parts":[["2018"]]}}}],"schema":"https://git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(Gunderson)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Legalizing prostitution can also significantly increases sexually transmitted disease among communities predominantly in individuals working in the sex industry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TERO_ITEM CSL_CITATION {"citationID":"j4kLbGMr","properties":{"formattedCitation":"(Fitch and Weber)","plainCitation":"(Fitch and Weber)","noteIndex":0},"citationItems":[{"id":279,"uris":["http://zotero.org/users/local/qnvKw9vm/items/U5MYZQV4"],"uri":["htt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p://zotero.org/users/local/qnvKw9vm/items/U5MYZQV4"],"itemData":{"id":279,"type":"article-journal","container-title":"The Encyclopedia of Women and Crime","page":"1-2","title":"Prostitution Rights Movement","author":[{"family":"Fitch","given":"Chivon H."},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Different countries have shown diverse experiences regarding the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legalization of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Weber)","noteIndex":0},"citationItems":[{"id":279,"uris":["http://zotero.org/users/loca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l/qnvKw9vm/items/U5MYZQV4"],"uri":["http://zotero.org/users/local/qnvKw9vm/items/U5MYZQV4"],"itemData":{"id":279,"type":"article-journal","container-title":"The Encyclopedia of Women and Crime","page":"1-2","title":"Prostitution Rights Movement","author":[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{"family":"Fitch","given":"Chivon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Some countries are observ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ed that sexual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exploitation has been risen due to legalization and various communities have reported that there is a decrease in sexual exploitation after legalization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{"citationID":"dH093LhR","properties":{"formattedCitatio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n":"(Gunderson)","plainCitation":"(Gunderson)","noteIndex":0},"citationItems":[{"id":276,"uris":["http://zotero.org/users/local/qnvKw9vm/items/IHSM8CZK"],"uri":["http://zotero.org/users/local/qnvKw9vm/items/IHSM8CZK"],"itemData":{"id":276,"type":"article-j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ournal","container-title":"Chicago Policy Review (Online)","title":"The Effect of Decriminalizing Prostitution on Public Health and Safety","author":[{"family":"Gunderson","given":"Anne"}],"issued":{"date-parts":[["2018"]]}}}],"schema":"https://github.com/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(Gunderson)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However, the studies have shown that legalizing prostitution can significantly increase human trafficking in developed and underdeveloped countries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N {"citationID":"xcUl9ucL","properties":{"formattedCitation":"(Fitch and Weber)","plainCitation":"(Fitch and Weber)","noteIndex":0},"citationItems":[{"id":279,"uris":["http://zotero.org/users/local/qnvKw9vm/items/U5MYZQV4"],"uri":["http://zotero.org/users/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local/qnvKw9vm/items/U5MYZQV4"],"itemData":{"id":279,"type":"article-journal","container-title":"The Encyclopedia of Women and Crime","page":"1-2","title":"Prostitution Rights Movement","author":[{"family":"Fitch","given":"Chivon H."},{"family":"Weber","gi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Based on available data, legalizing prostitution should be implemented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ITEM CSL_CITATION {"citationID":"JqzvwBlW","properties":{"formattedCitation":"(Fitch and Weber)","plainCitation":"(Fitch and Weber)","noteIndex":0},"citationItems":[{"id":279,"uris":["http://zotero.org/users/local/qnvKw9vm/items/U5MYZQV4"],"uri":["http://z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otero.org/users/local/qnvKw9vm/items/U5MYZQV4"],"itemData":{"id":279,"type":"article-journal","container-title":"The Encyclopedia of Women and Crime","page":"1-2","title":"Prostitution Rights Movement","author":[{"family":"Fitch","given":"Chivon H."},{"fam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Laws in countries have been implemented in various eras to though the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process of prostitution has not been observed with a decrease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Weber)","noteIndex":0},"citationItems":[{"id":279,"uri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s":["http://zotero.org/users/local/qnvKw9vm/items/U5MYZQV4"],"uri":["http://zotero.org/users/local/qnvKw9vm/items/U5MYZQV4"],"itemData":{"id":279,"type":"article-journal","container-title":"The Encyclopedia of Women and Crime","page":"1-2","title":"Prostit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ution Rights Movement","author":[{"family":"Fitch","given":"Chivon H."},{"family":"Weber","given":"Brandon M."}],"issued":{"date-parts":[["2019"]]}}}],"schema":"https://github.com/citation-style-language/schema/raw/master/csl-citation.json"}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</w:t>
      </w:r>
      <w:r w:rsidRPr="0001316C">
        <w:rPr>
          <w:rFonts w:ascii="Times New Roman" w:hAnsi="Times New Roman" w:cs="Times New Roman"/>
          <w:sz w:val="24"/>
        </w:rPr>
        <w:t>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Several studies have evaluated that the rights of women should be protected and to do so legalizing prostitution is a major step.</w:t>
      </w:r>
    </w:p>
    <w:p w:rsidR="0001316C" w:rsidRPr="0001316C" w:rsidRDefault="00AA03BE" w:rsidP="0001316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Human trafficking and sexual exploitation have been associated with legalizing prostitution. It is evaluated and asses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sed through various studies that legalization can essentially increase the probability of human trafficking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{"citationID":"KFX7tpKV","properties":{"formattedCitation":"(Fitch and Weber)","plainCitation":"(Fitch and Weber)","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noteIndex":0},"citationItems":[{"id":279,"uris":["http://zotero.org/users/local/qnvKw9vm/items/U5MYZQV4"],"uri":["http://zotero.org/users/local/qnvKw9vm/items/U5MYZQV4"],"itemData":{"id":279,"type":"article-journal","container-title":"The Encyclopedia of W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omen and Crime","page":"1-2","title":"Prostitution Rights Movement","author":[{"family":"Fitch","given":"Chivon H."},{"family":"Weber","given":"Brandon M."}],"issued":{"date-parts":[["2019"]]}}}],"schema":"https://github.com/citation-style-language/schema/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raw/master/csl-citation.json"} </w:instrTex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It has also been observed that legalizing prostitution cannot eliminate sexual exploitation and human trafficking, therefore legalization on the current scenario is useful for several countries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{"citationID":"rOLpeJgH","properties":{"formattedCitation":"(Chung)","plainCitation":"(Chung)","noteIndex":0},"citationItems":[{"id":274,"uris":["http://zotero.org/users/local/qnvKw9vm/items/XKGL6BCU"],"uri":["http://zotero.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org/users/local/qnvKw9vm/items/XKGL6BCU"],"itemData":{"id":274,"type":"article-journal","title":"Prostitution: Legal or Not?","author":[{"family":"Chung","given":"Chris"}],"issued":{"date-parts":[["2016"]]}}}],"schema":"https://github.com/citation-style-la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nguage/schema/raw/master/csl-citation.json"} </w:instrTex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(Chung)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Though it is mandatory to redefine some policies to legalize prostitution in developed and developing countries. </w:t>
      </w:r>
    </w:p>
    <w:p w:rsidR="0001316C" w:rsidRPr="0001316C" w:rsidRDefault="00AA03BE" w:rsidP="0001316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Legalization can improve several policies and rules for sex industries however, to el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iminate sexual exploitation is somewhat difficult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{"citationID":"3d6jkDxl","properties":{"formattedCitation":"(Gunderson)","plainCitation":"(Gunderson)","noteIndex":0},"citationItems":[{"id":276,"uris":["http://zotero.org/us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ers/local/qnvKw9vm/items/IHSM8CZK"],"uri":["http://zotero.org/users/local/qnvKw9vm/items/IHSM8CZK"],"itemData":{"id":276,"type":"article-journal","container-title":"Chicago Policy Review (Online)","title":"The Effect of Decriminalizing Prostitution on Publ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ic Health and Safety","author":[{"family":"Gunderson","given":"Anne"}],"issued":{"date-parts":[["2018"]]}}}],"schema":"https://github.com/citation-style-language/schema/raw/master/csl-citation.json"} </w:instrTex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(Gunderson)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However, it has been assessed that legal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izing can significantly improve human trafficking as people working in this industry will favor legal ways for human trafficking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{"citationID":"t3QqZMQu","properties":{"formattedCitation":"(Pruitt)","plainCitation":"(Pruitt)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","noteIndex":0},"citationItems":[{"id":278,"uris":["http://zotero.org/users/local/qnvKw9vm/items/3HKISNEC"],"uri":["http://zotero.org/users/local/qnvKw9vm/items/3HKISNEC"],"itemData":{"id":278,"type":"article-journal","title":"The Social Implications of P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rostitution","author":[{"family":"Pruitt","given":"Melody"}],"issued":{"date-parts":[["2018"]]}}}],"schema":"https://github.com/citation-style-language/schema/raw/master/csl-citation.json"} </w:instrTex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(Pruitt)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Social factors associated with legalizing prostitutio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include financial resources for the women and particularly those working due to poverty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{"citationID":"gLBejRaX","properties":{"formattedCitation":"(Chung)","plainCitation":"(Chung)","noteIndex":0},"citationItems":[{"id":2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74,"uris":["http://zotero.org/users/local/qnvKw9vm/items/XKGL6BCU"],"uri":["http://zotero.org/users/local/qnvKw9vm/items/XKGL6BCU"],"itemData":{"id":274,"type":"article-journal","title":"Prostitution: Legal or Not?","author":[{"family":"Chung","given":"Chr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is"}],"issued":{"date-parts":[["2016"]]}}}],"schema":"https://github.com/citation-style-language/schema/raw/master/csl-citation.json"}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(Chung)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is also associated with the status of women as they are considered as the pleasure for men. Prostitution p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rovides finances for the women to run their homes and it has been a source of income for them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{"citationID":"PaZqm1yZ","properties":{"formattedCitation":"(Fitch and Weber)","plainCitation":"(Fitch and Weber)","noteIndex":0},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"citationItems":[{"id":279,"uris":["http://zotero.org/users/local/qnvKw9vm/items/U5MYZQV4"],"uri":["http://zotero.org/users/local/qnvKw9vm/items/U5MYZQV4"],"itemData":{"id":279,"type":"article-journal","container-title":"The Encyclopedia of Women and Crime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","page":"1-2","title":"Prostitution Rights Movement","author":[{"family":"Fitch","given":"Chivon H."},{"family":"Weber","given":"Brandon M."}],"issued":{"date-parts":[["2019"]]}}}],"schema":"https://github.com/citation-style-language/schema/raw/master/csl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Policies of legalizing prostitution should be prepared according to all perspectives such as social and public views, financial resources and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status of women in societies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"pa55mmgZ","properties":{"formattedCitation":"(Gunderson)","plainCitation":"(Gunderson)","noteIndex":0},"citationItems":[{"id":276,"uris":["http://zotero.org/users/local/qnvKw9vm/items/IHSM8CZK"],"uri":["http://zotero.org/users/local/qnvKw9vm/items/IHSM8CZ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K"],"itemData":{"id":276,"type":"article-journal","container-title":"Chicago Policy Review (Online)","title":"The Effect of Decriminalizing Prostitution on Public Health and Safety","author":[{"family":"Gunderson","given":"Anne"}],"issued":{"date-parts":[[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(Gunderson)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However, </w:t>
      </w:r>
      <w:r w:rsidR="00000A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arguments has been justified regarding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legalizing prostitution </w:t>
      </w:r>
      <w:r w:rsidR="00000A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it 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 only improve legal human trafficking rather than improving the status of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women among communities and it cannot reduce poverty and other related issues of sex workers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{"citationID":"JqzvwBlW","properties":{"formattedCitation":"(Fitch and Weber)","plainCitation":"(Fitch and Weber)","noteIndex":0},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"citationItems":[{"id":279,"uris":["http://zotero.org/users/local/qnvKw9vm/items/U5MYZQV4"],"uri":["http://zotero.org/users/local/qnvKw9vm/items/U5MYZQV4"],"itemData":{"id":279,"type":"article-journal","container-title":"The Encyclopedia of Women and Crime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","page":"1-2","title":"Prostitution Rights Movement","author":[{"family":"Fitch","given":"Chivon H."},{"family":"Weber","given":"Brandon M."}],"issued":{"date-parts":[["2019"]]}}}],"schema":"https://github.com/citation-style-language/schema/raw/master/csl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(Fitch and Weber)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Sexual exploitation would be remained in the same position with or without legalizing prostitution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{"citationID":"e9nrvks1","properties":{"formattedCitation":"(Loh et al.)","plainCitati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on":"(Loh et al.)","noteIndex":0},"citationItems":[{"id":280,"uris":["http://zotero.org/users/local/qnvKw9vm/items/87FM2GLI"],"uri":["http://zotero.org/users/local/qnvKw9vm/items/87FM2GLI"],"itemData":{"id":280,"type":"thesis","publisher":"UTAR","title":"S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ocial Impacts Legalization Of Drugs and Prostitution","author":[{"family":"Loh","given":"Sin Yi"},{"family":"Chai","given":"Yiang Shin"},{"family":"Cheow","given":"Mei Xin"},{"family":"Chye","given":"Chai Hui"},{"family":"Yau","given":"Lei Yi"}],"issued":{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"date-parts":[["2017"]]}}}],"schema":"https://github.com/citation-style-language/schema/raw/master/csl-citation.json"}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</w:rPr>
        <w:t>(Loh et al.)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Statistics have shown that legalization is a solution for eliminating sexual exploitati</w:t>
      </w:r>
      <w:r w:rsidR="00000A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among communities, though the argumenst have suggested that </w:t>
      </w:r>
      <w:bookmarkStart w:id="0" w:name="_GoBack"/>
      <w:bookmarkEnd w:id="0"/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Pr="00013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overnment has to take some additional steps to improve employment resources and poverty among communities to stop human trafficking and the rising impact of prostitution.</w:t>
      </w:r>
    </w:p>
    <w:p w:rsidR="00305650" w:rsidRPr="005A0B06" w:rsidRDefault="00305650" w:rsidP="00FA38F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316C" w:rsidRDefault="00AA03B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305650" w:rsidRPr="00FA38FB" w:rsidRDefault="00AA03BE" w:rsidP="00305650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A38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Work Cited</w:t>
      </w:r>
    </w:p>
    <w:p w:rsidR="0001316C" w:rsidRPr="0001316C" w:rsidRDefault="00AA03BE" w:rsidP="0001316C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5A0B06">
        <w:rPr>
          <w:shd w:val="clear" w:color="auto" w:fill="FFFFFF"/>
        </w:rPr>
        <w:fldChar w:fldCharType="begin"/>
      </w:r>
      <w:r w:rsidRPr="005A0B06">
        <w:rPr>
          <w:shd w:val="clear" w:color="auto" w:fill="FFFFFF"/>
        </w:rPr>
        <w:instrText xml:space="preserve"> ADDIN ZOTERO_BIBL {"uncited":[],"omitted":[],"custom":[]} CSL_BIBLIOGRAPHY </w:instrText>
      </w:r>
      <w:r w:rsidRPr="005A0B06">
        <w:rPr>
          <w:shd w:val="clear" w:color="auto" w:fill="FFFFFF"/>
        </w:rPr>
        <w:fldChar w:fldCharType="separate"/>
      </w:r>
      <w:r w:rsidRPr="0001316C">
        <w:rPr>
          <w:rFonts w:ascii="Times New Roman" w:hAnsi="Times New Roman" w:cs="Times New Roman"/>
          <w:sz w:val="24"/>
          <w:szCs w:val="24"/>
        </w:rPr>
        <w:t xml:space="preserve">Chung, Chris. </w:t>
      </w:r>
      <w:r w:rsidRPr="0001316C">
        <w:rPr>
          <w:rFonts w:ascii="Times New Roman" w:hAnsi="Times New Roman" w:cs="Times New Roman"/>
          <w:i/>
          <w:iCs/>
          <w:sz w:val="24"/>
          <w:szCs w:val="24"/>
        </w:rPr>
        <w:t>Prostitution: Legal or Not?</w:t>
      </w:r>
      <w:r w:rsidRPr="0001316C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1316C" w:rsidRPr="0001316C" w:rsidRDefault="00AA03BE" w:rsidP="0001316C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1316C">
        <w:rPr>
          <w:rFonts w:ascii="Times New Roman" w:hAnsi="Times New Roman" w:cs="Times New Roman"/>
          <w:sz w:val="24"/>
          <w:szCs w:val="24"/>
        </w:rPr>
        <w:t xml:space="preserve">Fitch, Chivon H., and Brandon M. Weber. “Prostitution Rights Movement.” </w:t>
      </w:r>
      <w:r w:rsidRPr="0001316C">
        <w:rPr>
          <w:rFonts w:ascii="Times New Roman" w:hAnsi="Times New Roman" w:cs="Times New Roman"/>
          <w:i/>
          <w:iCs/>
          <w:sz w:val="24"/>
          <w:szCs w:val="24"/>
        </w:rPr>
        <w:t>The Encyclopedia of Women and Crime</w:t>
      </w:r>
      <w:r w:rsidRPr="0001316C">
        <w:rPr>
          <w:rFonts w:ascii="Times New Roman" w:hAnsi="Times New Roman" w:cs="Times New Roman"/>
          <w:sz w:val="24"/>
          <w:szCs w:val="24"/>
        </w:rPr>
        <w:t>, 2019, pp. 1–2.</w:t>
      </w:r>
    </w:p>
    <w:p w:rsidR="0001316C" w:rsidRPr="0001316C" w:rsidRDefault="00AA03BE" w:rsidP="0001316C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1316C">
        <w:rPr>
          <w:rFonts w:ascii="Times New Roman" w:hAnsi="Times New Roman" w:cs="Times New Roman"/>
          <w:sz w:val="24"/>
          <w:szCs w:val="24"/>
        </w:rPr>
        <w:t>Gunderso</w:t>
      </w:r>
      <w:r w:rsidRPr="0001316C">
        <w:rPr>
          <w:rFonts w:ascii="Times New Roman" w:hAnsi="Times New Roman" w:cs="Times New Roman"/>
          <w:sz w:val="24"/>
          <w:szCs w:val="24"/>
        </w:rPr>
        <w:t xml:space="preserve">n, Anne. “The Effect of Decriminalizing Prostitution on Public Health and Safety.” </w:t>
      </w:r>
      <w:r w:rsidRPr="0001316C">
        <w:rPr>
          <w:rFonts w:ascii="Times New Roman" w:hAnsi="Times New Roman" w:cs="Times New Roman"/>
          <w:i/>
          <w:iCs/>
          <w:sz w:val="24"/>
          <w:szCs w:val="24"/>
        </w:rPr>
        <w:t>Chicago Policy Review (Online)</w:t>
      </w:r>
      <w:r w:rsidRPr="0001316C">
        <w:rPr>
          <w:rFonts w:ascii="Times New Roman" w:hAnsi="Times New Roman" w:cs="Times New Roman"/>
          <w:sz w:val="24"/>
          <w:szCs w:val="24"/>
        </w:rPr>
        <w:t>, 2018.</w:t>
      </w:r>
    </w:p>
    <w:p w:rsidR="0001316C" w:rsidRPr="0001316C" w:rsidRDefault="00AA03BE" w:rsidP="0001316C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1316C">
        <w:rPr>
          <w:rFonts w:ascii="Times New Roman" w:hAnsi="Times New Roman" w:cs="Times New Roman"/>
          <w:sz w:val="24"/>
          <w:szCs w:val="24"/>
        </w:rPr>
        <w:t xml:space="preserve">Loh, Sin Yi, et al. </w:t>
      </w:r>
      <w:r w:rsidRPr="0001316C">
        <w:rPr>
          <w:rFonts w:ascii="Times New Roman" w:hAnsi="Times New Roman" w:cs="Times New Roman"/>
          <w:i/>
          <w:iCs/>
          <w:sz w:val="24"/>
          <w:szCs w:val="24"/>
        </w:rPr>
        <w:t>Social Impacts Legalization Of Drugs and Prostitution</w:t>
      </w:r>
      <w:r w:rsidRPr="0001316C">
        <w:rPr>
          <w:rFonts w:ascii="Times New Roman" w:hAnsi="Times New Roman" w:cs="Times New Roman"/>
          <w:sz w:val="24"/>
          <w:szCs w:val="24"/>
        </w:rPr>
        <w:t>. UTAR, 2017.</w:t>
      </w:r>
    </w:p>
    <w:p w:rsidR="0001316C" w:rsidRPr="0001316C" w:rsidRDefault="00AA03BE" w:rsidP="0001316C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1316C">
        <w:rPr>
          <w:rFonts w:ascii="Times New Roman" w:hAnsi="Times New Roman" w:cs="Times New Roman"/>
          <w:sz w:val="24"/>
          <w:szCs w:val="24"/>
        </w:rPr>
        <w:t xml:space="preserve">Pruitt, Melody. </w:t>
      </w:r>
      <w:r w:rsidRPr="0001316C">
        <w:rPr>
          <w:rFonts w:ascii="Times New Roman" w:hAnsi="Times New Roman" w:cs="Times New Roman"/>
          <w:i/>
          <w:iCs/>
          <w:sz w:val="24"/>
          <w:szCs w:val="24"/>
        </w:rPr>
        <w:t xml:space="preserve">The Social Implications of </w:t>
      </w:r>
      <w:r w:rsidRPr="0001316C">
        <w:rPr>
          <w:rFonts w:ascii="Times New Roman" w:hAnsi="Times New Roman" w:cs="Times New Roman"/>
          <w:i/>
          <w:iCs/>
          <w:sz w:val="24"/>
          <w:szCs w:val="24"/>
        </w:rPr>
        <w:t>Prostitution</w:t>
      </w:r>
      <w:r w:rsidRPr="0001316C">
        <w:rPr>
          <w:rFonts w:ascii="Times New Roman" w:hAnsi="Times New Roman" w:cs="Times New Roman"/>
          <w:sz w:val="24"/>
          <w:szCs w:val="24"/>
        </w:rPr>
        <w:t>. 2018.</w:t>
      </w:r>
    </w:p>
    <w:p w:rsidR="00305650" w:rsidRPr="005A0B06" w:rsidRDefault="00AA03BE" w:rsidP="0001316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sectPr w:rsidR="00305650" w:rsidRPr="005A0B06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BE" w:rsidRDefault="00AA03BE">
      <w:pPr>
        <w:spacing w:after="0" w:line="240" w:lineRule="auto"/>
      </w:pPr>
      <w:r>
        <w:separator/>
      </w:r>
    </w:p>
  </w:endnote>
  <w:endnote w:type="continuationSeparator" w:id="0">
    <w:p w:rsidR="00AA03BE" w:rsidRDefault="00AA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BE" w:rsidRDefault="00AA03BE">
      <w:pPr>
        <w:spacing w:after="0" w:line="240" w:lineRule="auto"/>
      </w:pPr>
      <w:r>
        <w:separator/>
      </w:r>
    </w:p>
  </w:footnote>
  <w:footnote w:type="continuationSeparator" w:id="0">
    <w:p w:rsidR="00AA03BE" w:rsidRDefault="00AA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51" w:rsidRPr="00267851" w:rsidRDefault="00AA03B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000A30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75" w:rsidRPr="008B3B75" w:rsidRDefault="00AA03B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A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F16"/>
    <w:multiLevelType w:val="hybridMultilevel"/>
    <w:tmpl w:val="2FA89E24"/>
    <w:lvl w:ilvl="0" w:tplc="8D62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E4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6E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3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F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C0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41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B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EE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6B6"/>
    <w:multiLevelType w:val="hybridMultilevel"/>
    <w:tmpl w:val="EDFC7D0C"/>
    <w:lvl w:ilvl="0" w:tplc="72024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D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66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A4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E3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4C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4A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0B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23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4DD"/>
    <w:multiLevelType w:val="hybridMultilevel"/>
    <w:tmpl w:val="13F86924"/>
    <w:lvl w:ilvl="0" w:tplc="6EDA38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A07F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CB08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70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8FE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8FB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C2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81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4C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CA7131"/>
    <w:multiLevelType w:val="hybridMultilevel"/>
    <w:tmpl w:val="434E6A14"/>
    <w:lvl w:ilvl="0" w:tplc="81BED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4E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AE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9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2E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A1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9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EE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9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A727A"/>
    <w:multiLevelType w:val="hybridMultilevel"/>
    <w:tmpl w:val="040C9B7A"/>
    <w:lvl w:ilvl="0" w:tplc="7340EB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EBE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45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010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0DC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86D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2A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89C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A7B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7C5D05"/>
    <w:multiLevelType w:val="hybridMultilevel"/>
    <w:tmpl w:val="B00C3874"/>
    <w:lvl w:ilvl="0" w:tplc="7D0236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D6A4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0806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62EB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3619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963E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AC6C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C00F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24B7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7BC04840"/>
    <w:multiLevelType w:val="hybridMultilevel"/>
    <w:tmpl w:val="7F08BAE4"/>
    <w:lvl w:ilvl="0" w:tplc="26E2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40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44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2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86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49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87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A0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03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0A30"/>
    <w:rsid w:val="0001316C"/>
    <w:rsid w:val="00024ABE"/>
    <w:rsid w:val="00030217"/>
    <w:rsid w:val="00035225"/>
    <w:rsid w:val="0008177B"/>
    <w:rsid w:val="00085B78"/>
    <w:rsid w:val="00086FDE"/>
    <w:rsid w:val="000B30C1"/>
    <w:rsid w:val="000B3963"/>
    <w:rsid w:val="00102F66"/>
    <w:rsid w:val="00104514"/>
    <w:rsid w:val="00104AD7"/>
    <w:rsid w:val="00141074"/>
    <w:rsid w:val="001544BB"/>
    <w:rsid w:val="00187C02"/>
    <w:rsid w:val="0019387E"/>
    <w:rsid w:val="001A0249"/>
    <w:rsid w:val="001E7AAA"/>
    <w:rsid w:val="0020112A"/>
    <w:rsid w:val="00203B44"/>
    <w:rsid w:val="0021197B"/>
    <w:rsid w:val="00214666"/>
    <w:rsid w:val="0023736C"/>
    <w:rsid w:val="00267851"/>
    <w:rsid w:val="00271F3A"/>
    <w:rsid w:val="002777E7"/>
    <w:rsid w:val="002C01EB"/>
    <w:rsid w:val="002E4326"/>
    <w:rsid w:val="00305650"/>
    <w:rsid w:val="003C2B45"/>
    <w:rsid w:val="003D388B"/>
    <w:rsid w:val="00406532"/>
    <w:rsid w:val="00441B29"/>
    <w:rsid w:val="00465421"/>
    <w:rsid w:val="00471063"/>
    <w:rsid w:val="00473F69"/>
    <w:rsid w:val="00476E58"/>
    <w:rsid w:val="00477BAF"/>
    <w:rsid w:val="004B04A8"/>
    <w:rsid w:val="004D345E"/>
    <w:rsid w:val="004D4892"/>
    <w:rsid w:val="004D610C"/>
    <w:rsid w:val="004E685C"/>
    <w:rsid w:val="004F2C7D"/>
    <w:rsid w:val="00543A53"/>
    <w:rsid w:val="00550EFD"/>
    <w:rsid w:val="005617EE"/>
    <w:rsid w:val="005A0B06"/>
    <w:rsid w:val="005A1A77"/>
    <w:rsid w:val="005A4553"/>
    <w:rsid w:val="005B6B21"/>
    <w:rsid w:val="005B734B"/>
    <w:rsid w:val="005C20F1"/>
    <w:rsid w:val="005C5628"/>
    <w:rsid w:val="005F548E"/>
    <w:rsid w:val="00697E31"/>
    <w:rsid w:val="006E4C41"/>
    <w:rsid w:val="00725501"/>
    <w:rsid w:val="00752BAF"/>
    <w:rsid w:val="00783B4C"/>
    <w:rsid w:val="00785C21"/>
    <w:rsid w:val="007C1C60"/>
    <w:rsid w:val="007F4F99"/>
    <w:rsid w:val="00812A71"/>
    <w:rsid w:val="0086534A"/>
    <w:rsid w:val="008722CE"/>
    <w:rsid w:val="00875383"/>
    <w:rsid w:val="008A6D60"/>
    <w:rsid w:val="008B3B75"/>
    <w:rsid w:val="00902A1E"/>
    <w:rsid w:val="00923802"/>
    <w:rsid w:val="00926F67"/>
    <w:rsid w:val="00941495"/>
    <w:rsid w:val="00970C12"/>
    <w:rsid w:val="00997E30"/>
    <w:rsid w:val="009D0039"/>
    <w:rsid w:val="009D1B3B"/>
    <w:rsid w:val="009F5BB9"/>
    <w:rsid w:val="00A11A80"/>
    <w:rsid w:val="00A13D21"/>
    <w:rsid w:val="00A4374D"/>
    <w:rsid w:val="00A54214"/>
    <w:rsid w:val="00A61F80"/>
    <w:rsid w:val="00A752F0"/>
    <w:rsid w:val="00AA03BE"/>
    <w:rsid w:val="00AB1CF3"/>
    <w:rsid w:val="00B22BC7"/>
    <w:rsid w:val="00B405F9"/>
    <w:rsid w:val="00B6636F"/>
    <w:rsid w:val="00B73412"/>
    <w:rsid w:val="00B920AA"/>
    <w:rsid w:val="00B931D7"/>
    <w:rsid w:val="00BB1679"/>
    <w:rsid w:val="00BB517D"/>
    <w:rsid w:val="00BC6300"/>
    <w:rsid w:val="00C1742C"/>
    <w:rsid w:val="00C33953"/>
    <w:rsid w:val="00C5356B"/>
    <w:rsid w:val="00C74D28"/>
    <w:rsid w:val="00C75C92"/>
    <w:rsid w:val="00C8278A"/>
    <w:rsid w:val="00C87915"/>
    <w:rsid w:val="00CA2688"/>
    <w:rsid w:val="00CF0A51"/>
    <w:rsid w:val="00CF5364"/>
    <w:rsid w:val="00D12604"/>
    <w:rsid w:val="00D31670"/>
    <w:rsid w:val="00D5076D"/>
    <w:rsid w:val="00D5139A"/>
    <w:rsid w:val="00D5209C"/>
    <w:rsid w:val="00D530E5"/>
    <w:rsid w:val="00D5779E"/>
    <w:rsid w:val="00D74986"/>
    <w:rsid w:val="00D923BB"/>
    <w:rsid w:val="00DA117E"/>
    <w:rsid w:val="00DC19E0"/>
    <w:rsid w:val="00E22EF0"/>
    <w:rsid w:val="00E30928"/>
    <w:rsid w:val="00E63809"/>
    <w:rsid w:val="00E66122"/>
    <w:rsid w:val="00EE6500"/>
    <w:rsid w:val="00EF1641"/>
    <w:rsid w:val="00F42017"/>
    <w:rsid w:val="00F55FC0"/>
    <w:rsid w:val="00F82146"/>
    <w:rsid w:val="00F83FE6"/>
    <w:rsid w:val="00FA38FB"/>
    <w:rsid w:val="00FD604E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187A"/>
  <w15:docId w15:val="{FB31BDD2-3860-42AA-B6F8-AC29AF3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920A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D610C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9D0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6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0B0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Vin06</b:Tag>
    <b:SourceType>Film</b:SourceType>
    <b:Guid>{8FA761EB-FF07-4E27-8033-ACA3044AEB53}</b:Guid>
    <b:Title>The Break-Up</b:Title>
    <b:Year>2006</b:Year>
    <b:Author>
      <b:Director>
        <b:NameList>
          <b:Person>
            <b:Last>Reed</b:Last>
            <b:First>Peyton</b:First>
          </b:Person>
        </b:NameList>
      </b:Director>
      <b:ProducerName>
        <b:NameList>
          <b:Person>
            <b:Last>Vince Vaughn</b:Last>
            <b:First>Peter</b:First>
            <b:Middle>Billingsley, Scott Stuber</b:Middle>
          </b:Person>
        </b:NameList>
      </b:ProducerName>
    </b:Author>
    <b:ProductionCompany>Mosaic Media Group, Wild West Picture Show Productions</b:ProductionCompany>
    <b:CountryRegion>United States</b:CountryRegion>
    <b:Distributor>Universal Pictures</b:Distributor>
    <b:RefOrder>1</b:RefOrder>
  </b:Source>
</b:Sources>
</file>

<file path=customXml/itemProps1.xml><?xml version="1.0" encoding="utf-8"?>
<ds:datastoreItem xmlns:ds="http://schemas.openxmlformats.org/officeDocument/2006/customXml" ds:itemID="{BB948416-BBED-4A13-A12E-A18218A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HP 6570b</cp:lastModifiedBy>
  <cp:revision>2</cp:revision>
  <dcterms:created xsi:type="dcterms:W3CDTF">2019-12-12T14:49:00Z</dcterms:created>
  <dcterms:modified xsi:type="dcterms:W3CDTF">2019-12-12T14:49:00Z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id="jgKRdrlK"/&gt;&lt;style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