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37982" w14:textId="77777777" w:rsidR="00E81978" w:rsidRPr="00552616" w:rsidRDefault="00E81978" w:rsidP="00B823AA">
      <w:pPr>
        <w:pStyle w:val="Title2"/>
        <w:rPr>
          <w:color w:val="000000" w:themeColor="text1"/>
        </w:rPr>
      </w:pPr>
    </w:p>
    <w:p w14:paraId="40F94DD0" w14:textId="77777777" w:rsidR="00E81978" w:rsidRPr="00552616" w:rsidRDefault="00E81978">
      <w:pPr>
        <w:rPr>
          <w:color w:val="000000" w:themeColor="text1"/>
        </w:rPr>
      </w:pPr>
    </w:p>
    <w:p w14:paraId="372AF962" w14:textId="77777777" w:rsidR="007F064E" w:rsidRPr="00552616" w:rsidRDefault="007F064E" w:rsidP="002F170D">
      <w:pPr>
        <w:rPr>
          <w:color w:val="000000" w:themeColor="text1"/>
        </w:rPr>
      </w:pPr>
    </w:p>
    <w:p w14:paraId="06ADEFC2" w14:textId="77777777" w:rsidR="00D97230" w:rsidRPr="00552616" w:rsidRDefault="00D97230" w:rsidP="002F170D">
      <w:pPr>
        <w:rPr>
          <w:color w:val="000000" w:themeColor="text1"/>
        </w:rPr>
      </w:pPr>
    </w:p>
    <w:p w14:paraId="59D3A012" w14:textId="77777777" w:rsidR="00B02434" w:rsidRPr="00552616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6B0AE07" w14:textId="77777777" w:rsidR="00B02434" w:rsidRPr="00552616" w:rsidRDefault="00B02434" w:rsidP="00B02434">
      <w:pPr>
        <w:tabs>
          <w:tab w:val="left" w:pos="2350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63111410" w14:textId="77777777" w:rsidR="00B02434" w:rsidRPr="00552616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13B9BA1" w14:textId="77777777" w:rsidR="00D97230" w:rsidRPr="00552616" w:rsidRDefault="007D45EE" w:rsidP="00D97230">
      <w:pPr>
        <w:ind w:left="720" w:firstLine="0"/>
        <w:jc w:val="center"/>
        <w:rPr>
          <w:color w:val="000000" w:themeColor="text1"/>
        </w:rPr>
      </w:pPr>
      <w:r w:rsidRPr="00552616">
        <w:rPr>
          <w:color w:val="000000" w:themeColor="text1"/>
        </w:rPr>
        <w:t>Quality improvement case study</w:t>
      </w:r>
    </w:p>
    <w:p w14:paraId="06CE45F6" w14:textId="77777777" w:rsidR="00B02434" w:rsidRPr="00552616" w:rsidRDefault="007D45EE" w:rsidP="00D97230">
      <w:pPr>
        <w:ind w:left="720" w:firstLine="0"/>
        <w:jc w:val="center"/>
        <w:rPr>
          <w:color w:val="000000" w:themeColor="text1"/>
        </w:rPr>
      </w:pPr>
      <w:r w:rsidRPr="00552616">
        <w:rPr>
          <w:color w:val="000000" w:themeColor="text1"/>
        </w:rPr>
        <w:t>Author name</w:t>
      </w:r>
    </w:p>
    <w:p w14:paraId="325E9302" w14:textId="77777777" w:rsidR="00D97230" w:rsidRPr="00552616" w:rsidRDefault="007D45EE" w:rsidP="00D97230">
      <w:pPr>
        <w:ind w:left="720" w:firstLine="0"/>
        <w:jc w:val="center"/>
        <w:rPr>
          <w:color w:val="000000" w:themeColor="text1"/>
        </w:rPr>
      </w:pPr>
      <w:r w:rsidRPr="00552616">
        <w:rPr>
          <w:color w:val="000000" w:themeColor="text1"/>
        </w:rPr>
        <w:t>Affiliations</w:t>
      </w:r>
    </w:p>
    <w:p w14:paraId="713A86BF" w14:textId="77777777" w:rsidR="00D97230" w:rsidRPr="00552616" w:rsidRDefault="00D97230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D50311D" w14:textId="77777777" w:rsidR="00B02434" w:rsidRPr="00552616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8791CBF" w14:textId="77777777" w:rsidR="00B02434" w:rsidRPr="00552616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950A4EE" w14:textId="77777777" w:rsidR="00B02434" w:rsidRPr="00552616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5D3F442" w14:textId="77777777" w:rsidR="00B02434" w:rsidRPr="00552616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F4E71D9" w14:textId="77777777" w:rsidR="00B02434" w:rsidRPr="00552616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F7284EC" w14:textId="77777777" w:rsidR="00B02434" w:rsidRPr="00552616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7622B93" w14:textId="77777777" w:rsidR="00C95C69" w:rsidRPr="00552616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C2E7812" w14:textId="77777777" w:rsidR="00C95C69" w:rsidRPr="00552616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DC14A4B" w14:textId="77777777" w:rsidR="00C95C69" w:rsidRPr="00552616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B4BED8D" w14:textId="77777777" w:rsidR="00C95C69" w:rsidRPr="00552616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AE4E694" w14:textId="77777777" w:rsidR="002F5F7C" w:rsidRPr="00552616" w:rsidRDefault="002F5F7C" w:rsidP="002F5F7C">
      <w:pPr>
        <w:jc w:val="both"/>
        <w:rPr>
          <w:noProof/>
          <w:color w:val="000000" w:themeColor="text1"/>
          <w:lang w:eastAsia="en-US"/>
        </w:rPr>
      </w:pPr>
    </w:p>
    <w:p w14:paraId="3A6EA9FC" w14:textId="77777777" w:rsidR="00B02434" w:rsidRPr="00552616" w:rsidRDefault="00B02434" w:rsidP="002F5F7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27C09E1" w14:textId="77777777" w:rsidR="008F3FB0" w:rsidRPr="00552616" w:rsidRDefault="008F3FB0" w:rsidP="008F3FB0">
      <w:pPr>
        <w:pStyle w:val="ListParagraph"/>
        <w:numPr>
          <w:ilvl w:val="0"/>
          <w:numId w:val="18"/>
        </w:numPr>
        <w:jc w:val="both"/>
        <w:rPr>
          <w:color w:val="000000" w:themeColor="text1"/>
          <w:lang w:eastAsia="en-US"/>
        </w:rPr>
      </w:pPr>
    </w:p>
    <w:p w14:paraId="2B93D4B5" w14:textId="021B3594" w:rsidR="006D1460" w:rsidRDefault="007D45EE" w:rsidP="00533686">
      <w:pPr>
        <w:jc w:val="both"/>
        <w:rPr>
          <w:color w:val="000000" w:themeColor="text1"/>
        </w:rPr>
      </w:pPr>
      <w:r w:rsidRPr="00552616">
        <w:rPr>
          <w:color w:val="000000" w:themeColor="text1"/>
        </w:rPr>
        <w:t>A 64-year-old man</w:t>
      </w:r>
      <w:r w:rsidR="00E75181" w:rsidRPr="00E75181">
        <w:rPr>
          <w:color w:val="000000" w:themeColor="text1"/>
        </w:rPr>
        <w:t xml:space="preserve"> </w:t>
      </w:r>
      <w:r w:rsidR="00E75181" w:rsidRPr="00552616">
        <w:rPr>
          <w:color w:val="000000" w:themeColor="text1"/>
        </w:rPr>
        <w:t>came to the hospital</w:t>
      </w:r>
      <w:r w:rsidR="00E75181">
        <w:rPr>
          <w:color w:val="000000" w:themeColor="text1"/>
        </w:rPr>
        <w:t xml:space="preserve"> who was facing trouble while </w:t>
      </w:r>
      <w:r w:rsidR="00265F6D" w:rsidRPr="00552616">
        <w:rPr>
          <w:color w:val="000000" w:themeColor="text1"/>
        </w:rPr>
        <w:t>breathing</w:t>
      </w:r>
      <w:r w:rsidR="00E2294F" w:rsidRPr="00552616">
        <w:rPr>
          <w:color w:val="000000" w:themeColor="text1"/>
        </w:rPr>
        <w:t>. He was also dealing with numerous</w:t>
      </w:r>
      <w:r w:rsidR="00265F6D" w:rsidRPr="00552616">
        <w:rPr>
          <w:color w:val="000000" w:themeColor="text1"/>
        </w:rPr>
        <w:t xml:space="preserve"> </w:t>
      </w:r>
      <w:r w:rsidRPr="00552616">
        <w:rPr>
          <w:color w:val="000000" w:themeColor="text1"/>
        </w:rPr>
        <w:t>health issues</w:t>
      </w:r>
      <w:r w:rsidR="00E2294F" w:rsidRPr="00552616">
        <w:rPr>
          <w:color w:val="000000" w:themeColor="text1"/>
        </w:rPr>
        <w:t xml:space="preserve"> and that hospital was not new for him.</w:t>
      </w:r>
      <w:r w:rsidR="002256E0" w:rsidRPr="00552616">
        <w:rPr>
          <w:color w:val="000000" w:themeColor="text1"/>
        </w:rPr>
        <w:t xml:space="preserve"> However, he was not treated well and he did not receive the quality treatment. The care team</w:t>
      </w:r>
      <w:r w:rsidR="00533686">
        <w:rPr>
          <w:color w:val="000000" w:themeColor="text1"/>
        </w:rPr>
        <w:t xml:space="preserve"> did not provide him </w:t>
      </w:r>
      <w:r w:rsidR="002256E0" w:rsidRPr="00552616">
        <w:rPr>
          <w:color w:val="000000" w:themeColor="text1"/>
        </w:rPr>
        <w:t xml:space="preserve">quality treatment </w:t>
      </w:r>
      <w:r w:rsidR="00B61661" w:rsidRPr="00552616">
        <w:rPr>
          <w:color w:val="000000" w:themeColor="text1"/>
        </w:rPr>
        <w:t xml:space="preserve">that caused </w:t>
      </w:r>
      <w:r w:rsidRPr="00552616">
        <w:rPr>
          <w:color w:val="000000" w:themeColor="text1"/>
          <w:lang w:eastAsia="en-US"/>
        </w:rPr>
        <w:t xml:space="preserve">unnecessary harm to the patient. </w:t>
      </w:r>
      <w:r w:rsidR="00B61661" w:rsidRPr="00552616">
        <w:rPr>
          <w:color w:val="000000" w:themeColor="text1"/>
        </w:rPr>
        <w:t xml:space="preserve">Moreover, there </w:t>
      </w:r>
      <w:r w:rsidR="00533686">
        <w:rPr>
          <w:color w:val="000000" w:themeColor="text1"/>
        </w:rPr>
        <w:t>were</w:t>
      </w:r>
      <w:r w:rsidR="00B61661" w:rsidRPr="00552616">
        <w:rPr>
          <w:color w:val="000000" w:themeColor="text1"/>
        </w:rPr>
        <w:t xml:space="preserve"> number of </w:t>
      </w:r>
      <w:r w:rsidRPr="00552616">
        <w:rPr>
          <w:color w:val="000000" w:themeColor="text1"/>
          <w:lang w:eastAsia="en-US"/>
        </w:rPr>
        <w:t>medication error</w:t>
      </w:r>
      <w:r w:rsidR="00521CF8" w:rsidRPr="00552616">
        <w:rPr>
          <w:color w:val="000000" w:themeColor="text1"/>
          <w:lang w:eastAsia="en-US"/>
        </w:rPr>
        <w:t>s</w:t>
      </w:r>
      <w:r w:rsidRPr="00552616">
        <w:rPr>
          <w:color w:val="000000" w:themeColor="text1"/>
          <w:lang w:eastAsia="en-US"/>
        </w:rPr>
        <w:t xml:space="preserve"> </w:t>
      </w:r>
      <w:r w:rsidR="00B61661" w:rsidRPr="00552616">
        <w:rPr>
          <w:color w:val="000000" w:themeColor="text1"/>
        </w:rPr>
        <w:t xml:space="preserve">that made his stay much prolonger </w:t>
      </w:r>
      <w:r w:rsidRPr="00552616">
        <w:rPr>
          <w:color w:val="000000" w:themeColor="text1"/>
          <w:lang w:eastAsia="en-US"/>
        </w:rPr>
        <w:t>than anticipated.</w:t>
      </w:r>
      <w:r w:rsidR="00521CF8" w:rsidRPr="00552616">
        <w:rPr>
          <w:color w:val="000000" w:themeColor="text1"/>
          <w:lang w:eastAsia="en-US"/>
        </w:rPr>
        <w:t xml:space="preserve"> These outcomes for the patient can be changed if he w</w:t>
      </w:r>
      <w:r w:rsidR="00B13C63" w:rsidRPr="00552616">
        <w:rPr>
          <w:color w:val="000000" w:themeColor="text1"/>
          <w:lang w:eastAsia="en-US"/>
        </w:rPr>
        <w:t>as</w:t>
      </w:r>
      <w:r w:rsidR="00521CF8" w:rsidRPr="00552616">
        <w:rPr>
          <w:color w:val="000000" w:themeColor="text1"/>
          <w:lang w:eastAsia="en-US"/>
        </w:rPr>
        <w:t xml:space="preserve"> provided with the quality</w:t>
      </w:r>
      <w:r w:rsidR="00CF123F" w:rsidRPr="00552616">
        <w:rPr>
          <w:color w:val="000000" w:themeColor="text1"/>
          <w:lang w:eastAsia="en-US"/>
        </w:rPr>
        <w:t xml:space="preserve"> and standard treatment</w:t>
      </w:r>
      <w:r w:rsidR="00A73C87">
        <w:rPr>
          <w:color w:val="000000" w:themeColor="text1"/>
          <w:lang w:eastAsia="en-US"/>
        </w:rPr>
        <w:t xml:space="preserve"> </w:t>
      </w:r>
      <w:r w:rsidR="00A73C87">
        <w:rPr>
          <w:color w:val="000000" w:themeColor="text1"/>
          <w:lang w:eastAsia="en-US"/>
        </w:rPr>
        <w:fldChar w:fldCharType="begin"/>
      </w:r>
      <w:r w:rsidR="00A73C87">
        <w:rPr>
          <w:color w:val="000000" w:themeColor="text1"/>
          <w:lang w:eastAsia="en-US"/>
        </w:rPr>
        <w:instrText xml:space="preserve"> ADDIN ZOTERO_ITEM CSL_CITATION {"citationID":"6S5EYSXf","properties":{"formattedCitation":"(Hoyer et al., 2016)","plainCitation":"(Hoyer et al., 2016)","noteIndex":0},"citationItems":[{"id":2409,"uris":["http://zotero.org/users/local/KZl8ZL3A/items/4CBWA</w:instrText>
      </w:r>
      <w:r w:rsidR="00A73C87">
        <w:rPr>
          <w:rFonts w:hint="eastAsia"/>
          <w:color w:val="000000" w:themeColor="text1"/>
          <w:lang w:eastAsia="en-US"/>
        </w:rPr>
        <w:instrText>VPF"],"uri":["http://zotero.org/users/local/KZl8ZL3A/items/4CBWAVPF"],"itemData":{"id":2409,"type":"article-journal","title":"Promoting mobility and reducing length of stay in hospitalized general medicine patients: A quality</w:instrText>
      </w:r>
      <w:r w:rsidR="00A73C87">
        <w:rPr>
          <w:rFonts w:hint="eastAsia"/>
          <w:color w:val="000000" w:themeColor="text1"/>
          <w:lang w:eastAsia="en-US"/>
        </w:rPr>
        <w:instrText>‐</w:instrText>
      </w:r>
      <w:r w:rsidR="00A73C87">
        <w:rPr>
          <w:rFonts w:hint="eastAsia"/>
          <w:color w:val="000000" w:themeColor="text1"/>
          <w:lang w:eastAsia="en-US"/>
        </w:rPr>
        <w:instrText>improvement project","container-title":"Journal of hospital medicine","page":"341-347","volume":"11","issue":"5","author":[{"family":"Hoyer","given":"Erik H."},{"family":"Friedman","given":"Michael"},{"family":"Lavezza","given":"Annette"},{"family":"Wagner</w:instrText>
      </w:r>
      <w:r w:rsidR="00A73C87">
        <w:rPr>
          <w:rFonts w:hint="eastAsia"/>
          <w:color w:val="000000" w:themeColor="text1"/>
          <w:lang w:eastAsia="en-US"/>
        </w:rPr>
        <w:instrText>‐</w:instrText>
      </w:r>
      <w:r w:rsidR="00A73C87">
        <w:rPr>
          <w:rFonts w:hint="eastAsia"/>
          <w:color w:val="000000" w:themeColor="text1"/>
          <w:lang w:eastAsia="en-US"/>
        </w:rPr>
        <w:instrText>Kosmakos","given":"Kathleen"},{"family":"Lewis</w:instrText>
      </w:r>
      <w:r w:rsidR="00A73C87">
        <w:rPr>
          <w:rFonts w:hint="eastAsia"/>
          <w:color w:val="000000" w:themeColor="text1"/>
          <w:lang w:eastAsia="en-US"/>
        </w:rPr>
        <w:instrText>‐</w:instrText>
      </w:r>
      <w:r w:rsidR="00A73C87">
        <w:rPr>
          <w:rFonts w:hint="eastAsia"/>
          <w:color w:val="000000" w:themeColor="text1"/>
          <w:lang w:eastAsia="en-US"/>
        </w:rPr>
        <w:instrText>Cherry","given":"Robin"},{"family":"Skolnik","given":"Judy L."},{"family":"Byers","given":"Sherrie P."},{"family":"Atanelov","given":"Levan"},{"family":"Colantuoni","given":"Elizabeth"},{"family":"Brotman","given":"Daniel J."}],"issued</w:instrText>
      </w:r>
      <w:r w:rsidR="00A73C87">
        <w:rPr>
          <w:color w:val="000000" w:themeColor="text1"/>
          <w:lang w:eastAsia="en-US"/>
        </w:rPr>
        <w:instrText xml:space="preserve">":{"date-parts":[["2016"]]}}}],"schema":"https://github.com/citation-style-language/schema/raw/master/csl-citation.json"} </w:instrText>
      </w:r>
      <w:r w:rsidR="00A73C87">
        <w:rPr>
          <w:color w:val="000000" w:themeColor="text1"/>
          <w:lang w:eastAsia="en-US"/>
        </w:rPr>
        <w:fldChar w:fldCharType="separate"/>
      </w:r>
      <w:r w:rsidR="00A73C87" w:rsidRPr="00A73C87">
        <w:rPr>
          <w:rFonts w:ascii="Times New Roman" w:hAnsi="Times New Roman" w:cs="Times New Roman"/>
        </w:rPr>
        <w:t>(Hoyer et al., 2016)</w:t>
      </w:r>
      <w:r w:rsidR="00A73C87">
        <w:rPr>
          <w:color w:val="000000" w:themeColor="text1"/>
          <w:lang w:eastAsia="en-US"/>
        </w:rPr>
        <w:fldChar w:fldCharType="end"/>
      </w:r>
      <w:r w:rsidR="00521CF8" w:rsidRPr="00552616">
        <w:rPr>
          <w:color w:val="000000" w:themeColor="text1"/>
          <w:lang w:eastAsia="en-US"/>
        </w:rPr>
        <w:t xml:space="preserve">.  </w:t>
      </w:r>
      <w:r w:rsidR="008F3FB0" w:rsidRPr="00552616">
        <w:rPr>
          <w:color w:val="000000" w:themeColor="text1"/>
          <w:lang w:eastAsia="en-US"/>
        </w:rPr>
        <w:t>Furthermore, the health care team was also required to report the adverse event so that timely action can reduce the patient stay and suffering at hospital.</w:t>
      </w:r>
    </w:p>
    <w:p w14:paraId="6153E0AB" w14:textId="77777777" w:rsidR="00552616" w:rsidRPr="00552616" w:rsidRDefault="00552616" w:rsidP="00552616">
      <w:pPr>
        <w:pStyle w:val="ListParagraph"/>
        <w:numPr>
          <w:ilvl w:val="0"/>
          <w:numId w:val="18"/>
        </w:numPr>
        <w:jc w:val="both"/>
        <w:rPr>
          <w:color w:val="000000" w:themeColor="text1"/>
          <w:lang w:eastAsia="en-US"/>
        </w:rPr>
      </w:pPr>
    </w:p>
    <w:p w14:paraId="69DEF3CF" w14:textId="372C9672" w:rsidR="006D1460" w:rsidRPr="00533686" w:rsidRDefault="007D45EE" w:rsidP="00533686">
      <w:pPr>
        <w:jc w:val="both"/>
        <w:rPr>
          <w:rFonts w:ascii="Times New Roman" w:hAnsi="Times New Roman" w:cs="Times New Roman"/>
          <w:color w:val="000000" w:themeColor="text1"/>
        </w:rPr>
      </w:pPr>
      <w:r w:rsidRPr="00552616">
        <w:rPr>
          <w:rFonts w:ascii="Times New Roman" w:hAnsi="Times New Roman" w:cs="Times New Roman"/>
          <w:color w:val="000000" w:themeColor="text1"/>
        </w:rPr>
        <w:t xml:space="preserve">If the care team did not lack quality </w:t>
      </w:r>
      <w:r w:rsidR="00FA40A0" w:rsidRPr="00552616">
        <w:rPr>
          <w:rFonts w:ascii="Times New Roman" w:hAnsi="Times New Roman" w:cs="Times New Roman"/>
          <w:color w:val="000000" w:themeColor="text1"/>
        </w:rPr>
        <w:t>i</w:t>
      </w:r>
      <w:r w:rsidRPr="00552616">
        <w:rPr>
          <w:rFonts w:ascii="Times New Roman" w:hAnsi="Times New Roman" w:cs="Times New Roman"/>
          <w:color w:val="000000" w:themeColor="text1"/>
        </w:rPr>
        <w:t xml:space="preserve">mprovement and communication, the patient </w:t>
      </w:r>
      <w:r w:rsidR="00533686">
        <w:rPr>
          <w:rFonts w:ascii="Times New Roman" w:hAnsi="Times New Roman" w:cs="Times New Roman"/>
          <w:color w:val="000000" w:themeColor="text1"/>
        </w:rPr>
        <w:t xml:space="preserve">stay could be reduced. </w:t>
      </w:r>
      <w:r w:rsidR="00FA40A0" w:rsidRPr="00552616">
        <w:rPr>
          <w:color w:val="000000" w:themeColor="text1"/>
        </w:rPr>
        <w:t>When the patient was admitted to the emergency due to his wheezing and having trouble breathing,</w:t>
      </w:r>
      <w:r w:rsidR="0009216F" w:rsidRPr="00552616">
        <w:rPr>
          <w:color w:val="000000" w:themeColor="text1"/>
        </w:rPr>
        <w:t xml:space="preserve"> he was diagnosed with COPD exacerbation. </w:t>
      </w:r>
      <w:r w:rsidR="0097572C" w:rsidRPr="00552616">
        <w:rPr>
          <w:color w:val="000000" w:themeColor="text1"/>
        </w:rPr>
        <w:t>However, he did not get the standard treatment for the illness and the admitting doctor had not ordered prophylaxis for DVT</w:t>
      </w:r>
      <w:r w:rsidR="00BD5DB7">
        <w:rPr>
          <w:color w:val="000000" w:themeColor="text1"/>
        </w:rPr>
        <w:t xml:space="preserve"> </w:t>
      </w:r>
      <w:r w:rsidR="00BD5DB7">
        <w:rPr>
          <w:color w:val="000000" w:themeColor="text1"/>
        </w:rPr>
        <w:fldChar w:fldCharType="begin"/>
      </w:r>
      <w:r w:rsidR="00BD5DB7">
        <w:rPr>
          <w:color w:val="000000" w:themeColor="text1"/>
        </w:rPr>
        <w:instrText xml:space="preserve"> ADDIN ZOTERO_ITEM CSL_CITATION {"citationID":"3BYFkFGT","properties":{"formattedCitation":"(Curtis &amp; Ramsden, 2015)","plainCitation":"(Curtis &amp; Ramsden, 2015)","noteIndex":0},"citationItems":[{"id":2410,"uris":["http://zotero.org/users/local/KZl8ZL3A/items/HKAJMGR4"],"uri":["http://zotero.org/users/local/KZl8ZL3A/items/HKAJMGR4"],"itemData":{"id":2410,"type":"book","title":"Emergency and trauma care for nurses and paramedics","publisher":"Elsevier Health Sciences","ISBN":"0-7295-8346-5","author":[{"family":"Curtis","given":"Kate"},{"family":"Ramsden","given":"Clair"}],"issued":{"date-parts":[["2015"]]}}}],"schema":"https://github.com/citation-style-language/schema/raw/master/csl-citation.json"} </w:instrText>
      </w:r>
      <w:r w:rsidR="00BD5DB7">
        <w:rPr>
          <w:color w:val="000000" w:themeColor="text1"/>
        </w:rPr>
        <w:fldChar w:fldCharType="separate"/>
      </w:r>
      <w:r w:rsidR="00BD5DB7" w:rsidRPr="00BD5DB7">
        <w:rPr>
          <w:rFonts w:ascii="Times New Roman" w:hAnsi="Times New Roman" w:cs="Times New Roman"/>
        </w:rPr>
        <w:t>(Curtis &amp; Ramsden, 2015)</w:t>
      </w:r>
      <w:r w:rsidR="00BD5DB7">
        <w:rPr>
          <w:color w:val="000000" w:themeColor="text1"/>
        </w:rPr>
        <w:fldChar w:fldCharType="end"/>
      </w:r>
      <w:r w:rsidR="00812460" w:rsidRPr="00552616">
        <w:rPr>
          <w:color w:val="000000" w:themeColor="text1"/>
        </w:rPr>
        <w:t xml:space="preserve">. He was required at this stage to have any </w:t>
      </w:r>
      <w:r w:rsidR="0097572C" w:rsidRPr="00552616">
        <w:rPr>
          <w:color w:val="000000" w:themeColor="text1"/>
        </w:rPr>
        <w:t>blood thinner</w:t>
      </w:r>
      <w:r w:rsidR="00812460" w:rsidRPr="00552616">
        <w:rPr>
          <w:color w:val="000000" w:themeColor="text1"/>
        </w:rPr>
        <w:t xml:space="preserve"> </w:t>
      </w:r>
      <w:r w:rsidR="0097572C" w:rsidRPr="00552616">
        <w:rPr>
          <w:color w:val="000000" w:themeColor="text1"/>
        </w:rPr>
        <w:t>to prevent blood clot</w:t>
      </w:r>
      <w:r w:rsidR="00812460" w:rsidRPr="00552616">
        <w:rPr>
          <w:color w:val="000000" w:themeColor="text1"/>
        </w:rPr>
        <w:t>ting during his stay at the hospital.</w:t>
      </w:r>
      <w:r w:rsidR="00D118A8" w:rsidRPr="00552616">
        <w:rPr>
          <w:color w:val="000000" w:themeColor="text1"/>
        </w:rPr>
        <w:t xml:space="preserve"> </w:t>
      </w:r>
    </w:p>
    <w:p w14:paraId="293C376C" w14:textId="35A4B17E" w:rsidR="00D118A8" w:rsidRPr="00552616" w:rsidRDefault="007D45EE" w:rsidP="006D1460">
      <w:pPr>
        <w:jc w:val="both"/>
        <w:rPr>
          <w:color w:val="000000" w:themeColor="text1"/>
        </w:rPr>
      </w:pPr>
      <w:r w:rsidRPr="00552616">
        <w:rPr>
          <w:rFonts w:ascii="Times New Roman" w:hAnsi="Times New Roman" w:cs="Times New Roman"/>
          <w:color w:val="000000" w:themeColor="text1"/>
        </w:rPr>
        <w:t>Moreover, there was also a communication issue among the health care team that made patient sta</w:t>
      </w:r>
      <w:r w:rsidR="00765238">
        <w:rPr>
          <w:color w:val="000000" w:themeColor="text1"/>
        </w:rPr>
        <w:t xml:space="preserve">y prolonged </w:t>
      </w:r>
      <w:r w:rsidRPr="00552616">
        <w:rPr>
          <w:color w:val="000000" w:themeColor="text1"/>
        </w:rPr>
        <w:t>at the hospital.</w:t>
      </w:r>
      <w:r w:rsidR="004D5D28" w:rsidRPr="00552616">
        <w:rPr>
          <w:color w:val="000000" w:themeColor="text1"/>
        </w:rPr>
        <w:t xml:space="preserve"> He got seizure as a result of not getting the </w:t>
      </w:r>
      <w:r w:rsidR="009F5873" w:rsidRPr="00552616">
        <w:rPr>
          <w:color w:val="000000" w:themeColor="text1"/>
        </w:rPr>
        <w:t>levetiracetam</w:t>
      </w:r>
      <w:r w:rsidR="004D5D28" w:rsidRPr="00552616">
        <w:rPr>
          <w:color w:val="000000" w:themeColor="text1"/>
        </w:rPr>
        <w:t xml:space="preserve"> </w:t>
      </w:r>
      <w:r w:rsidR="009F5873" w:rsidRPr="00552616">
        <w:rPr>
          <w:color w:val="000000" w:themeColor="text1"/>
        </w:rPr>
        <w:t>earlier in the day</w:t>
      </w:r>
      <w:r w:rsidR="006D1460" w:rsidRPr="00552616">
        <w:rPr>
          <w:color w:val="000000" w:themeColor="text1"/>
        </w:rPr>
        <w:t xml:space="preserve"> </w:t>
      </w:r>
      <w:r w:rsidR="006D1460" w:rsidRPr="00552616">
        <w:rPr>
          <w:rFonts w:ascii="Times New Roman" w:hAnsi="Times New Roman" w:cs="Times New Roman"/>
          <w:color w:val="000000" w:themeColor="text1"/>
        </w:rPr>
        <w:t>(Hilliar</w:t>
      </w:r>
      <w:bookmarkStart w:id="0" w:name="_GoBack"/>
      <w:bookmarkEnd w:id="0"/>
      <w:r w:rsidR="006D1460" w:rsidRPr="00552616">
        <w:rPr>
          <w:rFonts w:ascii="Times New Roman" w:hAnsi="Times New Roman" w:cs="Times New Roman"/>
          <w:color w:val="000000" w:themeColor="text1"/>
        </w:rPr>
        <w:t>d, n.d)</w:t>
      </w:r>
      <w:r w:rsidR="004D5D28" w:rsidRPr="00552616">
        <w:rPr>
          <w:color w:val="000000" w:themeColor="text1"/>
        </w:rPr>
        <w:t>.</w:t>
      </w:r>
      <w:r w:rsidR="00205FCF" w:rsidRPr="00552616">
        <w:rPr>
          <w:color w:val="000000" w:themeColor="text1"/>
        </w:rPr>
        <w:t xml:space="preserve"> There was a </w:t>
      </w:r>
      <w:r w:rsidR="009F5873" w:rsidRPr="00552616">
        <w:rPr>
          <w:color w:val="000000" w:themeColor="text1"/>
        </w:rPr>
        <w:t xml:space="preserve">notation in the medication administration record </w:t>
      </w:r>
      <w:r w:rsidR="00205FCF" w:rsidRPr="00552616">
        <w:rPr>
          <w:color w:val="000000" w:themeColor="text1"/>
        </w:rPr>
        <w:t>about the unavailability of medicine but nurses did not further communicate that to physicians</w:t>
      </w:r>
      <w:r w:rsidR="00205FCF" w:rsidRPr="00552616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</w:t>
      </w:r>
      <w:r w:rsidR="006D1460" w:rsidRPr="00552616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D1460" w:rsidRPr="00552616">
        <w:rPr>
          <w:color w:val="000000" w:themeColor="text1"/>
        </w:rPr>
        <w:t>If the p</w:t>
      </w:r>
      <w:r w:rsidRPr="00552616">
        <w:rPr>
          <w:color w:val="000000" w:themeColor="text1"/>
        </w:rPr>
        <w:t xml:space="preserve">atient had received prophylaxis </w:t>
      </w:r>
      <w:r w:rsidR="006D1460" w:rsidRPr="00552616">
        <w:rPr>
          <w:color w:val="000000" w:themeColor="text1"/>
        </w:rPr>
        <w:t>timely</w:t>
      </w:r>
      <w:r w:rsidRPr="00552616">
        <w:rPr>
          <w:color w:val="000000" w:themeColor="text1"/>
        </w:rPr>
        <w:t xml:space="preserve"> he might not have gotten a blood clot. </w:t>
      </w:r>
      <w:r w:rsidR="006D1460" w:rsidRPr="00552616">
        <w:rPr>
          <w:color w:val="000000" w:themeColor="text1"/>
        </w:rPr>
        <w:t>Furthermore</w:t>
      </w:r>
      <w:r w:rsidRPr="00552616">
        <w:rPr>
          <w:color w:val="000000" w:themeColor="text1"/>
        </w:rPr>
        <w:t xml:space="preserve">, </w:t>
      </w:r>
      <w:r w:rsidR="006D1460" w:rsidRPr="00552616">
        <w:rPr>
          <w:color w:val="000000" w:themeColor="text1"/>
        </w:rPr>
        <w:t>his</w:t>
      </w:r>
      <w:r w:rsidRPr="00552616">
        <w:rPr>
          <w:color w:val="000000" w:themeColor="text1"/>
        </w:rPr>
        <w:t xml:space="preserve"> </w:t>
      </w:r>
      <w:r w:rsidR="006D1460" w:rsidRPr="00552616">
        <w:rPr>
          <w:color w:val="000000" w:themeColor="text1"/>
        </w:rPr>
        <w:t>seizure</w:t>
      </w:r>
      <w:r w:rsidRPr="00552616">
        <w:rPr>
          <w:color w:val="000000" w:themeColor="text1"/>
        </w:rPr>
        <w:t xml:space="preserve"> activity was </w:t>
      </w:r>
      <w:r w:rsidR="006D1460" w:rsidRPr="00552616">
        <w:rPr>
          <w:color w:val="000000" w:themeColor="text1"/>
        </w:rPr>
        <w:t>the</w:t>
      </w:r>
      <w:r w:rsidRPr="00552616">
        <w:rPr>
          <w:color w:val="000000" w:themeColor="text1"/>
        </w:rPr>
        <w:t xml:space="preserve"> result of </w:t>
      </w:r>
      <w:r w:rsidR="006D1460" w:rsidRPr="00552616">
        <w:rPr>
          <w:color w:val="000000" w:themeColor="text1"/>
        </w:rPr>
        <w:t>negligence</w:t>
      </w:r>
      <w:r w:rsidRPr="00552616">
        <w:rPr>
          <w:color w:val="000000" w:themeColor="text1"/>
        </w:rPr>
        <w:t xml:space="preserve"> and lack of </w:t>
      </w:r>
      <w:r w:rsidR="006D1460" w:rsidRPr="00552616">
        <w:rPr>
          <w:color w:val="000000" w:themeColor="text1"/>
        </w:rPr>
        <w:t>communication</w:t>
      </w:r>
      <w:r w:rsidRPr="00552616">
        <w:rPr>
          <w:color w:val="000000" w:themeColor="text1"/>
        </w:rPr>
        <w:t xml:space="preserve">. </w:t>
      </w:r>
    </w:p>
    <w:p w14:paraId="0627014E" w14:textId="77777777" w:rsidR="00552616" w:rsidRPr="00552616" w:rsidRDefault="00552616" w:rsidP="00552616">
      <w:pPr>
        <w:pStyle w:val="ListParagraph"/>
        <w:numPr>
          <w:ilvl w:val="0"/>
          <w:numId w:val="18"/>
        </w:numPr>
        <w:jc w:val="both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eastAsia="en-US"/>
        </w:rPr>
      </w:pPr>
    </w:p>
    <w:p w14:paraId="2169C35D" w14:textId="77777777" w:rsidR="00C23E4C" w:rsidRPr="00552616" w:rsidRDefault="007D45EE" w:rsidP="00552616">
      <w:pPr>
        <w:jc w:val="both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eastAsia="en-US"/>
        </w:rPr>
      </w:pPr>
      <w:r w:rsidRPr="00552616">
        <w:rPr>
          <w:color w:val="000000" w:themeColor="text1"/>
        </w:rPr>
        <w:lastRenderedPageBreak/>
        <w:t>Upon his admittance to a hospital in an emergency</w:t>
      </w:r>
      <w:r w:rsidR="001B3022" w:rsidRPr="00552616">
        <w:rPr>
          <w:color w:val="000000" w:themeColor="text1"/>
        </w:rPr>
        <w:t>, the</w:t>
      </w:r>
      <w:r w:rsidRPr="00552616">
        <w:rPr>
          <w:color w:val="000000" w:themeColor="text1"/>
        </w:rPr>
        <w:t xml:space="preserve"> admitting doctor did not give </w:t>
      </w:r>
      <w:r w:rsidR="00AF00A4" w:rsidRPr="00552616">
        <w:rPr>
          <w:color w:val="000000" w:themeColor="text1"/>
        </w:rPr>
        <w:t xml:space="preserve">him prophylaxis to thin his blood. Thus, the doctor made the </w:t>
      </w:r>
      <w:r w:rsidR="00AF00A4" w:rsidRPr="00552616">
        <w:rPr>
          <w:rFonts w:ascii="Times New Roman" w:hAnsi="Times New Roman" w:cs="Times New Roman"/>
          <w:color w:val="000000" w:themeColor="text1"/>
        </w:rPr>
        <w:t>error</w:t>
      </w:r>
      <w:r w:rsidRPr="00552616">
        <w:rPr>
          <w:rFonts w:ascii="Times New Roman" w:hAnsi="Times New Roman" w:cs="Times New Roman"/>
          <w:color w:val="000000" w:themeColor="text1"/>
        </w:rPr>
        <w:t xml:space="preserve"> of omission</w:t>
      </w:r>
      <w:r w:rsidR="00AF00A4" w:rsidRPr="00552616">
        <w:rPr>
          <w:rFonts w:ascii="Times New Roman" w:hAnsi="Times New Roman" w:cs="Times New Roman"/>
          <w:color w:val="000000" w:themeColor="text1"/>
        </w:rPr>
        <w:t xml:space="preserve"> and missed the required medication. There were also </w:t>
      </w:r>
      <w:r w:rsidRPr="00552616">
        <w:rPr>
          <w:rFonts w:ascii="Times New Roman" w:hAnsi="Times New Roman" w:cs="Times New Roman"/>
          <w:color w:val="000000" w:themeColor="text1"/>
        </w:rPr>
        <w:t xml:space="preserve">errors in communication </w:t>
      </w:r>
      <w:r w:rsidR="00552616" w:rsidRPr="00552616">
        <w:rPr>
          <w:rFonts w:ascii="Times New Roman" w:hAnsi="Times New Roman" w:cs="Times New Roman"/>
          <w:color w:val="000000" w:themeColor="text1"/>
        </w:rPr>
        <w:t>when nurses did not update the surgeons about the non-availability of the required medication.</w:t>
      </w:r>
    </w:p>
    <w:p w14:paraId="717878D6" w14:textId="77777777" w:rsidR="00552616" w:rsidRPr="00552616" w:rsidRDefault="00552616" w:rsidP="00AF00A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5C09078" w14:textId="77777777" w:rsidR="00125C3F" w:rsidRPr="00552616" w:rsidRDefault="00125C3F" w:rsidP="00125C3F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377326A2" w14:textId="77777777" w:rsidR="00125C3F" w:rsidRPr="00552616" w:rsidRDefault="00125C3F" w:rsidP="00552616">
      <w:pPr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579DE2ED" w14:textId="77777777" w:rsidR="00B02434" w:rsidRPr="00552616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F178246" w14:textId="77777777" w:rsidR="00B02434" w:rsidRPr="00552616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3EDB204" w14:textId="77777777" w:rsidR="002F5F7C" w:rsidRPr="00552616" w:rsidRDefault="002F5F7C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0D2FD38" w14:textId="77777777" w:rsidR="00B02434" w:rsidRPr="00552616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9494F44" w14:textId="77777777" w:rsidR="00B02434" w:rsidRPr="00552616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C72E2B5" w14:textId="77777777" w:rsidR="00B02434" w:rsidRPr="00552616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E700F06" w14:textId="77777777" w:rsidR="00B02434" w:rsidRPr="00552616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BFD27C7" w14:textId="77777777" w:rsidR="00B02434" w:rsidRPr="00552616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9EBEBE3" w14:textId="77777777" w:rsidR="00B02434" w:rsidRPr="00552616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AC54132" w14:textId="77777777" w:rsidR="00B02434" w:rsidRPr="00552616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C632448" w14:textId="77777777" w:rsidR="00B02434" w:rsidRPr="00552616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273C796" w14:textId="77777777" w:rsidR="00B02434" w:rsidRPr="00552616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EBC687C" w14:textId="77777777" w:rsidR="00B02434" w:rsidRPr="00552616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D013039" w14:textId="77777777" w:rsidR="00B02434" w:rsidRPr="00552616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1A3B6A7" w14:textId="77777777" w:rsidR="00B02434" w:rsidRPr="00552616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0A2E423" w14:textId="77777777" w:rsidR="00B02434" w:rsidRPr="00552616" w:rsidRDefault="00B02434" w:rsidP="00B02434">
      <w:pPr>
        <w:ind w:left="216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0416C06D" w14:textId="77777777" w:rsidR="00B02434" w:rsidRPr="00552616" w:rsidRDefault="00B02434" w:rsidP="00B02434">
      <w:pPr>
        <w:ind w:left="216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77E0CCED" w14:textId="77777777" w:rsidR="00EE35C0" w:rsidRPr="00552616" w:rsidRDefault="00EE35C0" w:rsidP="00B02434">
      <w:pPr>
        <w:ind w:left="216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0622A1ED" w14:textId="77777777" w:rsidR="00EE35C0" w:rsidRPr="00552616" w:rsidRDefault="00EE35C0" w:rsidP="00B02434">
      <w:pPr>
        <w:ind w:left="216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79AAA4FC" w14:textId="77777777" w:rsidR="007F13E1" w:rsidRPr="00552616" w:rsidRDefault="007D45EE" w:rsidP="007F13E1">
      <w:pPr>
        <w:ind w:left="216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552616">
        <w:rPr>
          <w:rFonts w:ascii="Times New Roman" w:hAnsi="Times New Roman" w:cs="Times New Roman"/>
          <w:color w:val="000000" w:themeColor="text1"/>
        </w:rPr>
        <w:t xml:space="preserve"> References </w:t>
      </w:r>
    </w:p>
    <w:p w14:paraId="228857FA" w14:textId="77777777" w:rsidR="00BD5DB7" w:rsidRPr="00BD5DB7" w:rsidRDefault="00BD5DB7" w:rsidP="00BD5DB7">
      <w:pPr>
        <w:pStyle w:val="Bibliography"/>
        <w:rPr>
          <w:rFonts w:ascii="Times New Roman" w:hAnsi="Times New Roman" w:cs="Times New Roman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ADDIN ZOTERO_BIBL {"uncited":[],"omitted":[],"custom":[]} CSL_BIBLIOGRAPHY </w:instrText>
      </w:r>
      <w:r>
        <w:rPr>
          <w:color w:val="000000" w:themeColor="text1"/>
        </w:rPr>
        <w:fldChar w:fldCharType="separate"/>
      </w:r>
      <w:r w:rsidRPr="00BD5DB7">
        <w:rPr>
          <w:rFonts w:ascii="Times New Roman" w:hAnsi="Times New Roman" w:cs="Times New Roman"/>
        </w:rPr>
        <w:t xml:space="preserve">Curtis, K., &amp; Ramsden, C. (2015). </w:t>
      </w:r>
      <w:r w:rsidRPr="00BD5DB7">
        <w:rPr>
          <w:rFonts w:ascii="Times New Roman" w:hAnsi="Times New Roman" w:cs="Times New Roman"/>
          <w:i/>
          <w:iCs/>
        </w:rPr>
        <w:t>Emergency and trauma care for nurses and paramedics</w:t>
      </w:r>
      <w:r w:rsidRPr="00BD5DB7">
        <w:rPr>
          <w:rFonts w:ascii="Times New Roman" w:hAnsi="Times New Roman" w:cs="Times New Roman"/>
        </w:rPr>
        <w:t>. Elsevier Health Sciences.</w:t>
      </w:r>
    </w:p>
    <w:p w14:paraId="63A3D22F" w14:textId="77777777" w:rsidR="00BD5DB7" w:rsidRPr="00BD5DB7" w:rsidRDefault="00BD5DB7" w:rsidP="00BD5DB7">
      <w:pPr>
        <w:pStyle w:val="Bibliography"/>
        <w:rPr>
          <w:rFonts w:ascii="Times New Roman" w:hAnsi="Times New Roman" w:cs="Times New Roman"/>
        </w:rPr>
      </w:pPr>
      <w:r w:rsidRPr="00BD5DB7">
        <w:rPr>
          <w:rFonts w:ascii="Times New Roman" w:hAnsi="Times New Roman" w:cs="Times New Roman"/>
        </w:rPr>
        <w:t xml:space="preserve">Hoyer, E. H., Friedman, M., Lavezza, A., Wagner‐Kosmakos, K., Lewis‐Cherry, R., Skolnik, J. L., … Brotman, D. J. (2016). Promoting mobility and reducing length of stay in hospitalized general medicine patients: A quality‐improvement project. </w:t>
      </w:r>
      <w:r w:rsidRPr="00BD5DB7">
        <w:rPr>
          <w:rFonts w:ascii="Times New Roman" w:hAnsi="Times New Roman" w:cs="Times New Roman"/>
          <w:i/>
          <w:iCs/>
        </w:rPr>
        <w:t>Journal of Hospital Medicine</w:t>
      </w:r>
      <w:r w:rsidRPr="00BD5DB7">
        <w:rPr>
          <w:rFonts w:ascii="Times New Roman" w:hAnsi="Times New Roman" w:cs="Times New Roman"/>
        </w:rPr>
        <w:t xml:space="preserve">, </w:t>
      </w:r>
      <w:r w:rsidRPr="00BD5DB7">
        <w:rPr>
          <w:rFonts w:ascii="Times New Roman" w:hAnsi="Times New Roman" w:cs="Times New Roman"/>
          <w:i/>
          <w:iCs/>
        </w:rPr>
        <w:t>11</w:t>
      </w:r>
      <w:r w:rsidRPr="00BD5DB7">
        <w:rPr>
          <w:rFonts w:ascii="Times New Roman" w:hAnsi="Times New Roman" w:cs="Times New Roman"/>
        </w:rPr>
        <w:t>(5), 341–347.</w:t>
      </w:r>
    </w:p>
    <w:p w14:paraId="1EC3300A" w14:textId="77777777" w:rsidR="00BD5DB7" w:rsidRPr="00552616" w:rsidRDefault="00BD5DB7" w:rsidP="00BD5DB7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fldChar w:fldCharType="end"/>
      </w:r>
      <w:r w:rsidRPr="00BD5DB7">
        <w:rPr>
          <w:color w:val="000000" w:themeColor="text1"/>
        </w:rPr>
        <w:t xml:space="preserve"> </w:t>
      </w:r>
      <w:r w:rsidRPr="00552616">
        <w:rPr>
          <w:color w:val="000000" w:themeColor="text1"/>
        </w:rPr>
        <w:t xml:space="preserve">Hilliard, R. (n.d.). An Extended Stay. Retrieved July 2, 2019, from </w:t>
      </w:r>
      <w:hyperlink r:id="rId8" w:history="1">
        <w:r w:rsidRPr="00552616">
          <w:rPr>
            <w:rStyle w:val="Hyperlink"/>
            <w:color w:val="000000" w:themeColor="text1"/>
          </w:rPr>
          <w:t>http://www.ihi.org/education/IHIOpenSchool/resources/Pages/Activities/CaseStudyAnExtendedStay.aspx</w:t>
        </w:r>
      </w:hyperlink>
    </w:p>
    <w:p w14:paraId="4116B6BD" w14:textId="77777777" w:rsidR="002F170D" w:rsidRPr="00552616" w:rsidRDefault="002F170D" w:rsidP="007F13E1">
      <w:pPr>
        <w:ind w:left="720" w:firstLine="0"/>
        <w:rPr>
          <w:color w:val="000000" w:themeColor="text1"/>
        </w:rPr>
      </w:pPr>
    </w:p>
    <w:sectPr w:rsidR="002F170D" w:rsidRPr="00552616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C37ABE" w16cid:durableId="20C5DE0D"/>
  <w16cid:commentId w16cid:paraId="479AE603" w16cid:durableId="20C5DD4A"/>
  <w16cid:commentId w16cid:paraId="410CF680" w16cid:durableId="20C5DD9E"/>
  <w16cid:commentId w16cid:paraId="55D648EC" w16cid:durableId="20C5DDF4"/>
  <w16cid:commentId w16cid:paraId="67D5E7D5" w16cid:durableId="20C5DE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EB4FE" w14:textId="77777777" w:rsidR="006F0DC2" w:rsidRDefault="006F0DC2">
      <w:pPr>
        <w:spacing w:line="240" w:lineRule="auto"/>
      </w:pPr>
      <w:r>
        <w:separator/>
      </w:r>
    </w:p>
  </w:endnote>
  <w:endnote w:type="continuationSeparator" w:id="0">
    <w:p w14:paraId="5D0A1B9F" w14:textId="77777777" w:rsidR="006F0DC2" w:rsidRDefault="006F0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42FFA" w14:textId="77777777" w:rsidR="006F0DC2" w:rsidRDefault="006F0DC2">
      <w:pPr>
        <w:spacing w:line="240" w:lineRule="auto"/>
      </w:pPr>
      <w:r>
        <w:separator/>
      </w:r>
    </w:p>
  </w:footnote>
  <w:footnote w:type="continuationSeparator" w:id="0">
    <w:p w14:paraId="13A69165" w14:textId="77777777" w:rsidR="006F0DC2" w:rsidRDefault="006F0D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F9539" w14:textId="77777777" w:rsidR="00E81978" w:rsidRPr="00222F55" w:rsidRDefault="007D45EE" w:rsidP="00222F55">
    <w:pPr>
      <w:pStyle w:val="Header"/>
    </w:pPr>
    <w:r w:rsidRPr="00D97230">
      <w:t>CASE STUDY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C04C6" w14:textId="77777777" w:rsidR="008B69FF" w:rsidRPr="008B69FF" w:rsidRDefault="007D45EE" w:rsidP="008B69FF">
    <w:pPr>
      <w:pStyle w:val="Header"/>
      <w:rPr>
        <w:rFonts w:ascii="Times New Roman" w:hAnsi="Times New Roman" w:cs="Times New Roman"/>
      </w:rPr>
    </w:pPr>
    <w:r w:rsidRPr="008B69FF">
      <w:rPr>
        <w:rFonts w:ascii="Times New Roman" w:hAnsi="Times New Roman" w:cs="Times New Roman"/>
      </w:rPr>
      <w:t xml:space="preserve">Running head: </w:t>
    </w:r>
    <w:r w:rsidR="00CC169E" w:rsidRPr="00D97230">
      <w:t>CASE STUDY</w:t>
    </w:r>
    <w:r w:rsidR="00CC169E">
      <w:tab/>
    </w:r>
    <w:r w:rsidR="00CC169E"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  <w:t xml:space="preserve">      1</w:t>
    </w:r>
  </w:p>
  <w:p w14:paraId="7A9FF2DF" w14:textId="77777777"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23576DA6"/>
    <w:multiLevelType w:val="hybridMultilevel"/>
    <w:tmpl w:val="EE90AB16"/>
    <w:lvl w:ilvl="0" w:tplc="C9763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EBC4022" w:tentative="1">
      <w:start w:val="1"/>
      <w:numFmt w:val="lowerLetter"/>
      <w:lvlText w:val="%2."/>
      <w:lvlJc w:val="left"/>
      <w:pPr>
        <w:ind w:left="1800" w:hanging="360"/>
      </w:pPr>
    </w:lvl>
    <w:lvl w:ilvl="2" w:tplc="E01AE5D0" w:tentative="1">
      <w:start w:val="1"/>
      <w:numFmt w:val="lowerRoman"/>
      <w:lvlText w:val="%3."/>
      <w:lvlJc w:val="right"/>
      <w:pPr>
        <w:ind w:left="2520" w:hanging="180"/>
      </w:pPr>
    </w:lvl>
    <w:lvl w:ilvl="3" w:tplc="F9DC10A0" w:tentative="1">
      <w:start w:val="1"/>
      <w:numFmt w:val="decimal"/>
      <w:lvlText w:val="%4."/>
      <w:lvlJc w:val="left"/>
      <w:pPr>
        <w:ind w:left="3240" w:hanging="360"/>
      </w:pPr>
    </w:lvl>
    <w:lvl w:ilvl="4" w:tplc="24B45AD6" w:tentative="1">
      <w:start w:val="1"/>
      <w:numFmt w:val="lowerLetter"/>
      <w:lvlText w:val="%5."/>
      <w:lvlJc w:val="left"/>
      <w:pPr>
        <w:ind w:left="3960" w:hanging="360"/>
      </w:pPr>
    </w:lvl>
    <w:lvl w:ilvl="5" w:tplc="19BA3D96" w:tentative="1">
      <w:start w:val="1"/>
      <w:numFmt w:val="lowerRoman"/>
      <w:lvlText w:val="%6."/>
      <w:lvlJc w:val="right"/>
      <w:pPr>
        <w:ind w:left="4680" w:hanging="180"/>
      </w:pPr>
    </w:lvl>
    <w:lvl w:ilvl="6" w:tplc="31DACA82" w:tentative="1">
      <w:start w:val="1"/>
      <w:numFmt w:val="decimal"/>
      <w:lvlText w:val="%7."/>
      <w:lvlJc w:val="left"/>
      <w:pPr>
        <w:ind w:left="5400" w:hanging="360"/>
      </w:pPr>
    </w:lvl>
    <w:lvl w:ilvl="7" w:tplc="59126BA8" w:tentative="1">
      <w:start w:val="1"/>
      <w:numFmt w:val="lowerLetter"/>
      <w:lvlText w:val="%8."/>
      <w:lvlJc w:val="left"/>
      <w:pPr>
        <w:ind w:left="6120" w:hanging="360"/>
      </w:pPr>
    </w:lvl>
    <w:lvl w:ilvl="8" w:tplc="84AE80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A629A3"/>
    <w:multiLevelType w:val="hybridMultilevel"/>
    <w:tmpl w:val="4A8C58D4"/>
    <w:lvl w:ilvl="0" w:tplc="5F4C74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F247330" w:tentative="1">
      <w:start w:val="1"/>
      <w:numFmt w:val="lowerLetter"/>
      <w:lvlText w:val="%2."/>
      <w:lvlJc w:val="left"/>
      <w:pPr>
        <w:ind w:left="1440" w:hanging="360"/>
      </w:pPr>
    </w:lvl>
    <w:lvl w:ilvl="2" w:tplc="93D82DBC" w:tentative="1">
      <w:start w:val="1"/>
      <w:numFmt w:val="lowerRoman"/>
      <w:lvlText w:val="%3."/>
      <w:lvlJc w:val="right"/>
      <w:pPr>
        <w:ind w:left="2160" w:hanging="180"/>
      </w:pPr>
    </w:lvl>
    <w:lvl w:ilvl="3" w:tplc="E1FC3D32" w:tentative="1">
      <w:start w:val="1"/>
      <w:numFmt w:val="decimal"/>
      <w:lvlText w:val="%4."/>
      <w:lvlJc w:val="left"/>
      <w:pPr>
        <w:ind w:left="2880" w:hanging="360"/>
      </w:pPr>
    </w:lvl>
    <w:lvl w:ilvl="4" w:tplc="0EC4E75C" w:tentative="1">
      <w:start w:val="1"/>
      <w:numFmt w:val="lowerLetter"/>
      <w:lvlText w:val="%5."/>
      <w:lvlJc w:val="left"/>
      <w:pPr>
        <w:ind w:left="3600" w:hanging="360"/>
      </w:pPr>
    </w:lvl>
    <w:lvl w:ilvl="5" w:tplc="78DE50DE" w:tentative="1">
      <w:start w:val="1"/>
      <w:numFmt w:val="lowerRoman"/>
      <w:lvlText w:val="%6."/>
      <w:lvlJc w:val="right"/>
      <w:pPr>
        <w:ind w:left="4320" w:hanging="180"/>
      </w:pPr>
    </w:lvl>
    <w:lvl w:ilvl="6" w:tplc="CA803CBC" w:tentative="1">
      <w:start w:val="1"/>
      <w:numFmt w:val="decimal"/>
      <w:lvlText w:val="%7."/>
      <w:lvlJc w:val="left"/>
      <w:pPr>
        <w:ind w:left="5040" w:hanging="360"/>
      </w:pPr>
    </w:lvl>
    <w:lvl w:ilvl="7" w:tplc="8B1C4752" w:tentative="1">
      <w:start w:val="1"/>
      <w:numFmt w:val="lowerLetter"/>
      <w:lvlText w:val="%8."/>
      <w:lvlJc w:val="left"/>
      <w:pPr>
        <w:ind w:left="5760" w:hanging="360"/>
      </w:pPr>
    </w:lvl>
    <w:lvl w:ilvl="8" w:tplc="A63CE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48A1D51"/>
    <w:multiLevelType w:val="hybridMultilevel"/>
    <w:tmpl w:val="B75489FE"/>
    <w:lvl w:ilvl="0" w:tplc="160066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B72A43F8" w:tentative="1">
      <w:start w:val="1"/>
      <w:numFmt w:val="lowerLetter"/>
      <w:lvlText w:val="%2."/>
      <w:lvlJc w:val="left"/>
      <w:pPr>
        <w:ind w:left="2880" w:hanging="360"/>
      </w:pPr>
    </w:lvl>
    <w:lvl w:ilvl="2" w:tplc="13C2472C" w:tentative="1">
      <w:start w:val="1"/>
      <w:numFmt w:val="lowerRoman"/>
      <w:lvlText w:val="%3."/>
      <w:lvlJc w:val="right"/>
      <w:pPr>
        <w:ind w:left="3600" w:hanging="180"/>
      </w:pPr>
    </w:lvl>
    <w:lvl w:ilvl="3" w:tplc="B50C34D8" w:tentative="1">
      <w:start w:val="1"/>
      <w:numFmt w:val="decimal"/>
      <w:lvlText w:val="%4."/>
      <w:lvlJc w:val="left"/>
      <w:pPr>
        <w:ind w:left="4320" w:hanging="360"/>
      </w:pPr>
    </w:lvl>
    <w:lvl w:ilvl="4" w:tplc="936AEA28" w:tentative="1">
      <w:start w:val="1"/>
      <w:numFmt w:val="lowerLetter"/>
      <w:lvlText w:val="%5."/>
      <w:lvlJc w:val="left"/>
      <w:pPr>
        <w:ind w:left="5040" w:hanging="360"/>
      </w:pPr>
    </w:lvl>
    <w:lvl w:ilvl="5" w:tplc="88CC87B0" w:tentative="1">
      <w:start w:val="1"/>
      <w:numFmt w:val="lowerRoman"/>
      <w:lvlText w:val="%6."/>
      <w:lvlJc w:val="right"/>
      <w:pPr>
        <w:ind w:left="5760" w:hanging="180"/>
      </w:pPr>
    </w:lvl>
    <w:lvl w:ilvl="6" w:tplc="126AA9BA" w:tentative="1">
      <w:start w:val="1"/>
      <w:numFmt w:val="decimal"/>
      <w:lvlText w:val="%7."/>
      <w:lvlJc w:val="left"/>
      <w:pPr>
        <w:ind w:left="6480" w:hanging="360"/>
      </w:pPr>
    </w:lvl>
    <w:lvl w:ilvl="7" w:tplc="E8A6D204" w:tentative="1">
      <w:start w:val="1"/>
      <w:numFmt w:val="lowerLetter"/>
      <w:lvlText w:val="%8."/>
      <w:lvlJc w:val="left"/>
      <w:pPr>
        <w:ind w:left="7200" w:hanging="360"/>
      </w:pPr>
    </w:lvl>
    <w:lvl w:ilvl="8" w:tplc="908A8D0E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1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rQUAbvCEyywAAAA="/>
  </w:docVars>
  <w:rsids>
    <w:rsidRoot w:val="005C39B5"/>
    <w:rsid w:val="00004782"/>
    <w:rsid w:val="0009216F"/>
    <w:rsid w:val="000A40AE"/>
    <w:rsid w:val="000D3F41"/>
    <w:rsid w:val="000D6271"/>
    <w:rsid w:val="00125C3F"/>
    <w:rsid w:val="001B3022"/>
    <w:rsid w:val="00205FCF"/>
    <w:rsid w:val="00222F55"/>
    <w:rsid w:val="002256E0"/>
    <w:rsid w:val="00265F6D"/>
    <w:rsid w:val="002A7665"/>
    <w:rsid w:val="002B6782"/>
    <w:rsid w:val="002E7A1A"/>
    <w:rsid w:val="002F170D"/>
    <w:rsid w:val="002F5F7C"/>
    <w:rsid w:val="002F6D6E"/>
    <w:rsid w:val="003079E0"/>
    <w:rsid w:val="00324BA9"/>
    <w:rsid w:val="00325707"/>
    <w:rsid w:val="00355DCA"/>
    <w:rsid w:val="003B5824"/>
    <w:rsid w:val="003D3885"/>
    <w:rsid w:val="004126B7"/>
    <w:rsid w:val="0042442B"/>
    <w:rsid w:val="0043215F"/>
    <w:rsid w:val="004724D7"/>
    <w:rsid w:val="0049148F"/>
    <w:rsid w:val="004D5D28"/>
    <w:rsid w:val="0051485B"/>
    <w:rsid w:val="005211E4"/>
    <w:rsid w:val="00521CF8"/>
    <w:rsid w:val="00533686"/>
    <w:rsid w:val="00551A02"/>
    <w:rsid w:val="00552616"/>
    <w:rsid w:val="005534FA"/>
    <w:rsid w:val="0056096C"/>
    <w:rsid w:val="005B3A43"/>
    <w:rsid w:val="005B6F3D"/>
    <w:rsid w:val="005C39B5"/>
    <w:rsid w:val="005D3A03"/>
    <w:rsid w:val="00675F59"/>
    <w:rsid w:val="0068032B"/>
    <w:rsid w:val="00692D73"/>
    <w:rsid w:val="006D1460"/>
    <w:rsid w:val="006E4508"/>
    <w:rsid w:val="006F0DC2"/>
    <w:rsid w:val="00720792"/>
    <w:rsid w:val="0075615E"/>
    <w:rsid w:val="00765238"/>
    <w:rsid w:val="00781EC0"/>
    <w:rsid w:val="007D45EE"/>
    <w:rsid w:val="007F064E"/>
    <w:rsid w:val="007F13E1"/>
    <w:rsid w:val="008002C0"/>
    <w:rsid w:val="00812460"/>
    <w:rsid w:val="008B03CA"/>
    <w:rsid w:val="008B69FF"/>
    <w:rsid w:val="008C5323"/>
    <w:rsid w:val="008D477A"/>
    <w:rsid w:val="008F3FB0"/>
    <w:rsid w:val="0097572C"/>
    <w:rsid w:val="00994E07"/>
    <w:rsid w:val="009A15B4"/>
    <w:rsid w:val="009A6A3B"/>
    <w:rsid w:val="009F5873"/>
    <w:rsid w:val="00A452E4"/>
    <w:rsid w:val="00A7206D"/>
    <w:rsid w:val="00A73C87"/>
    <w:rsid w:val="00A844BF"/>
    <w:rsid w:val="00AE7D4F"/>
    <w:rsid w:val="00AF00A4"/>
    <w:rsid w:val="00B02434"/>
    <w:rsid w:val="00B13C63"/>
    <w:rsid w:val="00B2385B"/>
    <w:rsid w:val="00B61661"/>
    <w:rsid w:val="00B823AA"/>
    <w:rsid w:val="00B95185"/>
    <w:rsid w:val="00BA45DB"/>
    <w:rsid w:val="00BD5DB7"/>
    <w:rsid w:val="00BD6A80"/>
    <w:rsid w:val="00BF4184"/>
    <w:rsid w:val="00C0601E"/>
    <w:rsid w:val="00C23E4C"/>
    <w:rsid w:val="00C31D30"/>
    <w:rsid w:val="00C95C69"/>
    <w:rsid w:val="00CC169E"/>
    <w:rsid w:val="00CD6E39"/>
    <w:rsid w:val="00CF123F"/>
    <w:rsid w:val="00CF6E91"/>
    <w:rsid w:val="00CF7DB8"/>
    <w:rsid w:val="00D00385"/>
    <w:rsid w:val="00D11099"/>
    <w:rsid w:val="00D118A8"/>
    <w:rsid w:val="00D201B6"/>
    <w:rsid w:val="00D53BE6"/>
    <w:rsid w:val="00D85B68"/>
    <w:rsid w:val="00D97230"/>
    <w:rsid w:val="00DF55E7"/>
    <w:rsid w:val="00E2294F"/>
    <w:rsid w:val="00E35A29"/>
    <w:rsid w:val="00E44478"/>
    <w:rsid w:val="00E56282"/>
    <w:rsid w:val="00E6004D"/>
    <w:rsid w:val="00E75181"/>
    <w:rsid w:val="00E81978"/>
    <w:rsid w:val="00E960F9"/>
    <w:rsid w:val="00ED5C24"/>
    <w:rsid w:val="00EE35C0"/>
    <w:rsid w:val="00EE5314"/>
    <w:rsid w:val="00F160C0"/>
    <w:rsid w:val="00F379B7"/>
    <w:rsid w:val="00F525FA"/>
    <w:rsid w:val="00FA40A0"/>
    <w:rsid w:val="00FD1561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E95E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i.org/education/IHIOpenSchool/resources/Pages/Activities/CaseStudyAnExtendedStay.aspx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BD244-5A6D-427B-B095-E59E2D9A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2019-07-02T08:55:00Z</dcterms:created>
  <dcterms:modified xsi:type="dcterms:W3CDTF">2019-07-02T08:55:00Z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id="KRieHXY7"/&gt;&lt;style id="http://www.zotero.org/styles/apa" locale="en-US" hasBibliography="1" bibliographyStyleHasBeenSet="1"/&gt;&lt;prefs&gt;&lt;pref name="fieldType" value="Field"/&gt;&lt;/prefs&gt;&lt;/data&gt;</vt:lpwstr>
  </property>
</Properties>
</file>