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006469" w:rsidRDefault="009628C3">
      <w:pPr>
        <w:jc w:val="center"/>
        <w:rPr>
          <w:b/>
        </w:rPr>
      </w:pPr>
      <w:r w:rsidRPr="00006469">
        <w:rPr>
          <w:b/>
        </w:rPr>
        <w:t>Adolescent Psychology, week 6</w:t>
      </w:r>
    </w:p>
    <w:p w:rsidR="002A2A03" w:rsidRDefault="009628C3">
      <w:pPr>
        <w:jc w:val="center"/>
      </w:pPr>
      <w:r>
        <w:t>Your Name  (First M. Last)</w:t>
      </w:r>
    </w:p>
    <w:p w:rsidR="002A2A03" w:rsidRDefault="009628C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9628C3" w:rsidP="00142685">
      <w:pPr>
        <w:ind w:firstLine="0"/>
      </w:pPr>
      <w:r>
        <w:t xml:space="preserve"> </w:t>
      </w:r>
    </w:p>
    <w:p w:rsidR="00006469" w:rsidRDefault="009628C3" w:rsidP="00ED27C0">
      <w:pPr>
        <w:pStyle w:val="Title"/>
        <w:rPr>
          <w:rFonts w:cs="Times New Roman"/>
          <w:b/>
          <w:bCs w:val="0"/>
          <w:kern w:val="0"/>
          <w:szCs w:val="24"/>
        </w:rPr>
      </w:pPr>
      <w:r w:rsidRPr="00006469">
        <w:rPr>
          <w:rFonts w:cs="Times New Roman"/>
          <w:b/>
          <w:bCs w:val="0"/>
          <w:kern w:val="0"/>
          <w:szCs w:val="24"/>
        </w:rPr>
        <w:lastRenderedPageBreak/>
        <w:t>Adolescent Psychology, week 6</w:t>
      </w:r>
    </w:p>
    <w:p w:rsidR="00A32227" w:rsidRDefault="009628C3" w:rsidP="00ED27C0">
      <w:pPr>
        <w:pStyle w:val="Title"/>
        <w:jc w:val="both"/>
        <w:rPr>
          <w:rFonts w:cs="Times New Roman"/>
          <w:b/>
          <w:bCs w:val="0"/>
          <w:kern w:val="0"/>
          <w:szCs w:val="24"/>
        </w:rPr>
      </w:pPr>
      <w:r>
        <w:rPr>
          <w:rFonts w:cs="Times New Roman"/>
          <w:b/>
          <w:bCs w:val="0"/>
          <w:kern w:val="0"/>
          <w:szCs w:val="24"/>
        </w:rPr>
        <w:t>Answer 1:</w:t>
      </w:r>
    </w:p>
    <w:p w:rsidR="00A32227" w:rsidRDefault="009628C3" w:rsidP="00ED27C0">
      <w:pPr>
        <w:pStyle w:val="Title"/>
        <w:jc w:val="both"/>
        <w:rPr>
          <w:rFonts w:cs="Times New Roman"/>
          <w:bCs w:val="0"/>
          <w:kern w:val="0"/>
          <w:szCs w:val="24"/>
        </w:rPr>
      </w:pPr>
      <w:r>
        <w:rPr>
          <w:rFonts w:cs="Times New Roman"/>
          <w:bCs w:val="0"/>
          <w:kern w:val="0"/>
          <w:szCs w:val="24"/>
        </w:rPr>
        <w:t xml:space="preserve">            </w:t>
      </w:r>
      <w:r w:rsidR="009F2663">
        <w:rPr>
          <w:rFonts w:cs="Times New Roman"/>
          <w:bCs w:val="0"/>
          <w:kern w:val="0"/>
          <w:szCs w:val="24"/>
        </w:rPr>
        <w:t>Different</w:t>
      </w:r>
      <w:r>
        <w:rPr>
          <w:rFonts w:cs="Times New Roman"/>
          <w:bCs w:val="0"/>
          <w:kern w:val="0"/>
          <w:szCs w:val="24"/>
        </w:rPr>
        <w:t xml:space="preserve"> studies show the link between adolescent development with the genetic </w:t>
      </w:r>
      <w:r w:rsidR="009F2663">
        <w:rPr>
          <w:rFonts w:cs="Times New Roman"/>
          <w:bCs w:val="0"/>
          <w:kern w:val="0"/>
          <w:szCs w:val="24"/>
        </w:rPr>
        <w:t>influence,</w:t>
      </w:r>
      <w:r>
        <w:rPr>
          <w:rFonts w:cs="Times New Roman"/>
          <w:bCs w:val="0"/>
          <w:kern w:val="0"/>
          <w:szCs w:val="24"/>
        </w:rPr>
        <w:t xml:space="preserve"> environmental factors, </w:t>
      </w:r>
      <w:r w:rsidR="009F2663">
        <w:rPr>
          <w:rFonts w:cs="Times New Roman"/>
          <w:bCs w:val="0"/>
          <w:kern w:val="0"/>
          <w:szCs w:val="24"/>
        </w:rPr>
        <w:t>and</w:t>
      </w:r>
      <w:r>
        <w:rPr>
          <w:rFonts w:cs="Times New Roman"/>
          <w:bCs w:val="0"/>
          <w:kern w:val="0"/>
          <w:szCs w:val="24"/>
        </w:rPr>
        <w:t xml:space="preserve"> personal projections. In my opinion, all three factors pla</w:t>
      </w:r>
      <w:r w:rsidR="009F2663">
        <w:rPr>
          <w:rFonts w:cs="Times New Roman"/>
          <w:bCs w:val="0"/>
          <w:kern w:val="0"/>
          <w:szCs w:val="24"/>
        </w:rPr>
        <w:t>y an important role in developing the adolescent’s personality. In the initial stage of adolescent genetic influences play an important role, but the more teenager grows the environmental factors start to play their role.</w:t>
      </w:r>
    </w:p>
    <w:p w:rsidR="00290835" w:rsidRPr="00E04B74" w:rsidRDefault="009628C3" w:rsidP="00ED27C0">
      <w:pPr>
        <w:pStyle w:val="Title"/>
        <w:jc w:val="both"/>
        <w:rPr>
          <w:rFonts w:cs="Times New Roman"/>
          <w:bCs w:val="0"/>
          <w:kern w:val="0"/>
          <w:szCs w:val="24"/>
        </w:rPr>
      </w:pPr>
      <w:r>
        <w:rPr>
          <w:rFonts w:cs="Times New Roman"/>
          <w:bCs w:val="0"/>
          <w:kern w:val="0"/>
          <w:szCs w:val="24"/>
        </w:rPr>
        <w:t xml:space="preserve">                     In the </w:t>
      </w:r>
      <w:r w:rsidR="0030360D">
        <w:rPr>
          <w:rFonts w:cs="Times New Roman"/>
          <w:bCs w:val="0"/>
          <w:kern w:val="0"/>
          <w:szCs w:val="24"/>
        </w:rPr>
        <w:t>early and</w:t>
      </w:r>
      <w:r>
        <w:rPr>
          <w:rFonts w:cs="Times New Roman"/>
          <w:bCs w:val="0"/>
          <w:kern w:val="0"/>
          <w:szCs w:val="24"/>
        </w:rPr>
        <w:t xml:space="preserve"> mid-</w:t>
      </w:r>
      <w:r w:rsidR="00083BD1">
        <w:rPr>
          <w:rFonts w:cs="Times New Roman"/>
          <w:bCs w:val="0"/>
          <w:kern w:val="0"/>
          <w:szCs w:val="24"/>
        </w:rPr>
        <w:t>twenties individuals</w:t>
      </w:r>
      <w:r w:rsidR="0030360D">
        <w:rPr>
          <w:rFonts w:cs="Times New Roman"/>
          <w:bCs w:val="0"/>
          <w:kern w:val="0"/>
          <w:szCs w:val="24"/>
        </w:rPr>
        <w:t xml:space="preserve"> start to </w:t>
      </w:r>
      <w:r w:rsidR="00083BD1">
        <w:rPr>
          <w:rFonts w:cs="Times New Roman"/>
          <w:bCs w:val="0"/>
          <w:kern w:val="0"/>
          <w:szCs w:val="24"/>
        </w:rPr>
        <w:t xml:space="preserve">pay attention to the societal </w:t>
      </w:r>
      <w:r w:rsidR="003B1C78">
        <w:rPr>
          <w:rFonts w:cs="Times New Roman"/>
          <w:bCs w:val="0"/>
          <w:kern w:val="0"/>
          <w:szCs w:val="24"/>
        </w:rPr>
        <w:t>norms and</w:t>
      </w:r>
      <w:r w:rsidR="00083BD1">
        <w:rPr>
          <w:rFonts w:cs="Times New Roman"/>
          <w:bCs w:val="0"/>
          <w:kern w:val="0"/>
          <w:szCs w:val="24"/>
        </w:rPr>
        <w:t xml:space="preserve"> start to form their decisions ac</w:t>
      </w:r>
      <w:r w:rsidR="003B1C78">
        <w:rPr>
          <w:rFonts w:cs="Times New Roman"/>
          <w:bCs w:val="0"/>
          <w:kern w:val="0"/>
          <w:szCs w:val="24"/>
        </w:rPr>
        <w:t>cording to the societal and environmental</w:t>
      </w:r>
      <w:r w:rsidR="00083BD1">
        <w:rPr>
          <w:rFonts w:cs="Times New Roman"/>
          <w:bCs w:val="0"/>
          <w:kern w:val="0"/>
          <w:szCs w:val="24"/>
        </w:rPr>
        <w:t xml:space="preserve"> </w:t>
      </w:r>
      <w:r w:rsidR="003B1C78">
        <w:rPr>
          <w:rFonts w:cs="Times New Roman"/>
          <w:bCs w:val="0"/>
          <w:kern w:val="0"/>
          <w:szCs w:val="24"/>
        </w:rPr>
        <w:t>influences</w:t>
      </w:r>
      <w:r w:rsidR="00083BD1">
        <w:rPr>
          <w:rFonts w:cs="Times New Roman"/>
          <w:bCs w:val="0"/>
          <w:kern w:val="0"/>
          <w:szCs w:val="24"/>
        </w:rPr>
        <w:t xml:space="preserve">. And these influences start to form their behavioral patterns. </w:t>
      </w:r>
      <w:r w:rsidR="003B1C78">
        <w:rPr>
          <w:rFonts w:cs="Times New Roman"/>
          <w:bCs w:val="0"/>
          <w:kern w:val="0"/>
          <w:szCs w:val="24"/>
        </w:rPr>
        <w:t xml:space="preserve">Similarly, their influences along with the </w:t>
      </w:r>
      <w:r w:rsidR="002669D3">
        <w:rPr>
          <w:rFonts w:cs="Times New Roman"/>
          <w:bCs w:val="0"/>
          <w:kern w:val="0"/>
          <w:szCs w:val="24"/>
        </w:rPr>
        <w:t>individual’s construction form their reactions and actions. This combination of environmental influence and personal construction can override or change the genetic behavior patterns or change them</w:t>
      </w:r>
      <w:r w:rsidR="00D4574A">
        <w:rPr>
          <w:rFonts w:cs="Times New Roman"/>
          <w:bCs w:val="0"/>
          <w:kern w:val="0"/>
          <w:szCs w:val="24"/>
        </w:rPr>
        <w:fldChar w:fldCharType="begin"/>
      </w:r>
      <w:r w:rsidR="00D4574A">
        <w:rPr>
          <w:rFonts w:cs="Times New Roman"/>
          <w:bCs w:val="0"/>
          <w:kern w:val="0"/>
          <w:szCs w:val="24"/>
        </w:rPr>
        <w:instrText xml:space="preserve"> ADDIN ZOTERO_ITEM CSL_CITATION {"citationID":"KCxtbFCh","properties":{"formattedCitation":"(Hopwood et al., 2011)","plainCitation":"(Hopwood et al., 2011)","noteIndex":0},"citationItems":[{"id":1768,"uris":["http://zotero.org/users/local/KZl8ZL3A/items/7URX5PZK"],"uri":["http://zotero.org/users/local/KZl8ZL3A/items/7URX5PZK"],"itemData":{"id":1768,"type":"article-journal","title":"Genetic and environmental influences on personality trait stability and growth during the transition to adulthood: A three wave longitudinal study","container-title":"Journal of personality and social psychology","page":"545-556","volume":"100","issue":"3","source":"PubMed Central","abstract":"During the transition to adulthood individuals typically settle into adult roles in love and work. This transition also involves significant changes in personality traits that are generally in the direction of greater maturity and increased stability. Competing hypotheses have been offered to account for these personality changes: the intrinsic maturation hypothesis suggests that change trajectories are endogenous, whereas the life-course hypothesis suggests that these changes occur because of transactions with the social environment. This study investigated the patterns and origins of personality trait changes from ages 17 to 29 using 3 waves of Multidimensional Personality Questionnaire data provided by twins. Results suggest that a) trait changes were more profound in the first relative to the second half of the transition to adulthood; b) traits tend to become more stable during the second half of this transition, with all the traits yielding retest correlations between .74 and .78; c) negative affectivity declined over time and constraint increased over time; minimal change was observed on agentic or communal aspects of positive affectivity; and d) both genetic and non-shared environmental factors accounted for personality changes. Overall, these genetically-informed results support a life-course perspective on personality development during the transition to adulthood.","DOI":"10.1037/a0022409","ISSN":"0022-3514","note":"PMID: 21244174\nPMCID: PMC3058678","shortTitle":"Genetic and environmental influences on personality trait stability and growth during the transition to adulthood","journalAbbreviation":"J Pers Soc Psychol","author":[{"family":"Hopwood","given":"Christopher J."},{"family":"Donnellan","given":"M. Brent"},{"family":"Blonigen","given":"Daniel M."},{"family":"Krueger","given":"Robert F."},{"family":"McGue","given":"Matt"},{"family":"Iacono","given":"William G."},{"family":"Burt","given":"S. Alexandra"}],"issued":{"date-parts":[["2011",3]]}}}],"schema":"https://github.com/citation-style-language/schema/raw/master/csl-citation.json"} </w:instrText>
      </w:r>
      <w:r w:rsidR="00D4574A">
        <w:rPr>
          <w:rFonts w:cs="Times New Roman"/>
          <w:bCs w:val="0"/>
          <w:kern w:val="0"/>
          <w:szCs w:val="24"/>
        </w:rPr>
        <w:fldChar w:fldCharType="separate"/>
      </w:r>
      <w:r w:rsidR="00D4574A" w:rsidRPr="00D4574A">
        <w:rPr>
          <w:rFonts w:cs="Times New Roman"/>
        </w:rPr>
        <w:t>(Hopwood et al., 2011)</w:t>
      </w:r>
      <w:r w:rsidR="00D4574A">
        <w:rPr>
          <w:rFonts w:cs="Times New Roman"/>
          <w:bCs w:val="0"/>
          <w:kern w:val="0"/>
          <w:szCs w:val="24"/>
        </w:rPr>
        <w:fldChar w:fldCharType="end"/>
      </w:r>
      <w:r w:rsidR="002669D3">
        <w:rPr>
          <w:rFonts w:cs="Times New Roman"/>
          <w:bCs w:val="0"/>
          <w:kern w:val="0"/>
          <w:szCs w:val="24"/>
        </w:rPr>
        <w:t xml:space="preserve">. </w:t>
      </w:r>
    </w:p>
    <w:p w:rsidR="00290835" w:rsidRPr="00E04B74" w:rsidRDefault="009628C3" w:rsidP="00ED27C0">
      <w:pPr>
        <w:pStyle w:val="Title"/>
        <w:jc w:val="both"/>
        <w:rPr>
          <w:b/>
        </w:rPr>
      </w:pPr>
      <w:r w:rsidRPr="00E04B74">
        <w:rPr>
          <w:b/>
        </w:rPr>
        <w:t xml:space="preserve">Answer 2: </w:t>
      </w:r>
    </w:p>
    <w:p w:rsidR="009E5773" w:rsidRDefault="009628C3" w:rsidP="00ED27C0">
      <w:pPr>
        <w:pStyle w:val="Title"/>
        <w:jc w:val="both"/>
      </w:pPr>
      <w:r>
        <w:t xml:space="preserve">                 </w:t>
      </w:r>
      <w:r w:rsidR="00416805">
        <w:t xml:space="preserve">Advanced psychological adolescent development </w:t>
      </w:r>
      <w:r w:rsidR="00427AE8">
        <w:t>involves cognitive, emotional and social development in the individuals.</w:t>
      </w:r>
      <w:r w:rsidR="002A0C7D">
        <w:t xml:space="preserve"> </w:t>
      </w:r>
      <w:r w:rsidR="006112E6">
        <w:t>Secondary</w:t>
      </w:r>
      <w:r w:rsidR="002A0C7D">
        <w:t xml:space="preserve"> schools can help students in their advanced development by providing them all the necessary resources </w:t>
      </w:r>
      <w:r w:rsidR="006112E6">
        <w:t>to the students ranging from secondary education</w:t>
      </w:r>
      <w:r w:rsidR="002A0C7D">
        <w:t xml:space="preserve"> </w:t>
      </w:r>
      <w:r w:rsidR="006112E6">
        <w:t>resources</w:t>
      </w:r>
      <w:r w:rsidR="002A0C7D">
        <w:t xml:space="preserve"> to the </w:t>
      </w:r>
      <w:r w:rsidR="00A77BCF">
        <w:t xml:space="preserve">resources required for the extracurricular activities. </w:t>
      </w:r>
    </w:p>
    <w:p w:rsidR="00142685" w:rsidRDefault="009628C3" w:rsidP="00ED27C0">
      <w:pPr>
        <w:pStyle w:val="Title"/>
        <w:jc w:val="both"/>
      </w:pPr>
      <w:r>
        <w:t xml:space="preserve">                    </w:t>
      </w:r>
      <w:r w:rsidR="00A77BCF">
        <w:t xml:space="preserve">Studies prove that engaging the extracurricular activities </w:t>
      </w:r>
      <w:r w:rsidR="007229A4">
        <w:t xml:space="preserve">improves their academic performance and </w:t>
      </w:r>
      <w:r w:rsidR="00A77BCF">
        <w:t xml:space="preserve">provide students the opportunity to </w:t>
      </w:r>
      <w:r w:rsidR="007229A4">
        <w:t xml:space="preserve">interact and explore the interests and perspectives in a broader sense. They learn skills like goal settings, time management, prioritization, analytical skills, public speaking, communication, and problem-solving </w:t>
      </w:r>
      <w:r>
        <w:t>skills</w:t>
      </w:r>
      <w:r w:rsidR="007229A4">
        <w:t xml:space="preserve">, that helps them grow </w:t>
      </w:r>
      <w:r>
        <w:t>as healthy individuals</w:t>
      </w:r>
      <w:r>
        <w:fldChar w:fldCharType="begin"/>
      </w:r>
      <w:r>
        <w:instrText xml:space="preserve"> ADDIN ZOTERO_ITEM CSL_CITATION {"citationID":"l5EaDpiM","properties":{"formattedCitation":"(\\uc0\\u8220{}SPSSI Journals,\</w:instrText>
      </w:r>
      <w:r>
        <w:instrText>\uc0\\u8221{} n.d.)","plainCitation":"(“SPSSI Journals,” n.d.)","noteIndex":0},"citationItems":[{"id":1771,"uris":["http://zotero.org/users/local/KZl8ZL3A/items/L3RH5PFS"],"uri":["http://zotero.org/users/local/KZl8ZL3A/items/L3RH5PFS"],"itemData":{"id":177</w:instrText>
      </w:r>
      <w:r>
        <w:instrText>1,"type":"webpage","title":"SPSSI Journals","URL":"https://spssi.onlinelibrary.wiley.com/doi/abs/10.1046/j.0022-4537.2003.00095.x","accessed":{"date-parts":[["2019",4,11]]}}}],"schema":"https://github.com/citation-style-language/schema/raw/master/csl-citat</w:instrText>
      </w:r>
      <w:r>
        <w:instrText xml:space="preserve">ion.json"} </w:instrText>
      </w:r>
      <w:r>
        <w:fldChar w:fldCharType="separate"/>
      </w:r>
      <w:r w:rsidRPr="009E5773">
        <w:rPr>
          <w:rFonts w:cs="Times New Roman"/>
          <w:szCs w:val="24"/>
        </w:rPr>
        <w:t>(“SPSSI Journals,” n.d.)</w:t>
      </w:r>
      <w:r>
        <w:fldChar w:fldCharType="end"/>
      </w:r>
      <w:r w:rsidR="00304DFD">
        <w:t>.</w:t>
      </w:r>
      <w:r w:rsidR="00094442">
        <w:t xml:space="preserve"> Schools giving opportunities to </w:t>
      </w:r>
      <w:r w:rsidR="00094442">
        <w:lastRenderedPageBreak/>
        <w:t xml:space="preserve">students to improve and develop their cognitive, emotional and </w:t>
      </w:r>
      <w:r w:rsidR="008E07BF">
        <w:t xml:space="preserve">social skills, proves to be a great way in adolescent psychological development. The more they will come across the adult situations that involve, thinking, developing analysis and </w:t>
      </w:r>
      <w:r w:rsidR="00DC5CCD">
        <w:t xml:space="preserve">solutions, the more their minds will develop to cope with the situations. </w:t>
      </w:r>
      <w:r w:rsidR="0028773F">
        <w:t xml:space="preserve">All schools should growth provide platforms to their students to help them develop into healthy skillful individuals.  </w:t>
      </w: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28773F" w:rsidRDefault="0028773F" w:rsidP="00ED27C0">
      <w:pPr>
        <w:pStyle w:val="Title"/>
        <w:jc w:val="both"/>
      </w:pPr>
    </w:p>
    <w:p w:rsidR="00142685" w:rsidRPr="00D4574A" w:rsidRDefault="009628C3">
      <w:pPr>
        <w:pStyle w:val="Title"/>
        <w:rPr>
          <w:b/>
        </w:rPr>
      </w:pPr>
      <w:r w:rsidRPr="00D4574A">
        <w:rPr>
          <w:b/>
        </w:rPr>
        <w:lastRenderedPageBreak/>
        <w:t xml:space="preserve">References </w:t>
      </w:r>
    </w:p>
    <w:p w:rsidR="009E5773" w:rsidRPr="009E5773" w:rsidRDefault="009628C3" w:rsidP="009E5773">
      <w:pPr>
        <w:pStyle w:val="Bibliography"/>
      </w:pPr>
      <w:r>
        <w:fldChar w:fldCharType="begin"/>
      </w:r>
      <w:r>
        <w:instrText xml:space="preserve"> ADDIN ZOTERO_BIBL {"uncited":[],"omitted":[],"custom":[]} CSL_BIBLIOGRAPHY </w:instrText>
      </w:r>
      <w:r>
        <w:fldChar w:fldCharType="separate"/>
      </w:r>
      <w:r w:rsidRPr="009E5773">
        <w:t xml:space="preserve">Hopwood, C. J., Donnellan, M. B., Blonigen, D. M., Krueger, R. F., McGue, M., Iacono, W. G., &amp; Burt, S. A. (2011). Genetic and environmental influences </w:t>
      </w:r>
      <w:r w:rsidRPr="009E5773">
        <w:t xml:space="preserve">on personality trait stability and growth during the transition to adulthood: A three wave longitudinal study. </w:t>
      </w:r>
      <w:r w:rsidRPr="009E5773">
        <w:rPr>
          <w:i/>
          <w:iCs/>
        </w:rPr>
        <w:t>Journal of Personality and Social Psychology</w:t>
      </w:r>
      <w:r w:rsidRPr="009E5773">
        <w:t xml:space="preserve">, </w:t>
      </w:r>
      <w:r w:rsidRPr="009E5773">
        <w:rPr>
          <w:i/>
          <w:iCs/>
        </w:rPr>
        <w:t>100</w:t>
      </w:r>
      <w:r w:rsidRPr="009E5773">
        <w:t>(3), 545–556. https://doi.org/10.1037/a0022409</w:t>
      </w:r>
    </w:p>
    <w:p w:rsidR="009E5773" w:rsidRPr="009E5773" w:rsidRDefault="009628C3" w:rsidP="009E5773">
      <w:pPr>
        <w:pStyle w:val="Bibliography"/>
      </w:pPr>
      <w:r w:rsidRPr="009E5773">
        <w:t>SPSSI Journals. (n.d.). Retrieved April 11, 2019,</w:t>
      </w:r>
      <w:r w:rsidRPr="009E5773">
        <w:t xml:space="preserve"> from https://spssi.onlinelibrary.wiley.com/doi/abs/10.1046/j.0022-4537.2003.00095.x</w:t>
      </w:r>
    </w:p>
    <w:p w:rsidR="00D4574A" w:rsidRDefault="009628C3" w:rsidP="00D4574A">
      <w:pPr>
        <w:pStyle w:val="Title"/>
        <w:jc w:val="left"/>
      </w:pPr>
      <w:r>
        <w:fldChar w:fldCharType="end"/>
      </w: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C3" w:rsidRDefault="009628C3">
      <w:pPr>
        <w:spacing w:line="240" w:lineRule="auto"/>
      </w:pPr>
      <w:r>
        <w:separator/>
      </w:r>
    </w:p>
  </w:endnote>
  <w:endnote w:type="continuationSeparator" w:id="0">
    <w:p w:rsidR="009628C3" w:rsidRDefault="0096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C3" w:rsidRDefault="009628C3">
      <w:pPr>
        <w:spacing w:line="240" w:lineRule="auto"/>
      </w:pPr>
      <w:r>
        <w:separator/>
      </w:r>
    </w:p>
  </w:footnote>
  <w:footnote w:type="continuationSeparator" w:id="0">
    <w:p w:rsidR="009628C3" w:rsidRDefault="009628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2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2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8CF">
      <w:rPr>
        <w:rStyle w:val="PageNumber"/>
        <w:noProof/>
      </w:rPr>
      <w:t>2</w:t>
    </w:r>
    <w:r>
      <w:rPr>
        <w:rStyle w:val="PageNumber"/>
      </w:rPr>
      <w:fldChar w:fldCharType="end"/>
    </w:r>
  </w:p>
  <w:p w:rsidR="002A2A03" w:rsidRDefault="009628C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62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8CF">
      <w:rPr>
        <w:rStyle w:val="PageNumber"/>
        <w:noProof/>
      </w:rPr>
      <w:t>1</w:t>
    </w:r>
    <w:r>
      <w:rPr>
        <w:rStyle w:val="PageNumber"/>
      </w:rPr>
      <w:fldChar w:fldCharType="end"/>
    </w:r>
  </w:p>
  <w:p w:rsidR="002A2A03" w:rsidRDefault="009628C3">
    <w:pPr>
      <w:ind w:right="360" w:firstLine="0"/>
    </w:pPr>
    <w:r>
      <w:t xml:space="preserve">Running head: </w:t>
    </w:r>
    <w:r>
      <w:t>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47B51"/>
    <w:multiLevelType w:val="hybridMultilevel"/>
    <w:tmpl w:val="2C9CEC7A"/>
    <w:lvl w:ilvl="0" w:tplc="E7809914">
      <w:start w:val="1"/>
      <w:numFmt w:val="decimal"/>
      <w:lvlText w:val="%1."/>
      <w:lvlJc w:val="left"/>
      <w:pPr>
        <w:ind w:left="720" w:hanging="360"/>
      </w:pPr>
      <w:rPr>
        <w:rFonts w:hint="default"/>
      </w:rPr>
    </w:lvl>
    <w:lvl w:ilvl="1" w:tplc="0D060570" w:tentative="1">
      <w:start w:val="1"/>
      <w:numFmt w:val="lowerLetter"/>
      <w:lvlText w:val="%2."/>
      <w:lvlJc w:val="left"/>
      <w:pPr>
        <w:ind w:left="1440" w:hanging="360"/>
      </w:pPr>
    </w:lvl>
    <w:lvl w:ilvl="2" w:tplc="E9AC1DE6" w:tentative="1">
      <w:start w:val="1"/>
      <w:numFmt w:val="lowerRoman"/>
      <w:lvlText w:val="%3."/>
      <w:lvlJc w:val="right"/>
      <w:pPr>
        <w:ind w:left="2160" w:hanging="180"/>
      </w:pPr>
    </w:lvl>
    <w:lvl w:ilvl="3" w:tplc="510A4506" w:tentative="1">
      <w:start w:val="1"/>
      <w:numFmt w:val="decimal"/>
      <w:lvlText w:val="%4."/>
      <w:lvlJc w:val="left"/>
      <w:pPr>
        <w:ind w:left="2880" w:hanging="360"/>
      </w:pPr>
    </w:lvl>
    <w:lvl w:ilvl="4" w:tplc="85E88CA4" w:tentative="1">
      <w:start w:val="1"/>
      <w:numFmt w:val="lowerLetter"/>
      <w:lvlText w:val="%5."/>
      <w:lvlJc w:val="left"/>
      <w:pPr>
        <w:ind w:left="3600" w:hanging="360"/>
      </w:pPr>
    </w:lvl>
    <w:lvl w:ilvl="5" w:tplc="020AA33A" w:tentative="1">
      <w:start w:val="1"/>
      <w:numFmt w:val="lowerRoman"/>
      <w:lvlText w:val="%6."/>
      <w:lvlJc w:val="right"/>
      <w:pPr>
        <w:ind w:left="4320" w:hanging="180"/>
      </w:pPr>
    </w:lvl>
    <w:lvl w:ilvl="6" w:tplc="7D22E2E8" w:tentative="1">
      <w:start w:val="1"/>
      <w:numFmt w:val="decimal"/>
      <w:lvlText w:val="%7."/>
      <w:lvlJc w:val="left"/>
      <w:pPr>
        <w:ind w:left="5040" w:hanging="360"/>
      </w:pPr>
    </w:lvl>
    <w:lvl w:ilvl="7" w:tplc="84286ACC" w:tentative="1">
      <w:start w:val="1"/>
      <w:numFmt w:val="lowerLetter"/>
      <w:lvlText w:val="%8."/>
      <w:lvlJc w:val="left"/>
      <w:pPr>
        <w:ind w:left="5760" w:hanging="360"/>
      </w:pPr>
    </w:lvl>
    <w:lvl w:ilvl="8" w:tplc="7EB6B38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6469"/>
    <w:rsid w:val="0000793A"/>
    <w:rsid w:val="00083BD1"/>
    <w:rsid w:val="00094442"/>
    <w:rsid w:val="000B0A32"/>
    <w:rsid w:val="000C0B3D"/>
    <w:rsid w:val="000F4778"/>
    <w:rsid w:val="00105F10"/>
    <w:rsid w:val="00142685"/>
    <w:rsid w:val="001A0A79"/>
    <w:rsid w:val="001F3549"/>
    <w:rsid w:val="002669D3"/>
    <w:rsid w:val="00285C01"/>
    <w:rsid w:val="0028773F"/>
    <w:rsid w:val="00290835"/>
    <w:rsid w:val="002A0C7D"/>
    <w:rsid w:val="002A2A03"/>
    <w:rsid w:val="002D2DDF"/>
    <w:rsid w:val="00300E9F"/>
    <w:rsid w:val="0030360D"/>
    <w:rsid w:val="00304DFD"/>
    <w:rsid w:val="00351E3D"/>
    <w:rsid w:val="00366BB8"/>
    <w:rsid w:val="00393135"/>
    <w:rsid w:val="003B1C78"/>
    <w:rsid w:val="003B6118"/>
    <w:rsid w:val="00416805"/>
    <w:rsid w:val="00427AE8"/>
    <w:rsid w:val="00573DB2"/>
    <w:rsid w:val="00582647"/>
    <w:rsid w:val="006112E6"/>
    <w:rsid w:val="00616C6F"/>
    <w:rsid w:val="006939B3"/>
    <w:rsid w:val="006A6D5F"/>
    <w:rsid w:val="006F68CF"/>
    <w:rsid w:val="007229A4"/>
    <w:rsid w:val="007435A1"/>
    <w:rsid w:val="00883BA8"/>
    <w:rsid w:val="008E07BF"/>
    <w:rsid w:val="00917994"/>
    <w:rsid w:val="00934FDC"/>
    <w:rsid w:val="009628C3"/>
    <w:rsid w:val="009E5773"/>
    <w:rsid w:val="009F2663"/>
    <w:rsid w:val="00A32227"/>
    <w:rsid w:val="00A77BCF"/>
    <w:rsid w:val="00AB3FD1"/>
    <w:rsid w:val="00AF6065"/>
    <w:rsid w:val="00C16F4C"/>
    <w:rsid w:val="00C67138"/>
    <w:rsid w:val="00CF29F0"/>
    <w:rsid w:val="00D375F9"/>
    <w:rsid w:val="00D4574A"/>
    <w:rsid w:val="00DB7088"/>
    <w:rsid w:val="00DC5CCD"/>
    <w:rsid w:val="00E04B74"/>
    <w:rsid w:val="00E31FC0"/>
    <w:rsid w:val="00EB2644"/>
    <w:rsid w:val="00ED07B9"/>
    <w:rsid w:val="00ED27C0"/>
    <w:rsid w:val="00F341BC"/>
    <w:rsid w:val="00F3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4574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2019-04-11T07:00:00Z</dcterms:created>
  <dcterms:modified xsi:type="dcterms:W3CDTF">2019-04-11T07:00:00Z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id="wqvQF0z4"/&gt;&lt;style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