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04E" w:rsidRPr="009A1234" w:rsidRDefault="00C8704E" w:rsidP="00C8704E">
      <w:pPr>
        <w:jc w:val="center"/>
        <w:rPr>
          <w:rFonts w:ascii="Times New Roman" w:hAnsi="Times New Roman" w:cs="Times New Roman"/>
          <w:sz w:val="24"/>
          <w:szCs w:val="24"/>
        </w:rPr>
      </w:pPr>
    </w:p>
    <w:p w:rsidR="00C8704E" w:rsidRPr="009A1234" w:rsidRDefault="00C8704E" w:rsidP="00C8704E">
      <w:pPr>
        <w:jc w:val="center"/>
        <w:rPr>
          <w:rFonts w:ascii="Times New Roman" w:hAnsi="Times New Roman" w:cs="Times New Roman"/>
          <w:sz w:val="24"/>
          <w:szCs w:val="24"/>
        </w:rPr>
      </w:pPr>
    </w:p>
    <w:p w:rsidR="00C8704E" w:rsidRPr="009A1234" w:rsidRDefault="00C8704E" w:rsidP="00C8704E">
      <w:pPr>
        <w:jc w:val="center"/>
        <w:rPr>
          <w:rFonts w:ascii="Times New Roman" w:hAnsi="Times New Roman" w:cs="Times New Roman"/>
          <w:sz w:val="24"/>
          <w:szCs w:val="24"/>
        </w:rPr>
      </w:pPr>
    </w:p>
    <w:p w:rsidR="00C8704E" w:rsidRPr="009A1234" w:rsidRDefault="00C8704E" w:rsidP="00C8704E">
      <w:pPr>
        <w:jc w:val="center"/>
        <w:rPr>
          <w:rFonts w:ascii="Times New Roman" w:hAnsi="Times New Roman" w:cs="Times New Roman"/>
          <w:sz w:val="24"/>
          <w:szCs w:val="24"/>
        </w:rPr>
      </w:pPr>
    </w:p>
    <w:p w:rsidR="00C8704E" w:rsidRPr="009A1234" w:rsidRDefault="00C8704E" w:rsidP="00C8704E">
      <w:pPr>
        <w:jc w:val="center"/>
        <w:rPr>
          <w:rFonts w:ascii="Times New Roman" w:hAnsi="Times New Roman" w:cs="Times New Roman"/>
          <w:sz w:val="24"/>
          <w:szCs w:val="24"/>
        </w:rPr>
      </w:pPr>
    </w:p>
    <w:p w:rsidR="00C8704E" w:rsidRPr="009A1234" w:rsidRDefault="00C8704E" w:rsidP="00C8704E">
      <w:pPr>
        <w:jc w:val="center"/>
        <w:rPr>
          <w:rFonts w:ascii="Times New Roman" w:hAnsi="Times New Roman" w:cs="Times New Roman"/>
          <w:sz w:val="24"/>
          <w:szCs w:val="24"/>
        </w:rPr>
      </w:pPr>
    </w:p>
    <w:p w:rsidR="00C8704E" w:rsidRPr="009A1234" w:rsidRDefault="00C8704E" w:rsidP="00C8704E">
      <w:pPr>
        <w:jc w:val="center"/>
        <w:rPr>
          <w:rFonts w:ascii="Times New Roman" w:hAnsi="Times New Roman" w:cs="Times New Roman"/>
          <w:sz w:val="24"/>
          <w:szCs w:val="24"/>
        </w:rPr>
      </w:pPr>
    </w:p>
    <w:p w:rsidR="00C8704E" w:rsidRPr="009A1234" w:rsidRDefault="00C8704E" w:rsidP="00C8704E">
      <w:pPr>
        <w:jc w:val="center"/>
        <w:rPr>
          <w:rFonts w:ascii="Times New Roman" w:hAnsi="Times New Roman" w:cs="Times New Roman"/>
          <w:sz w:val="24"/>
          <w:szCs w:val="24"/>
        </w:rPr>
      </w:pPr>
    </w:p>
    <w:p w:rsidR="003879A3" w:rsidRPr="009A1234" w:rsidRDefault="008F2059" w:rsidP="00C8704E">
      <w:pPr>
        <w:jc w:val="center"/>
        <w:rPr>
          <w:rFonts w:ascii="Times New Roman" w:hAnsi="Times New Roman" w:cs="Times New Roman"/>
          <w:sz w:val="24"/>
          <w:szCs w:val="24"/>
        </w:rPr>
      </w:pPr>
      <w:r w:rsidRPr="009A1234">
        <w:rPr>
          <w:rFonts w:ascii="Times New Roman" w:hAnsi="Times New Roman" w:cs="Times New Roman"/>
          <w:sz w:val="24"/>
          <w:szCs w:val="24"/>
        </w:rPr>
        <w:t>Portfolio Evaluation</w:t>
      </w:r>
    </w:p>
    <w:p w:rsidR="008F2059" w:rsidRPr="009A1234" w:rsidRDefault="008F2059" w:rsidP="00C8704E">
      <w:pPr>
        <w:jc w:val="center"/>
        <w:rPr>
          <w:rFonts w:ascii="Times New Roman" w:hAnsi="Times New Roman" w:cs="Times New Roman"/>
          <w:sz w:val="24"/>
          <w:szCs w:val="24"/>
        </w:rPr>
      </w:pPr>
      <w:r w:rsidRPr="009A1234">
        <w:rPr>
          <w:rFonts w:ascii="Times New Roman" w:hAnsi="Times New Roman" w:cs="Times New Roman"/>
          <w:sz w:val="24"/>
          <w:szCs w:val="24"/>
        </w:rPr>
        <w:t>Student’s Name</w:t>
      </w:r>
    </w:p>
    <w:p w:rsidR="008F2059" w:rsidRPr="009A1234" w:rsidRDefault="008F2059" w:rsidP="00C8704E">
      <w:pPr>
        <w:jc w:val="center"/>
        <w:rPr>
          <w:rFonts w:ascii="Times New Roman" w:hAnsi="Times New Roman" w:cs="Times New Roman"/>
          <w:sz w:val="24"/>
          <w:szCs w:val="24"/>
        </w:rPr>
      </w:pPr>
      <w:r w:rsidRPr="009A1234">
        <w:rPr>
          <w:rFonts w:ascii="Times New Roman" w:hAnsi="Times New Roman" w:cs="Times New Roman"/>
          <w:sz w:val="24"/>
          <w:szCs w:val="24"/>
        </w:rPr>
        <w:t>Institution</w:t>
      </w:r>
    </w:p>
    <w:p w:rsidR="008F2059" w:rsidRPr="009A1234" w:rsidRDefault="008F2059" w:rsidP="00C8704E">
      <w:pPr>
        <w:jc w:val="center"/>
        <w:rPr>
          <w:rFonts w:ascii="Times New Roman" w:hAnsi="Times New Roman" w:cs="Times New Roman"/>
          <w:sz w:val="24"/>
          <w:szCs w:val="24"/>
        </w:rPr>
      </w:pPr>
    </w:p>
    <w:p w:rsidR="009A1234" w:rsidRPr="009A1234" w:rsidRDefault="009A1234" w:rsidP="00C8704E">
      <w:pPr>
        <w:jc w:val="center"/>
        <w:rPr>
          <w:rFonts w:ascii="Times New Roman" w:hAnsi="Times New Roman" w:cs="Times New Roman"/>
          <w:sz w:val="24"/>
          <w:szCs w:val="24"/>
        </w:rPr>
      </w:pPr>
    </w:p>
    <w:p w:rsidR="00DC4DC7" w:rsidRPr="009A1234" w:rsidRDefault="00DC4DC7" w:rsidP="00C8704E">
      <w:pPr>
        <w:jc w:val="center"/>
        <w:rPr>
          <w:rFonts w:ascii="Times New Roman" w:hAnsi="Times New Roman" w:cs="Times New Roman"/>
          <w:sz w:val="24"/>
          <w:szCs w:val="24"/>
        </w:rPr>
      </w:pPr>
    </w:p>
    <w:p w:rsidR="00DC4DC7" w:rsidRPr="009A1234" w:rsidRDefault="00DC4DC7" w:rsidP="00C8704E">
      <w:pPr>
        <w:jc w:val="center"/>
        <w:rPr>
          <w:rFonts w:ascii="Times New Roman" w:hAnsi="Times New Roman" w:cs="Times New Roman"/>
          <w:sz w:val="24"/>
          <w:szCs w:val="24"/>
        </w:rPr>
      </w:pPr>
    </w:p>
    <w:p w:rsidR="00DC4DC7" w:rsidRPr="009A1234" w:rsidRDefault="00DC4DC7" w:rsidP="00C8704E">
      <w:pPr>
        <w:jc w:val="center"/>
        <w:rPr>
          <w:rFonts w:ascii="Times New Roman" w:hAnsi="Times New Roman" w:cs="Times New Roman"/>
          <w:sz w:val="24"/>
          <w:szCs w:val="24"/>
        </w:rPr>
      </w:pPr>
    </w:p>
    <w:p w:rsidR="00DC4DC7" w:rsidRPr="009A1234" w:rsidRDefault="00DC4DC7" w:rsidP="00C8704E">
      <w:pPr>
        <w:jc w:val="center"/>
        <w:rPr>
          <w:rFonts w:ascii="Times New Roman" w:hAnsi="Times New Roman" w:cs="Times New Roman"/>
          <w:sz w:val="24"/>
          <w:szCs w:val="24"/>
        </w:rPr>
      </w:pPr>
    </w:p>
    <w:p w:rsidR="00DC4DC7" w:rsidRPr="009A1234" w:rsidRDefault="00DC4DC7" w:rsidP="00C8704E">
      <w:pPr>
        <w:jc w:val="center"/>
        <w:rPr>
          <w:rFonts w:ascii="Times New Roman" w:hAnsi="Times New Roman" w:cs="Times New Roman"/>
          <w:sz w:val="24"/>
          <w:szCs w:val="24"/>
        </w:rPr>
      </w:pPr>
    </w:p>
    <w:p w:rsidR="009A1234" w:rsidRPr="009A1234" w:rsidRDefault="009A1234" w:rsidP="00C8704E">
      <w:pPr>
        <w:jc w:val="center"/>
        <w:rPr>
          <w:rFonts w:ascii="Times New Roman" w:hAnsi="Times New Roman" w:cs="Times New Roman"/>
          <w:sz w:val="24"/>
          <w:szCs w:val="24"/>
        </w:rPr>
      </w:pPr>
    </w:p>
    <w:p w:rsidR="00DC4DC7" w:rsidRPr="009A1234" w:rsidRDefault="00DC4DC7" w:rsidP="00C8704E">
      <w:pPr>
        <w:jc w:val="center"/>
        <w:rPr>
          <w:rFonts w:ascii="Times New Roman" w:hAnsi="Times New Roman" w:cs="Times New Roman"/>
          <w:sz w:val="24"/>
          <w:szCs w:val="24"/>
        </w:rPr>
      </w:pPr>
    </w:p>
    <w:p w:rsidR="00DC4DC7" w:rsidRPr="009A1234" w:rsidRDefault="00DC4DC7" w:rsidP="00C8704E">
      <w:pPr>
        <w:jc w:val="center"/>
        <w:rPr>
          <w:rFonts w:ascii="Times New Roman" w:hAnsi="Times New Roman" w:cs="Times New Roman"/>
          <w:sz w:val="24"/>
          <w:szCs w:val="24"/>
        </w:rPr>
      </w:pPr>
    </w:p>
    <w:p w:rsidR="00DC4DC7" w:rsidRPr="009A1234" w:rsidRDefault="00DC4DC7" w:rsidP="00C8704E">
      <w:pPr>
        <w:jc w:val="center"/>
        <w:rPr>
          <w:rFonts w:ascii="Times New Roman" w:hAnsi="Times New Roman" w:cs="Times New Roman"/>
          <w:sz w:val="24"/>
          <w:szCs w:val="24"/>
        </w:rPr>
      </w:pPr>
    </w:p>
    <w:p w:rsidR="00DC4DC7" w:rsidRPr="009A1234" w:rsidRDefault="00DC4DC7" w:rsidP="00C8704E">
      <w:pPr>
        <w:jc w:val="center"/>
        <w:rPr>
          <w:rFonts w:ascii="Times New Roman" w:hAnsi="Times New Roman" w:cs="Times New Roman"/>
          <w:sz w:val="24"/>
          <w:szCs w:val="24"/>
        </w:rPr>
      </w:pPr>
    </w:p>
    <w:p w:rsidR="00DC4DC7" w:rsidRPr="009A1234" w:rsidRDefault="00DC4DC7" w:rsidP="00C8704E">
      <w:pPr>
        <w:jc w:val="center"/>
        <w:rPr>
          <w:rFonts w:ascii="Times New Roman" w:hAnsi="Times New Roman" w:cs="Times New Roman"/>
          <w:sz w:val="24"/>
          <w:szCs w:val="24"/>
        </w:rPr>
      </w:pPr>
    </w:p>
    <w:p w:rsidR="00DC4DC7" w:rsidRPr="009A1234" w:rsidRDefault="00DC4DC7" w:rsidP="00C8704E">
      <w:pPr>
        <w:jc w:val="center"/>
        <w:rPr>
          <w:rFonts w:ascii="Times New Roman" w:hAnsi="Times New Roman" w:cs="Times New Roman"/>
          <w:sz w:val="24"/>
          <w:szCs w:val="24"/>
        </w:rPr>
      </w:pPr>
    </w:p>
    <w:p w:rsidR="00DC4DC7" w:rsidRPr="00834CFB" w:rsidRDefault="00D00E7F" w:rsidP="006E14E4">
      <w:pPr>
        <w:spacing w:after="0" w:line="480" w:lineRule="auto"/>
        <w:jc w:val="center"/>
        <w:rPr>
          <w:rFonts w:ascii="Times New Roman" w:hAnsi="Times New Roman" w:cs="Times New Roman"/>
          <w:b/>
          <w:sz w:val="24"/>
          <w:szCs w:val="24"/>
        </w:rPr>
      </w:pPr>
      <w:r w:rsidRPr="00834CFB">
        <w:rPr>
          <w:rFonts w:ascii="Times New Roman" w:hAnsi="Times New Roman" w:cs="Times New Roman"/>
          <w:b/>
          <w:sz w:val="24"/>
          <w:szCs w:val="24"/>
        </w:rPr>
        <w:lastRenderedPageBreak/>
        <w:t>Introduction</w:t>
      </w:r>
    </w:p>
    <w:p w:rsidR="00AE39B5" w:rsidRDefault="00A130AF" w:rsidP="006E14E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Investors consider a number of aspects before making final decision </w:t>
      </w:r>
      <w:r w:rsidR="00622FCA">
        <w:rPr>
          <w:rFonts w:ascii="Times New Roman" w:hAnsi="Times New Roman" w:cs="Times New Roman"/>
          <w:sz w:val="24"/>
          <w:szCs w:val="24"/>
        </w:rPr>
        <w:t>whether</w:t>
      </w:r>
      <w:r>
        <w:rPr>
          <w:rFonts w:ascii="Times New Roman" w:hAnsi="Times New Roman" w:cs="Times New Roman"/>
          <w:sz w:val="24"/>
          <w:szCs w:val="24"/>
        </w:rPr>
        <w:t xml:space="preserve"> to invest in a </w:t>
      </w:r>
      <w:r w:rsidR="00622FCA">
        <w:rPr>
          <w:rFonts w:ascii="Times New Roman" w:hAnsi="Times New Roman" w:cs="Times New Roman"/>
          <w:sz w:val="24"/>
          <w:szCs w:val="24"/>
        </w:rPr>
        <w:t>market</w:t>
      </w:r>
      <w:r w:rsidR="00FE130D">
        <w:rPr>
          <w:rFonts w:ascii="Times New Roman" w:hAnsi="Times New Roman" w:cs="Times New Roman"/>
          <w:sz w:val="24"/>
          <w:szCs w:val="24"/>
        </w:rPr>
        <w:t xml:space="preserve"> or not. </w:t>
      </w:r>
      <w:r w:rsidR="00BD7C85">
        <w:rPr>
          <w:rFonts w:ascii="Times New Roman" w:hAnsi="Times New Roman" w:cs="Times New Roman"/>
          <w:sz w:val="24"/>
          <w:szCs w:val="24"/>
        </w:rPr>
        <w:t xml:space="preserve">Analysis the capital market line of </w:t>
      </w:r>
      <w:r w:rsidR="00374255">
        <w:rPr>
          <w:rFonts w:ascii="Times New Roman" w:hAnsi="Times New Roman" w:cs="Times New Roman"/>
          <w:sz w:val="24"/>
          <w:szCs w:val="24"/>
        </w:rPr>
        <w:t>Woolworth, Commonwealth Bank of Australia and Crown Resort</w:t>
      </w:r>
      <w:r w:rsidR="00CF2D26">
        <w:rPr>
          <w:rFonts w:ascii="Times New Roman" w:hAnsi="Times New Roman" w:cs="Times New Roman"/>
          <w:sz w:val="24"/>
          <w:szCs w:val="24"/>
        </w:rPr>
        <w:t xml:space="preserve"> would help an investor to </w:t>
      </w:r>
      <w:r w:rsidR="007C292A">
        <w:rPr>
          <w:rFonts w:ascii="Times New Roman" w:hAnsi="Times New Roman" w:cs="Times New Roman"/>
          <w:sz w:val="24"/>
          <w:szCs w:val="24"/>
        </w:rPr>
        <w:t xml:space="preserve">integrate the performance of each company in order to make appropriate decision. </w:t>
      </w:r>
      <w:r w:rsidR="00834CFB">
        <w:rPr>
          <w:rFonts w:ascii="Times New Roman" w:hAnsi="Times New Roman" w:cs="Times New Roman"/>
          <w:sz w:val="24"/>
          <w:szCs w:val="24"/>
        </w:rPr>
        <w:t xml:space="preserve">However, </w:t>
      </w:r>
      <w:r w:rsidR="00152379">
        <w:rPr>
          <w:rFonts w:ascii="Times New Roman" w:hAnsi="Times New Roman" w:cs="Times New Roman"/>
          <w:sz w:val="24"/>
          <w:szCs w:val="24"/>
        </w:rPr>
        <w:t xml:space="preserve">the </w:t>
      </w:r>
      <w:r w:rsidR="006F5710">
        <w:rPr>
          <w:rFonts w:ascii="Times New Roman" w:hAnsi="Times New Roman" w:cs="Times New Roman"/>
          <w:sz w:val="24"/>
          <w:szCs w:val="24"/>
        </w:rPr>
        <w:t>evaluation of the portfolio of each corporation in the stock market provides</w:t>
      </w:r>
      <w:r w:rsidR="007F0090">
        <w:rPr>
          <w:rFonts w:ascii="Times New Roman" w:hAnsi="Times New Roman" w:cs="Times New Roman"/>
          <w:sz w:val="24"/>
          <w:szCs w:val="24"/>
        </w:rPr>
        <w:t xml:space="preserve"> the insight of a company for effective decision making. </w:t>
      </w:r>
      <w:r w:rsidR="00E15221">
        <w:rPr>
          <w:rFonts w:ascii="Times New Roman" w:hAnsi="Times New Roman" w:cs="Times New Roman"/>
          <w:sz w:val="24"/>
          <w:szCs w:val="24"/>
        </w:rPr>
        <w:t xml:space="preserve">According to </w:t>
      </w:r>
      <w:r w:rsidR="00E15221">
        <w:rPr>
          <w:rFonts w:ascii="Times New Roman" w:eastAsia="Times New Roman" w:hAnsi="Times New Roman" w:cs="Times New Roman"/>
          <w:color w:val="222222"/>
          <w:sz w:val="24"/>
          <w:szCs w:val="24"/>
        </w:rPr>
        <w:t>Bodnar, Mazur and</w:t>
      </w:r>
      <w:r w:rsidR="00940629">
        <w:rPr>
          <w:rFonts w:ascii="Times New Roman" w:eastAsia="Times New Roman" w:hAnsi="Times New Roman" w:cs="Times New Roman"/>
          <w:color w:val="222222"/>
          <w:sz w:val="24"/>
          <w:szCs w:val="24"/>
        </w:rPr>
        <w:t xml:space="preserve"> Okhrin </w:t>
      </w:r>
      <w:r w:rsidR="00E15221" w:rsidRPr="00464F47">
        <w:rPr>
          <w:rFonts w:ascii="Times New Roman" w:eastAsia="Times New Roman" w:hAnsi="Times New Roman" w:cs="Times New Roman"/>
          <w:color w:val="222222"/>
          <w:sz w:val="24"/>
          <w:szCs w:val="24"/>
        </w:rPr>
        <w:t>(2017)</w:t>
      </w:r>
      <w:r w:rsidR="00761BC0">
        <w:rPr>
          <w:rFonts w:ascii="Times New Roman" w:hAnsi="Times New Roman" w:cs="Times New Roman"/>
          <w:sz w:val="24"/>
          <w:szCs w:val="24"/>
        </w:rPr>
        <w:t xml:space="preserve">, portfolio is regarded as the evaluation of the performance of investment portfolio from the market. </w:t>
      </w:r>
      <w:r w:rsidR="005F1004">
        <w:rPr>
          <w:rFonts w:ascii="Times New Roman" w:hAnsi="Times New Roman" w:cs="Times New Roman"/>
          <w:sz w:val="24"/>
          <w:szCs w:val="24"/>
        </w:rPr>
        <w:t>It is a process, which in</w:t>
      </w:r>
      <w:r w:rsidR="005E47A0">
        <w:rPr>
          <w:rFonts w:ascii="Times New Roman" w:hAnsi="Times New Roman" w:cs="Times New Roman"/>
          <w:sz w:val="24"/>
          <w:szCs w:val="24"/>
        </w:rPr>
        <w:t>volved comparing return earned from a portfolio</w:t>
      </w:r>
      <w:r w:rsidR="0096444A">
        <w:rPr>
          <w:rFonts w:ascii="Times New Roman" w:hAnsi="Times New Roman" w:cs="Times New Roman"/>
          <w:sz w:val="24"/>
          <w:szCs w:val="24"/>
        </w:rPr>
        <w:t xml:space="preserve"> or several portfolios and benchmark portfolio. </w:t>
      </w:r>
      <w:r w:rsidR="006F5710">
        <w:rPr>
          <w:rFonts w:ascii="Times New Roman" w:hAnsi="Times New Roman" w:cs="Times New Roman"/>
          <w:sz w:val="24"/>
          <w:szCs w:val="24"/>
        </w:rPr>
        <w:t xml:space="preserve">This paper therefore, present the analysis of the certain portfolio benchmarks essential for making investment decision in regard to Woolworth, Commonwealth bank of Australia and Crown Resort. </w:t>
      </w:r>
    </w:p>
    <w:p w:rsidR="00DC4DC7" w:rsidRPr="002E6E98" w:rsidRDefault="00DC4DC7" w:rsidP="00C8704E">
      <w:pPr>
        <w:jc w:val="center"/>
        <w:rPr>
          <w:rFonts w:ascii="Times New Roman" w:hAnsi="Times New Roman" w:cs="Times New Roman"/>
          <w:b/>
          <w:sz w:val="24"/>
          <w:szCs w:val="24"/>
        </w:rPr>
      </w:pPr>
      <w:r w:rsidRPr="002E6E98">
        <w:rPr>
          <w:rFonts w:ascii="Times New Roman" w:hAnsi="Times New Roman" w:cs="Times New Roman"/>
          <w:b/>
          <w:sz w:val="24"/>
          <w:szCs w:val="24"/>
        </w:rPr>
        <w:t>Discuss the performance of the constructed portfolio based on the appropriate chosen benchmark</w:t>
      </w:r>
    </w:p>
    <w:p w:rsidR="00352491" w:rsidRDefault="00F418F5" w:rsidP="00646E86">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The benchmark </w:t>
      </w:r>
      <w:r w:rsidR="00D468AB">
        <w:rPr>
          <w:rFonts w:ascii="Times New Roman" w:hAnsi="Times New Roman" w:cs="Times New Roman"/>
          <w:sz w:val="24"/>
          <w:szCs w:val="24"/>
        </w:rPr>
        <w:t>is standard</w:t>
      </w:r>
      <w:r>
        <w:rPr>
          <w:rFonts w:ascii="Times New Roman" w:hAnsi="Times New Roman" w:cs="Times New Roman"/>
          <w:sz w:val="24"/>
          <w:szCs w:val="24"/>
        </w:rPr>
        <w:t xml:space="preserve"> measure of performance. Investors </w:t>
      </w:r>
      <w:r w:rsidR="004954F3">
        <w:rPr>
          <w:rFonts w:ascii="Times New Roman" w:hAnsi="Times New Roman" w:cs="Times New Roman"/>
          <w:sz w:val="24"/>
          <w:szCs w:val="24"/>
        </w:rPr>
        <w:t xml:space="preserve">are usually </w:t>
      </w:r>
      <w:r w:rsidR="00B14356">
        <w:rPr>
          <w:rFonts w:ascii="Times New Roman" w:hAnsi="Times New Roman" w:cs="Times New Roman"/>
          <w:sz w:val="24"/>
          <w:szCs w:val="24"/>
        </w:rPr>
        <w:t>focused</w:t>
      </w:r>
      <w:r w:rsidR="004954F3">
        <w:rPr>
          <w:rFonts w:ascii="Times New Roman" w:hAnsi="Times New Roman" w:cs="Times New Roman"/>
          <w:sz w:val="24"/>
          <w:szCs w:val="24"/>
        </w:rPr>
        <w:t xml:space="preserve"> on the earned return if they have made investment on a particular fund. </w:t>
      </w:r>
      <w:r w:rsidR="007B5B17">
        <w:rPr>
          <w:rFonts w:ascii="Times New Roman" w:hAnsi="Times New Roman" w:cs="Times New Roman"/>
          <w:sz w:val="24"/>
          <w:szCs w:val="24"/>
        </w:rPr>
        <w:t xml:space="preserve">In </w:t>
      </w:r>
      <w:r w:rsidR="00C06950">
        <w:rPr>
          <w:rFonts w:ascii="Times New Roman" w:hAnsi="Times New Roman" w:cs="Times New Roman"/>
          <w:sz w:val="24"/>
          <w:szCs w:val="24"/>
        </w:rPr>
        <w:t xml:space="preserve">this case, the benchmarks would be the </w:t>
      </w:r>
      <w:r w:rsidR="00B93887" w:rsidRPr="00B93887">
        <w:rPr>
          <w:rFonts w:ascii="Times New Roman" w:hAnsi="Times New Roman" w:cs="Times New Roman"/>
          <w:sz w:val="24"/>
          <w:szCs w:val="24"/>
        </w:rPr>
        <w:t>systematic risk of a specific stock</w:t>
      </w:r>
      <w:r w:rsidR="00412F09">
        <w:rPr>
          <w:rFonts w:ascii="Times New Roman" w:hAnsi="Times New Roman" w:cs="Times New Roman"/>
          <w:sz w:val="24"/>
          <w:szCs w:val="24"/>
        </w:rPr>
        <w:t xml:space="preserve">, </w:t>
      </w:r>
      <w:r w:rsidR="00412F09">
        <w:rPr>
          <w:rFonts w:ascii="Times New Roman" w:eastAsia="Times New Roman" w:hAnsi="Times New Roman" w:cs="Times New Roman"/>
          <w:sz w:val="24"/>
          <w:szCs w:val="24"/>
        </w:rPr>
        <w:t>risk aversion based</w:t>
      </w:r>
      <w:r w:rsidR="00523F38">
        <w:rPr>
          <w:rFonts w:ascii="Times New Roman" w:eastAsia="Times New Roman" w:hAnsi="Times New Roman" w:cs="Times New Roman"/>
          <w:sz w:val="24"/>
          <w:szCs w:val="24"/>
        </w:rPr>
        <w:t xml:space="preserve"> on the</w:t>
      </w:r>
      <w:r w:rsidR="0046122E">
        <w:rPr>
          <w:rFonts w:ascii="Times New Roman" w:eastAsia="Times New Roman" w:hAnsi="Times New Roman" w:cs="Times New Roman"/>
          <w:sz w:val="24"/>
          <w:szCs w:val="24"/>
        </w:rPr>
        <w:t xml:space="preserve"> expected return. As stated by </w:t>
      </w:r>
      <w:r w:rsidR="008C4B55">
        <w:rPr>
          <w:rFonts w:ascii="Times New Roman" w:eastAsia="Times New Roman" w:hAnsi="Times New Roman" w:cs="Times New Roman"/>
          <w:color w:val="222222"/>
          <w:sz w:val="24"/>
          <w:szCs w:val="24"/>
        </w:rPr>
        <w:t>Campbell,</w:t>
      </w:r>
      <w:r w:rsidR="004A1C2E">
        <w:rPr>
          <w:rFonts w:ascii="Times New Roman" w:eastAsia="Times New Roman" w:hAnsi="Times New Roman" w:cs="Times New Roman"/>
          <w:color w:val="222222"/>
          <w:sz w:val="24"/>
          <w:szCs w:val="24"/>
        </w:rPr>
        <w:t xml:space="preserve"> </w:t>
      </w:r>
      <w:r w:rsidR="00205010">
        <w:rPr>
          <w:rFonts w:ascii="Times New Roman" w:eastAsia="Times New Roman" w:hAnsi="Times New Roman" w:cs="Times New Roman"/>
          <w:color w:val="222222"/>
          <w:sz w:val="24"/>
          <w:szCs w:val="24"/>
        </w:rPr>
        <w:t>Giglio</w:t>
      </w:r>
      <w:r w:rsidR="009F7F42">
        <w:rPr>
          <w:rFonts w:ascii="Times New Roman" w:eastAsia="Times New Roman" w:hAnsi="Times New Roman" w:cs="Times New Roman"/>
          <w:color w:val="222222"/>
          <w:sz w:val="24"/>
          <w:szCs w:val="24"/>
        </w:rPr>
        <w:t>,</w:t>
      </w:r>
      <w:r w:rsidR="00205010">
        <w:rPr>
          <w:rFonts w:ascii="Times New Roman" w:eastAsia="Times New Roman" w:hAnsi="Times New Roman" w:cs="Times New Roman"/>
          <w:color w:val="222222"/>
          <w:sz w:val="24"/>
          <w:szCs w:val="24"/>
        </w:rPr>
        <w:t xml:space="preserve"> </w:t>
      </w:r>
      <w:r w:rsidR="00205010" w:rsidRPr="00464F47">
        <w:rPr>
          <w:rFonts w:ascii="Times New Roman" w:eastAsia="Times New Roman" w:hAnsi="Times New Roman" w:cs="Times New Roman"/>
          <w:color w:val="222222"/>
          <w:sz w:val="24"/>
          <w:szCs w:val="24"/>
        </w:rPr>
        <w:t>Polk</w:t>
      </w:r>
      <w:r w:rsidR="00F51ACD">
        <w:rPr>
          <w:rFonts w:ascii="Times New Roman" w:eastAsia="Times New Roman" w:hAnsi="Times New Roman" w:cs="Times New Roman"/>
          <w:color w:val="222222"/>
          <w:sz w:val="24"/>
          <w:szCs w:val="24"/>
        </w:rPr>
        <w:t xml:space="preserve"> and Turley</w:t>
      </w:r>
      <w:r w:rsidR="0046122E" w:rsidRPr="00464F47">
        <w:rPr>
          <w:rFonts w:ascii="Times New Roman" w:eastAsia="Times New Roman" w:hAnsi="Times New Roman" w:cs="Times New Roman"/>
          <w:color w:val="222222"/>
          <w:sz w:val="24"/>
          <w:szCs w:val="24"/>
        </w:rPr>
        <w:t xml:space="preserve"> (2018</w:t>
      </w:r>
      <w:r w:rsidR="0046122E">
        <w:rPr>
          <w:rFonts w:ascii="Times New Roman" w:eastAsia="Times New Roman" w:hAnsi="Times New Roman" w:cs="Times New Roman"/>
          <w:color w:val="222222"/>
          <w:sz w:val="24"/>
          <w:szCs w:val="24"/>
        </w:rPr>
        <w:t>)</w:t>
      </w:r>
      <w:r w:rsidR="00523F38">
        <w:rPr>
          <w:rFonts w:ascii="Times New Roman" w:eastAsia="Times New Roman" w:hAnsi="Times New Roman" w:cs="Times New Roman"/>
          <w:sz w:val="24"/>
          <w:szCs w:val="24"/>
        </w:rPr>
        <w:t xml:space="preserve"> the capital line is also an essential </w:t>
      </w:r>
      <w:r w:rsidR="00EE1122">
        <w:rPr>
          <w:rFonts w:ascii="Times New Roman" w:eastAsia="Times New Roman" w:hAnsi="Times New Roman" w:cs="Times New Roman"/>
          <w:sz w:val="24"/>
          <w:szCs w:val="24"/>
        </w:rPr>
        <w:t xml:space="preserve">in analyzing both risk and the return of a company. </w:t>
      </w:r>
      <w:r w:rsidR="00B448CD">
        <w:rPr>
          <w:rFonts w:ascii="Times New Roman" w:eastAsia="Times New Roman" w:hAnsi="Times New Roman" w:cs="Times New Roman"/>
          <w:sz w:val="24"/>
          <w:szCs w:val="24"/>
        </w:rPr>
        <w:t xml:space="preserve"> The </w:t>
      </w:r>
      <w:r w:rsidR="00037C64">
        <w:rPr>
          <w:rFonts w:ascii="Times New Roman" w:eastAsia="Times New Roman" w:hAnsi="Times New Roman" w:cs="Times New Roman"/>
          <w:sz w:val="24"/>
          <w:szCs w:val="24"/>
        </w:rPr>
        <w:t xml:space="preserve">analysis </w:t>
      </w:r>
      <w:r w:rsidR="00B448CD">
        <w:rPr>
          <w:rFonts w:ascii="Times New Roman" w:eastAsia="Times New Roman" w:hAnsi="Times New Roman" w:cs="Times New Roman"/>
          <w:sz w:val="24"/>
          <w:szCs w:val="24"/>
        </w:rPr>
        <w:t>of the</w:t>
      </w:r>
      <w:r w:rsidR="00FA0B34">
        <w:rPr>
          <w:rFonts w:ascii="Times New Roman" w:eastAsia="Times New Roman" w:hAnsi="Times New Roman" w:cs="Times New Roman"/>
          <w:sz w:val="24"/>
          <w:szCs w:val="24"/>
        </w:rPr>
        <w:t xml:space="preserve"> capital market line provides an outlook of </w:t>
      </w:r>
      <w:r w:rsidR="00C1296A">
        <w:rPr>
          <w:rFonts w:ascii="Times New Roman" w:eastAsia="Times New Roman" w:hAnsi="Times New Roman" w:cs="Times New Roman"/>
          <w:sz w:val="24"/>
          <w:szCs w:val="24"/>
        </w:rPr>
        <w:t>a</w:t>
      </w:r>
      <w:r w:rsidR="00FA0B34">
        <w:rPr>
          <w:rFonts w:ascii="Times New Roman" w:eastAsia="Times New Roman" w:hAnsi="Times New Roman" w:cs="Times New Roman"/>
          <w:sz w:val="24"/>
          <w:szCs w:val="24"/>
        </w:rPr>
        <w:t xml:space="preserve"> stock whether a stock is prone to high risk and necessary </w:t>
      </w:r>
      <w:r w:rsidR="00C1296A">
        <w:rPr>
          <w:rFonts w:ascii="Times New Roman" w:eastAsia="Times New Roman" w:hAnsi="Times New Roman" w:cs="Times New Roman"/>
          <w:sz w:val="24"/>
          <w:szCs w:val="24"/>
        </w:rPr>
        <w:t>precautions</w:t>
      </w:r>
      <w:r w:rsidR="00FA0B34">
        <w:rPr>
          <w:rFonts w:ascii="Times New Roman" w:eastAsia="Times New Roman" w:hAnsi="Times New Roman" w:cs="Times New Roman"/>
          <w:sz w:val="24"/>
          <w:szCs w:val="24"/>
        </w:rPr>
        <w:t xml:space="preserve"> should be taken to </w:t>
      </w:r>
      <w:r w:rsidR="00C1296A">
        <w:rPr>
          <w:rFonts w:ascii="Times New Roman" w:eastAsia="Times New Roman" w:hAnsi="Times New Roman" w:cs="Times New Roman"/>
          <w:sz w:val="24"/>
          <w:szCs w:val="24"/>
        </w:rPr>
        <w:t>prevent</w:t>
      </w:r>
      <w:r w:rsidR="00FA0B34">
        <w:rPr>
          <w:rFonts w:ascii="Times New Roman" w:eastAsia="Times New Roman" w:hAnsi="Times New Roman" w:cs="Times New Roman"/>
          <w:sz w:val="24"/>
          <w:szCs w:val="24"/>
        </w:rPr>
        <w:t xml:space="preserve"> incurring losses from the investment. </w:t>
      </w:r>
      <w:r w:rsidR="005F4FD5" w:rsidRPr="003F0B31">
        <w:rPr>
          <w:rFonts w:ascii="Times New Roman" w:eastAsia="Times New Roman" w:hAnsi="Times New Roman" w:cs="Times New Roman"/>
          <w:sz w:val="24"/>
          <w:szCs w:val="24"/>
        </w:rPr>
        <w:t>The capit</w:t>
      </w:r>
      <w:r w:rsidR="00A3773B">
        <w:rPr>
          <w:rFonts w:ascii="Times New Roman" w:eastAsia="Times New Roman" w:hAnsi="Times New Roman" w:cs="Times New Roman"/>
          <w:sz w:val="24"/>
          <w:szCs w:val="24"/>
        </w:rPr>
        <w:t xml:space="preserve">al market line is regarded as </w:t>
      </w:r>
      <w:r w:rsidR="00985B7A">
        <w:rPr>
          <w:rFonts w:ascii="Times New Roman" w:eastAsia="Times New Roman" w:hAnsi="Times New Roman" w:cs="Times New Roman"/>
          <w:sz w:val="24"/>
          <w:szCs w:val="24"/>
        </w:rPr>
        <w:t>that line which represents</w:t>
      </w:r>
      <w:r w:rsidR="00A3773B">
        <w:rPr>
          <w:rFonts w:ascii="Times New Roman" w:eastAsia="Times New Roman" w:hAnsi="Times New Roman" w:cs="Times New Roman"/>
          <w:sz w:val="24"/>
          <w:szCs w:val="24"/>
        </w:rPr>
        <w:t xml:space="preserve"> the</w:t>
      </w:r>
      <w:r w:rsidR="00985B7A">
        <w:rPr>
          <w:rFonts w:ascii="Times New Roman" w:eastAsia="Times New Roman" w:hAnsi="Times New Roman" w:cs="Times New Roman"/>
          <w:sz w:val="24"/>
          <w:szCs w:val="24"/>
        </w:rPr>
        <w:t xml:space="preserve"> portfolios, which </w:t>
      </w:r>
      <w:r w:rsidR="00352491">
        <w:rPr>
          <w:rFonts w:ascii="Times New Roman" w:eastAsia="Times New Roman" w:hAnsi="Times New Roman" w:cs="Times New Roman"/>
          <w:sz w:val="24"/>
          <w:szCs w:val="24"/>
        </w:rPr>
        <w:t xml:space="preserve">are </w:t>
      </w:r>
      <w:r w:rsidR="00352491" w:rsidRPr="003F0B31">
        <w:rPr>
          <w:rFonts w:ascii="Times New Roman" w:eastAsia="Times New Roman" w:hAnsi="Times New Roman" w:cs="Times New Roman"/>
          <w:sz w:val="24"/>
          <w:szCs w:val="24"/>
        </w:rPr>
        <w:t>able</w:t>
      </w:r>
      <w:r w:rsidR="005F4FD5" w:rsidRPr="003F0B31">
        <w:rPr>
          <w:rFonts w:ascii="Times New Roman" w:eastAsia="Times New Roman" w:hAnsi="Times New Roman" w:cs="Times New Roman"/>
          <w:sz w:val="24"/>
          <w:szCs w:val="24"/>
        </w:rPr>
        <w:t xml:space="preserve"> to combine optimally both risk and return</w:t>
      </w:r>
      <w:r w:rsidR="005F4FD5">
        <w:rPr>
          <w:rFonts w:ascii="Times New Roman" w:eastAsia="Times New Roman" w:hAnsi="Times New Roman" w:cs="Times New Roman"/>
          <w:sz w:val="24"/>
          <w:szCs w:val="24"/>
        </w:rPr>
        <w:t xml:space="preserve"> (Garcia and Borrego, 2017)</w:t>
      </w:r>
      <w:r w:rsidR="005F4FD5" w:rsidRPr="003F0B31">
        <w:rPr>
          <w:rFonts w:ascii="Times New Roman" w:eastAsia="Times New Roman" w:hAnsi="Times New Roman" w:cs="Times New Roman"/>
          <w:sz w:val="24"/>
          <w:szCs w:val="24"/>
        </w:rPr>
        <w:t>.</w:t>
      </w:r>
      <w:r w:rsidR="005F4FD5">
        <w:rPr>
          <w:rFonts w:ascii="Times New Roman" w:eastAsia="Times New Roman" w:hAnsi="Times New Roman" w:cs="Times New Roman"/>
          <w:sz w:val="24"/>
          <w:szCs w:val="24"/>
        </w:rPr>
        <w:t xml:space="preserve"> </w:t>
      </w:r>
      <w:r w:rsidR="00352491">
        <w:rPr>
          <w:rFonts w:ascii="Times New Roman" w:eastAsia="Times New Roman" w:hAnsi="Times New Roman" w:cs="Times New Roman"/>
          <w:sz w:val="24"/>
          <w:szCs w:val="24"/>
        </w:rPr>
        <w:t xml:space="preserve"> The capital asset pricing (CAP) is also an important benchmark in stock trading. It </w:t>
      </w:r>
      <w:r w:rsidR="00B81414">
        <w:rPr>
          <w:rFonts w:ascii="Times New Roman" w:eastAsia="Times New Roman" w:hAnsi="Times New Roman" w:cs="Times New Roman"/>
          <w:sz w:val="24"/>
          <w:szCs w:val="24"/>
        </w:rPr>
        <w:t xml:space="preserve">shows the level or rate of trade off between the </w:t>
      </w:r>
      <w:r w:rsidR="00DA130C">
        <w:rPr>
          <w:rFonts w:ascii="Times New Roman" w:eastAsia="Times New Roman" w:hAnsi="Times New Roman" w:cs="Times New Roman"/>
          <w:sz w:val="24"/>
          <w:szCs w:val="24"/>
        </w:rPr>
        <w:t xml:space="preserve">return and risk in the market. </w:t>
      </w:r>
      <w:r w:rsidR="00DA130C">
        <w:rPr>
          <w:rFonts w:ascii="Times New Roman" w:eastAsia="Times New Roman" w:hAnsi="Times New Roman" w:cs="Times New Roman"/>
          <w:sz w:val="24"/>
          <w:szCs w:val="24"/>
        </w:rPr>
        <w:lastRenderedPageBreak/>
        <w:t>With efficient utilization of CAP, to analyze performance</w:t>
      </w:r>
      <w:r w:rsidR="00BF7B53">
        <w:rPr>
          <w:rFonts w:ascii="Times New Roman" w:eastAsia="Times New Roman" w:hAnsi="Times New Roman" w:cs="Times New Roman"/>
          <w:sz w:val="24"/>
          <w:szCs w:val="24"/>
        </w:rPr>
        <w:t xml:space="preserve"> of stock market and a company, it would be easily for any investor to make an informed decision hence losses would be minimized. </w:t>
      </w:r>
    </w:p>
    <w:p w:rsidR="00417354" w:rsidRDefault="00417354" w:rsidP="00646E86">
      <w:pPr>
        <w:spacing w:after="0" w:line="480" w:lineRule="auto"/>
        <w:ind w:firstLine="720"/>
        <w:rPr>
          <w:rFonts w:ascii="Times New Roman" w:hAnsi="Times New Roman" w:cs="Times New Roman"/>
          <w:sz w:val="24"/>
          <w:szCs w:val="24"/>
        </w:rPr>
      </w:pPr>
      <w:r w:rsidRPr="00417354">
        <w:rPr>
          <w:rFonts w:ascii="Times New Roman" w:hAnsi="Times New Roman" w:cs="Times New Roman"/>
          <w:noProof/>
          <w:sz w:val="24"/>
          <w:szCs w:val="24"/>
        </w:rPr>
        <w:drawing>
          <wp:inline distT="0" distB="0" distL="0" distR="0">
            <wp:extent cx="5943600" cy="22098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A1234" w:rsidRDefault="00A709BD" w:rsidP="004977AF">
      <w:pPr>
        <w:spacing w:after="0" w:line="480" w:lineRule="auto"/>
        <w:jc w:val="center"/>
        <w:rPr>
          <w:rFonts w:ascii="Times New Roman" w:hAnsi="Times New Roman" w:cs="Times New Roman"/>
          <w:b/>
          <w:i/>
          <w:sz w:val="24"/>
          <w:szCs w:val="24"/>
        </w:rPr>
      </w:pPr>
      <w:r w:rsidRPr="004977AF">
        <w:rPr>
          <w:rFonts w:ascii="Times New Roman" w:hAnsi="Times New Roman" w:cs="Times New Roman"/>
          <w:b/>
          <w:i/>
          <w:sz w:val="24"/>
          <w:szCs w:val="24"/>
        </w:rPr>
        <w:t xml:space="preserve">Figure 1: </w:t>
      </w:r>
      <w:r w:rsidR="004977AF" w:rsidRPr="004977AF">
        <w:rPr>
          <w:rFonts w:ascii="Times New Roman" w:hAnsi="Times New Roman" w:cs="Times New Roman"/>
          <w:b/>
          <w:i/>
          <w:sz w:val="24"/>
          <w:szCs w:val="24"/>
        </w:rPr>
        <w:t>Woolworth stock</w:t>
      </w:r>
      <w:r w:rsidR="005805A9" w:rsidRPr="004977AF">
        <w:rPr>
          <w:rFonts w:ascii="Times New Roman" w:hAnsi="Times New Roman" w:cs="Times New Roman"/>
          <w:b/>
          <w:i/>
          <w:sz w:val="24"/>
          <w:szCs w:val="24"/>
        </w:rPr>
        <w:t xml:space="preserve"> market </w:t>
      </w:r>
      <w:r w:rsidR="00944B12">
        <w:rPr>
          <w:rFonts w:ascii="Times New Roman" w:hAnsi="Times New Roman" w:cs="Times New Roman"/>
          <w:b/>
          <w:i/>
          <w:sz w:val="24"/>
          <w:szCs w:val="24"/>
        </w:rPr>
        <w:t>r</w:t>
      </w:r>
      <w:r w:rsidRPr="004977AF">
        <w:rPr>
          <w:rFonts w:ascii="Times New Roman" w:hAnsi="Times New Roman" w:cs="Times New Roman"/>
          <w:b/>
          <w:i/>
          <w:sz w:val="24"/>
          <w:szCs w:val="24"/>
        </w:rPr>
        <w:t>eturn</w:t>
      </w:r>
      <w:r w:rsidR="00944B12">
        <w:rPr>
          <w:rFonts w:ascii="Times New Roman" w:hAnsi="Times New Roman" w:cs="Times New Roman"/>
          <w:b/>
          <w:i/>
          <w:sz w:val="24"/>
          <w:szCs w:val="24"/>
        </w:rPr>
        <w:t xml:space="preserve"> for FY 2002-2019</w:t>
      </w:r>
    </w:p>
    <w:p w:rsidR="00877A7B" w:rsidRPr="0018143B" w:rsidRDefault="00877A7B" w:rsidP="00142A71">
      <w:pPr>
        <w:spacing w:after="0" w:line="480" w:lineRule="auto"/>
        <w:rPr>
          <w:rFonts w:ascii="Times New Roman" w:hAnsi="Times New Roman" w:cs="Times New Roman"/>
          <w:sz w:val="24"/>
          <w:szCs w:val="24"/>
        </w:rPr>
      </w:pPr>
      <w:r w:rsidRPr="0018143B">
        <w:rPr>
          <w:rFonts w:ascii="Times New Roman" w:hAnsi="Times New Roman" w:cs="Times New Roman"/>
          <w:sz w:val="24"/>
          <w:szCs w:val="24"/>
        </w:rPr>
        <w:t xml:space="preserve">In figure 1 above, the graph indicates a slope performance of Woolworth </w:t>
      </w:r>
      <w:r w:rsidR="0018143B" w:rsidRPr="0018143B">
        <w:rPr>
          <w:rFonts w:ascii="Times New Roman" w:hAnsi="Times New Roman" w:cs="Times New Roman"/>
          <w:sz w:val="24"/>
          <w:szCs w:val="24"/>
        </w:rPr>
        <w:t>Company</w:t>
      </w:r>
      <w:r w:rsidRPr="0018143B">
        <w:rPr>
          <w:rFonts w:ascii="Times New Roman" w:hAnsi="Times New Roman" w:cs="Times New Roman"/>
          <w:sz w:val="24"/>
          <w:szCs w:val="24"/>
        </w:rPr>
        <w:t xml:space="preserve"> in the stock market. </w:t>
      </w:r>
      <w:r w:rsidR="0018143B">
        <w:rPr>
          <w:rFonts w:ascii="Times New Roman" w:hAnsi="Times New Roman" w:cs="Times New Roman"/>
          <w:sz w:val="24"/>
          <w:szCs w:val="24"/>
        </w:rPr>
        <w:t xml:space="preserve">The performance is up and down every single day, which indicates market vulnerability. </w:t>
      </w:r>
      <w:r w:rsidR="00475209">
        <w:rPr>
          <w:rFonts w:ascii="Times New Roman" w:hAnsi="Times New Roman" w:cs="Times New Roman"/>
          <w:sz w:val="24"/>
          <w:szCs w:val="24"/>
        </w:rPr>
        <w:t xml:space="preserve">This kind of vulnerability translates to high risk, volatile of a market. </w:t>
      </w:r>
      <w:r w:rsidR="009A6BF9">
        <w:rPr>
          <w:rFonts w:ascii="Times New Roman" w:hAnsi="Times New Roman" w:cs="Times New Roman"/>
          <w:sz w:val="24"/>
          <w:szCs w:val="24"/>
        </w:rPr>
        <w:t xml:space="preserve">Therefore, a critical element, which are used for investment benchmark is the return </w:t>
      </w:r>
      <w:r w:rsidR="00142A71">
        <w:rPr>
          <w:rFonts w:ascii="Times New Roman" w:hAnsi="Times New Roman" w:cs="Times New Roman"/>
          <w:sz w:val="24"/>
          <w:szCs w:val="24"/>
        </w:rPr>
        <w:t>registered</w:t>
      </w:r>
      <w:r w:rsidR="009A6BF9">
        <w:rPr>
          <w:rFonts w:ascii="Times New Roman" w:hAnsi="Times New Roman" w:cs="Times New Roman"/>
          <w:sz w:val="24"/>
          <w:szCs w:val="24"/>
        </w:rPr>
        <w:t xml:space="preserve"> from market. </w:t>
      </w:r>
      <w:r w:rsidR="00DB7ABE">
        <w:rPr>
          <w:rFonts w:ascii="Times New Roman" w:hAnsi="Times New Roman" w:cs="Times New Roman"/>
          <w:sz w:val="24"/>
          <w:szCs w:val="24"/>
        </w:rPr>
        <w:t xml:space="preserve"> The graph above in figure 1, indicates that Woolworth return is low and therefore, from the analysis an investor can be able to make appropriate decision on kind of investment decision to take </w:t>
      </w:r>
      <w:r w:rsidR="0088253D">
        <w:rPr>
          <w:rFonts w:ascii="Times New Roman" w:hAnsi="Times New Roman" w:cs="Times New Roman"/>
          <w:sz w:val="24"/>
          <w:szCs w:val="24"/>
        </w:rPr>
        <w:t xml:space="preserve">based on the </w:t>
      </w:r>
      <w:r w:rsidR="005F0F4E">
        <w:rPr>
          <w:rFonts w:ascii="Times New Roman" w:hAnsi="Times New Roman" w:cs="Times New Roman"/>
          <w:sz w:val="24"/>
          <w:szCs w:val="24"/>
        </w:rPr>
        <w:t>return</w:t>
      </w:r>
      <w:r w:rsidR="0088253D">
        <w:rPr>
          <w:rFonts w:ascii="Times New Roman" w:hAnsi="Times New Roman" w:cs="Times New Roman"/>
          <w:sz w:val="24"/>
          <w:szCs w:val="24"/>
        </w:rPr>
        <w:t xml:space="preserve"> </w:t>
      </w:r>
      <w:r w:rsidR="005F0F4E">
        <w:rPr>
          <w:rFonts w:ascii="Times New Roman" w:hAnsi="Times New Roman" w:cs="Times New Roman"/>
          <w:sz w:val="24"/>
          <w:szCs w:val="24"/>
        </w:rPr>
        <w:t xml:space="preserve">made by Woolworth. </w:t>
      </w:r>
    </w:p>
    <w:p w:rsidR="004977AF" w:rsidRDefault="004977AF" w:rsidP="004977AF">
      <w:pPr>
        <w:spacing w:after="0" w:line="480" w:lineRule="auto"/>
        <w:jc w:val="center"/>
        <w:rPr>
          <w:rFonts w:ascii="Times New Roman" w:hAnsi="Times New Roman" w:cs="Times New Roman"/>
          <w:b/>
          <w:i/>
          <w:sz w:val="24"/>
          <w:szCs w:val="24"/>
        </w:rPr>
      </w:pPr>
      <w:r w:rsidRPr="004977AF">
        <w:rPr>
          <w:rFonts w:ascii="Times New Roman" w:hAnsi="Times New Roman" w:cs="Times New Roman"/>
          <w:b/>
          <w:i/>
          <w:noProof/>
          <w:sz w:val="24"/>
          <w:szCs w:val="24"/>
        </w:rPr>
        <w:lastRenderedPageBreak/>
        <w:drawing>
          <wp:inline distT="0" distB="0" distL="0" distR="0">
            <wp:extent cx="6254750" cy="2997200"/>
            <wp:effectExtent l="19050" t="0" r="1270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977AF" w:rsidRPr="004977AF" w:rsidRDefault="004977AF" w:rsidP="004977AF">
      <w:pPr>
        <w:spacing w:after="0" w:line="480" w:lineRule="auto"/>
        <w:jc w:val="center"/>
        <w:rPr>
          <w:rFonts w:ascii="Times New Roman" w:hAnsi="Times New Roman" w:cs="Times New Roman"/>
          <w:b/>
          <w:i/>
          <w:sz w:val="24"/>
          <w:szCs w:val="24"/>
        </w:rPr>
      </w:pPr>
      <w:r>
        <w:rPr>
          <w:rFonts w:ascii="Times New Roman" w:hAnsi="Times New Roman" w:cs="Times New Roman"/>
          <w:b/>
          <w:i/>
          <w:sz w:val="24"/>
          <w:szCs w:val="24"/>
        </w:rPr>
        <w:t>Figure 2: Crown Resort market return for FY 2002-2019</w:t>
      </w:r>
    </w:p>
    <w:p w:rsidR="00417354" w:rsidRDefault="00417354" w:rsidP="006E14E4">
      <w:pPr>
        <w:spacing w:after="0" w:line="480" w:lineRule="auto"/>
        <w:rPr>
          <w:rFonts w:ascii="Times New Roman" w:hAnsi="Times New Roman" w:cs="Times New Roman"/>
          <w:sz w:val="24"/>
          <w:szCs w:val="24"/>
        </w:rPr>
      </w:pPr>
    </w:p>
    <w:p w:rsidR="00121641" w:rsidRDefault="00121641" w:rsidP="006E14E4">
      <w:pPr>
        <w:spacing w:after="0" w:line="480" w:lineRule="auto"/>
        <w:rPr>
          <w:rFonts w:ascii="Times New Roman" w:hAnsi="Times New Roman" w:cs="Times New Roman"/>
          <w:sz w:val="24"/>
          <w:szCs w:val="24"/>
        </w:rPr>
      </w:pPr>
      <w:r w:rsidRPr="00121641">
        <w:rPr>
          <w:rFonts w:ascii="Times New Roman" w:hAnsi="Times New Roman" w:cs="Times New Roman"/>
          <w:noProof/>
          <w:sz w:val="24"/>
          <w:szCs w:val="24"/>
        </w:rPr>
        <w:drawing>
          <wp:inline distT="0" distB="0" distL="0" distR="0">
            <wp:extent cx="5943600" cy="30353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1641" w:rsidRPr="009B5431" w:rsidRDefault="00121641" w:rsidP="009B5431">
      <w:pPr>
        <w:spacing w:after="0" w:line="480" w:lineRule="auto"/>
        <w:jc w:val="center"/>
        <w:rPr>
          <w:rFonts w:ascii="Times New Roman" w:hAnsi="Times New Roman" w:cs="Times New Roman"/>
          <w:b/>
          <w:i/>
          <w:sz w:val="24"/>
          <w:szCs w:val="24"/>
        </w:rPr>
      </w:pPr>
      <w:r w:rsidRPr="009B5431">
        <w:rPr>
          <w:rFonts w:ascii="Times New Roman" w:hAnsi="Times New Roman" w:cs="Times New Roman"/>
          <w:b/>
          <w:i/>
          <w:sz w:val="24"/>
          <w:szCs w:val="24"/>
        </w:rPr>
        <w:t>Figure 3: CBA market</w:t>
      </w:r>
      <w:r w:rsidR="007C34D3" w:rsidRPr="009B5431">
        <w:rPr>
          <w:rFonts w:ascii="Times New Roman" w:hAnsi="Times New Roman" w:cs="Times New Roman"/>
          <w:b/>
          <w:i/>
          <w:sz w:val="24"/>
          <w:szCs w:val="24"/>
        </w:rPr>
        <w:t xml:space="preserve"> </w:t>
      </w:r>
      <w:r w:rsidRPr="009B5431">
        <w:rPr>
          <w:rFonts w:ascii="Times New Roman" w:hAnsi="Times New Roman" w:cs="Times New Roman"/>
          <w:b/>
          <w:i/>
          <w:sz w:val="24"/>
          <w:szCs w:val="24"/>
        </w:rPr>
        <w:t>return for FY 2002-2019</w:t>
      </w:r>
    </w:p>
    <w:p w:rsidR="00121641" w:rsidRDefault="00121641" w:rsidP="006E14E4">
      <w:pPr>
        <w:spacing w:after="0" w:line="480" w:lineRule="auto"/>
        <w:rPr>
          <w:rFonts w:ascii="Times New Roman" w:hAnsi="Times New Roman" w:cs="Times New Roman"/>
          <w:sz w:val="24"/>
          <w:szCs w:val="24"/>
        </w:rPr>
      </w:pPr>
    </w:p>
    <w:p w:rsidR="008A1341" w:rsidRDefault="008A1341" w:rsidP="008A1341">
      <w:pPr>
        <w:spacing w:after="0" w:line="480" w:lineRule="auto"/>
        <w:jc w:val="center"/>
        <w:rPr>
          <w:rFonts w:ascii="Times New Roman" w:eastAsia="Times New Roman" w:hAnsi="Times New Roman" w:cs="Times New Roman"/>
          <w:sz w:val="24"/>
          <w:szCs w:val="24"/>
        </w:rPr>
      </w:pPr>
      <w:r w:rsidRPr="008A1341">
        <w:rPr>
          <w:rFonts w:ascii="Times New Roman" w:eastAsia="Times New Roman" w:hAnsi="Times New Roman" w:cs="Times New Roman"/>
          <w:noProof/>
          <w:sz w:val="24"/>
          <w:szCs w:val="24"/>
        </w:rPr>
        <w:lastRenderedPageBreak/>
        <w:drawing>
          <wp:inline distT="0" distB="0" distL="0" distR="0">
            <wp:extent cx="5365750" cy="2743200"/>
            <wp:effectExtent l="19050" t="0" r="2540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0313E" w:rsidRPr="007454D6" w:rsidRDefault="0080313E" w:rsidP="008A1341">
      <w:pPr>
        <w:spacing w:after="0" w:line="480" w:lineRule="auto"/>
        <w:jc w:val="center"/>
        <w:rPr>
          <w:rFonts w:ascii="Times New Roman" w:eastAsia="Times New Roman" w:hAnsi="Times New Roman" w:cs="Times New Roman"/>
          <w:b/>
          <w:sz w:val="24"/>
          <w:szCs w:val="24"/>
        </w:rPr>
      </w:pPr>
      <w:r w:rsidRPr="007454D6">
        <w:rPr>
          <w:rFonts w:ascii="Times New Roman" w:eastAsia="Times New Roman" w:hAnsi="Times New Roman" w:cs="Times New Roman"/>
          <w:b/>
          <w:sz w:val="24"/>
          <w:szCs w:val="24"/>
        </w:rPr>
        <w:t xml:space="preserve">Figure 4: Expected </w:t>
      </w:r>
      <w:r w:rsidR="007454D6">
        <w:rPr>
          <w:rFonts w:ascii="Times New Roman" w:eastAsia="Times New Roman" w:hAnsi="Times New Roman" w:cs="Times New Roman"/>
          <w:b/>
          <w:sz w:val="24"/>
          <w:szCs w:val="24"/>
        </w:rPr>
        <w:t xml:space="preserve">sales </w:t>
      </w:r>
      <w:r w:rsidRPr="007454D6">
        <w:rPr>
          <w:rFonts w:ascii="Times New Roman" w:eastAsia="Times New Roman" w:hAnsi="Times New Roman" w:cs="Times New Roman"/>
          <w:b/>
          <w:sz w:val="24"/>
          <w:szCs w:val="24"/>
        </w:rPr>
        <w:t xml:space="preserve">return </w:t>
      </w:r>
    </w:p>
    <w:p w:rsidR="00615E34" w:rsidRDefault="00615E34" w:rsidP="00024995">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sales return register by companies also depends on the risk, or market volatile. The analysis indicates that in regard to sales, Commonwealth Bank of Australia make high sales return and Woolworth </w:t>
      </w:r>
      <w:r w:rsidR="009B7A09">
        <w:rPr>
          <w:rFonts w:ascii="Times New Roman" w:eastAsia="Times New Roman" w:hAnsi="Times New Roman" w:cs="Times New Roman"/>
          <w:sz w:val="24"/>
          <w:szCs w:val="24"/>
        </w:rPr>
        <w:t>make</w:t>
      </w:r>
      <w:r>
        <w:rPr>
          <w:rFonts w:ascii="Times New Roman" w:eastAsia="Times New Roman" w:hAnsi="Times New Roman" w:cs="Times New Roman"/>
          <w:sz w:val="24"/>
          <w:szCs w:val="24"/>
        </w:rPr>
        <w:t xml:space="preserve"> the lowest sales return in the market. </w:t>
      </w:r>
      <w:r w:rsidR="009B7A09">
        <w:rPr>
          <w:rFonts w:ascii="Times New Roman" w:eastAsia="Times New Roman" w:hAnsi="Times New Roman" w:cs="Times New Roman"/>
          <w:sz w:val="24"/>
          <w:szCs w:val="24"/>
        </w:rPr>
        <w:t xml:space="preserve"> Therefore, sales return can also be used as a benchmark portfolio to determine the market performance. With proper evaluation </w:t>
      </w:r>
      <w:r w:rsidR="00343138">
        <w:rPr>
          <w:rFonts w:ascii="Times New Roman" w:eastAsia="Times New Roman" w:hAnsi="Times New Roman" w:cs="Times New Roman"/>
          <w:sz w:val="24"/>
          <w:szCs w:val="24"/>
        </w:rPr>
        <w:t xml:space="preserve">of a portfolio of a company, an investor would be able to </w:t>
      </w:r>
      <w:r w:rsidR="003645D6">
        <w:rPr>
          <w:rFonts w:ascii="Times New Roman" w:eastAsia="Times New Roman" w:hAnsi="Times New Roman" w:cs="Times New Roman"/>
          <w:sz w:val="24"/>
          <w:szCs w:val="24"/>
        </w:rPr>
        <w:t>understand</w:t>
      </w:r>
      <w:r w:rsidR="00343138">
        <w:rPr>
          <w:rFonts w:ascii="Times New Roman" w:eastAsia="Times New Roman" w:hAnsi="Times New Roman" w:cs="Times New Roman"/>
          <w:sz w:val="24"/>
          <w:szCs w:val="24"/>
        </w:rPr>
        <w:t xml:space="preserve"> </w:t>
      </w:r>
      <w:r w:rsidR="00B124EF">
        <w:rPr>
          <w:rFonts w:ascii="Times New Roman" w:eastAsia="Times New Roman" w:hAnsi="Times New Roman" w:cs="Times New Roman"/>
          <w:sz w:val="24"/>
          <w:szCs w:val="24"/>
        </w:rPr>
        <w:t>a performance of a company in the stock market</w:t>
      </w:r>
      <w:r w:rsidR="009F7F42" w:rsidRPr="009F7F42">
        <w:rPr>
          <w:rFonts w:ascii="Times New Roman" w:eastAsia="Times New Roman" w:hAnsi="Times New Roman" w:cs="Times New Roman"/>
          <w:color w:val="222222"/>
          <w:sz w:val="24"/>
          <w:szCs w:val="24"/>
          <w:highlight w:val="white"/>
        </w:rPr>
        <w:t xml:space="preserve"> </w:t>
      </w:r>
      <w:r w:rsidR="009F7F42">
        <w:rPr>
          <w:rFonts w:ascii="Times New Roman" w:eastAsia="Times New Roman" w:hAnsi="Times New Roman" w:cs="Times New Roman"/>
          <w:color w:val="222222"/>
          <w:sz w:val="24"/>
          <w:szCs w:val="24"/>
          <w:highlight w:val="white"/>
        </w:rPr>
        <w:t>(Chambers Freen and Heiberger, 2017)</w:t>
      </w:r>
      <w:r w:rsidR="003F438C">
        <w:rPr>
          <w:rFonts w:ascii="Times New Roman" w:eastAsia="Times New Roman" w:hAnsi="Times New Roman" w:cs="Times New Roman"/>
          <w:color w:val="222222"/>
          <w:sz w:val="24"/>
          <w:szCs w:val="24"/>
        </w:rPr>
        <w:t>.</w:t>
      </w:r>
      <w:r w:rsidR="00024995">
        <w:rPr>
          <w:rFonts w:ascii="Times New Roman" w:eastAsia="Times New Roman" w:hAnsi="Times New Roman" w:cs="Times New Roman"/>
          <w:sz w:val="24"/>
          <w:szCs w:val="24"/>
        </w:rPr>
        <w:t>Beta analysis is one of the tools, which are used to analyze and determine the performance of a company in the market. Investors would analyze the performance of each company based on it Beta return.</w:t>
      </w:r>
      <w:r>
        <w:rPr>
          <w:rFonts w:ascii="Times New Roman" w:eastAsia="Times New Roman" w:hAnsi="Times New Roman" w:cs="Times New Roman"/>
          <w:sz w:val="24"/>
          <w:szCs w:val="24"/>
        </w:rPr>
        <w:t xml:space="preserve">  </w:t>
      </w:r>
    </w:p>
    <w:p w:rsidR="00615E34" w:rsidRDefault="00615E34" w:rsidP="008A1341">
      <w:pPr>
        <w:spacing w:after="0" w:line="480" w:lineRule="auto"/>
        <w:jc w:val="center"/>
        <w:rPr>
          <w:rFonts w:ascii="Times New Roman" w:eastAsia="Times New Roman" w:hAnsi="Times New Roman" w:cs="Times New Roman"/>
          <w:sz w:val="24"/>
          <w:szCs w:val="24"/>
        </w:rPr>
      </w:pPr>
    </w:p>
    <w:p w:rsidR="00AF54F0" w:rsidRDefault="00AF54F0" w:rsidP="008A1341">
      <w:pPr>
        <w:spacing w:after="0" w:line="480" w:lineRule="auto"/>
        <w:jc w:val="center"/>
        <w:rPr>
          <w:rFonts w:ascii="Times New Roman" w:eastAsia="Times New Roman" w:hAnsi="Times New Roman" w:cs="Times New Roman"/>
          <w:sz w:val="24"/>
          <w:szCs w:val="24"/>
        </w:rPr>
      </w:pPr>
    </w:p>
    <w:p w:rsidR="00AF54F0" w:rsidRDefault="00AF54F0" w:rsidP="008A1341">
      <w:pPr>
        <w:spacing w:after="0" w:line="480" w:lineRule="auto"/>
        <w:jc w:val="center"/>
        <w:rPr>
          <w:rFonts w:ascii="Times New Roman" w:eastAsia="Times New Roman" w:hAnsi="Times New Roman" w:cs="Times New Roman"/>
          <w:sz w:val="24"/>
          <w:szCs w:val="24"/>
        </w:rPr>
      </w:pPr>
    </w:p>
    <w:p w:rsidR="00AF54F0" w:rsidRDefault="00AF54F0" w:rsidP="008A1341">
      <w:pPr>
        <w:spacing w:after="0" w:line="480" w:lineRule="auto"/>
        <w:jc w:val="center"/>
        <w:rPr>
          <w:rFonts w:ascii="Times New Roman" w:eastAsia="Times New Roman" w:hAnsi="Times New Roman" w:cs="Times New Roman"/>
          <w:sz w:val="24"/>
          <w:szCs w:val="24"/>
        </w:rPr>
      </w:pPr>
    </w:p>
    <w:p w:rsidR="00AF54F0" w:rsidRDefault="00AF54F0" w:rsidP="008A1341">
      <w:pPr>
        <w:spacing w:after="0" w:line="480" w:lineRule="auto"/>
        <w:jc w:val="center"/>
        <w:rPr>
          <w:rFonts w:ascii="Times New Roman" w:eastAsia="Times New Roman" w:hAnsi="Times New Roman" w:cs="Times New Roman"/>
          <w:sz w:val="24"/>
          <w:szCs w:val="24"/>
        </w:rPr>
      </w:pPr>
    </w:p>
    <w:p w:rsidR="00AF54F0" w:rsidRDefault="00AF54F0" w:rsidP="008A1341">
      <w:pPr>
        <w:spacing w:after="0" w:line="480" w:lineRule="auto"/>
        <w:jc w:val="center"/>
        <w:rPr>
          <w:rFonts w:ascii="Times New Roman" w:eastAsia="Times New Roman" w:hAnsi="Times New Roman" w:cs="Times New Roman"/>
          <w:sz w:val="24"/>
          <w:szCs w:val="24"/>
        </w:rPr>
      </w:pPr>
    </w:p>
    <w:p w:rsidR="008A1341" w:rsidRDefault="008A1341" w:rsidP="008A13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Figure 4: Portfolios with short sales </w:t>
      </w:r>
      <w:r w:rsidR="00A159CA">
        <w:rPr>
          <w:rFonts w:ascii="Times New Roman" w:eastAsia="Times New Roman" w:hAnsi="Times New Roman" w:cs="Times New Roman"/>
          <w:sz w:val="24"/>
          <w:szCs w:val="24"/>
        </w:rPr>
        <w:t xml:space="preserve">return </w:t>
      </w:r>
    </w:p>
    <w:p w:rsidR="00163371" w:rsidRDefault="00163371" w:rsidP="008A1341">
      <w:pPr>
        <w:spacing w:after="0" w:line="480" w:lineRule="auto"/>
        <w:jc w:val="center"/>
        <w:rPr>
          <w:rFonts w:ascii="Times New Roman" w:eastAsia="Times New Roman" w:hAnsi="Times New Roman" w:cs="Times New Roman"/>
          <w:sz w:val="24"/>
          <w:szCs w:val="24"/>
        </w:rPr>
      </w:pPr>
      <w:r w:rsidRPr="00163371">
        <w:rPr>
          <w:rFonts w:ascii="Times New Roman" w:eastAsia="Times New Roman" w:hAnsi="Times New Roman" w:cs="Times New Roman"/>
          <w:noProof/>
          <w:sz w:val="24"/>
          <w:szCs w:val="24"/>
        </w:rPr>
        <w:drawing>
          <wp:inline distT="0" distB="0" distL="0" distR="0">
            <wp:extent cx="5781675" cy="3838576"/>
            <wp:effectExtent l="19050" t="0" r="9525" b="9524"/>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63371" w:rsidRPr="00CF6956" w:rsidRDefault="0080313E" w:rsidP="008A1341">
      <w:pPr>
        <w:spacing w:after="0" w:line="480" w:lineRule="auto"/>
        <w:jc w:val="center"/>
        <w:rPr>
          <w:rFonts w:ascii="Times New Roman" w:eastAsia="Times New Roman" w:hAnsi="Times New Roman" w:cs="Times New Roman"/>
          <w:b/>
          <w:i/>
          <w:sz w:val="24"/>
          <w:szCs w:val="24"/>
        </w:rPr>
      </w:pPr>
      <w:r w:rsidRPr="00CF6956">
        <w:rPr>
          <w:rFonts w:ascii="Times New Roman" w:eastAsia="Times New Roman" w:hAnsi="Times New Roman" w:cs="Times New Roman"/>
          <w:b/>
          <w:i/>
          <w:sz w:val="24"/>
          <w:szCs w:val="24"/>
        </w:rPr>
        <w:t>Figure</w:t>
      </w:r>
      <w:r w:rsidR="00245CD8" w:rsidRPr="00CF6956">
        <w:rPr>
          <w:rFonts w:ascii="Times New Roman" w:eastAsia="Times New Roman" w:hAnsi="Times New Roman" w:cs="Times New Roman"/>
          <w:b/>
          <w:i/>
          <w:sz w:val="24"/>
          <w:szCs w:val="24"/>
        </w:rPr>
        <w:t xml:space="preserve"> 5: </w:t>
      </w:r>
      <w:r w:rsidRPr="00CF6956">
        <w:rPr>
          <w:rFonts w:ascii="Times New Roman" w:eastAsia="Times New Roman" w:hAnsi="Times New Roman" w:cs="Times New Roman"/>
          <w:b/>
          <w:i/>
          <w:sz w:val="24"/>
          <w:szCs w:val="24"/>
        </w:rPr>
        <w:t xml:space="preserve"> </w:t>
      </w:r>
      <w:r w:rsidR="00163371" w:rsidRPr="00CF6956">
        <w:rPr>
          <w:rFonts w:ascii="Times New Roman" w:eastAsia="Times New Roman" w:hAnsi="Times New Roman" w:cs="Times New Roman"/>
          <w:b/>
          <w:i/>
          <w:sz w:val="24"/>
          <w:szCs w:val="24"/>
        </w:rPr>
        <w:t xml:space="preserve">Beta Analysis </w:t>
      </w:r>
    </w:p>
    <w:p w:rsidR="005A588A" w:rsidRPr="00AF1DC3" w:rsidRDefault="005A588A" w:rsidP="003A3173">
      <w:pPr>
        <w:spacing w:after="0" w:line="480" w:lineRule="auto"/>
        <w:jc w:val="center"/>
        <w:rPr>
          <w:rFonts w:ascii="Times New Roman" w:eastAsia="Times New Roman" w:hAnsi="Times New Roman" w:cs="Times New Roman"/>
          <w:b/>
          <w:sz w:val="24"/>
          <w:szCs w:val="24"/>
        </w:rPr>
      </w:pPr>
      <w:r w:rsidRPr="00AF1DC3">
        <w:rPr>
          <w:rFonts w:ascii="Times New Roman" w:eastAsia="Times New Roman" w:hAnsi="Times New Roman" w:cs="Times New Roman"/>
          <w:b/>
          <w:sz w:val="24"/>
          <w:szCs w:val="24"/>
        </w:rPr>
        <w:t xml:space="preserve">Discussion the potential </w:t>
      </w:r>
      <w:r w:rsidR="000B112A" w:rsidRPr="00AF1DC3">
        <w:rPr>
          <w:rFonts w:ascii="Times New Roman" w:eastAsia="Times New Roman" w:hAnsi="Times New Roman" w:cs="Times New Roman"/>
          <w:b/>
          <w:sz w:val="24"/>
          <w:szCs w:val="24"/>
        </w:rPr>
        <w:t xml:space="preserve">impact of financial crisis such as </w:t>
      </w:r>
      <w:r w:rsidR="00291C15" w:rsidRPr="00AF1DC3">
        <w:rPr>
          <w:rFonts w:ascii="Times New Roman" w:eastAsia="Times New Roman" w:hAnsi="Times New Roman" w:cs="Times New Roman"/>
          <w:b/>
          <w:sz w:val="24"/>
          <w:szCs w:val="24"/>
        </w:rPr>
        <w:t>the 2008</w:t>
      </w:r>
      <w:r w:rsidR="000B112A" w:rsidRPr="00AF1DC3">
        <w:rPr>
          <w:rFonts w:ascii="Times New Roman" w:eastAsia="Times New Roman" w:hAnsi="Times New Roman" w:cs="Times New Roman"/>
          <w:b/>
          <w:sz w:val="24"/>
          <w:szCs w:val="24"/>
        </w:rPr>
        <w:t xml:space="preserve"> financial crisis and European debt</w:t>
      </w:r>
    </w:p>
    <w:p w:rsidR="00291C15" w:rsidRDefault="001665C3" w:rsidP="003A3173">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financial crisis such as </w:t>
      </w:r>
      <w:r w:rsidR="00291C15">
        <w:rPr>
          <w:rFonts w:ascii="Times New Roman" w:eastAsia="Times New Roman" w:hAnsi="Times New Roman" w:cs="Times New Roman"/>
          <w:sz w:val="24"/>
          <w:szCs w:val="24"/>
        </w:rPr>
        <w:t>of 2008</w:t>
      </w:r>
      <w:r w:rsidR="00146111">
        <w:rPr>
          <w:rFonts w:ascii="Times New Roman" w:eastAsia="Times New Roman" w:hAnsi="Times New Roman" w:cs="Times New Roman"/>
          <w:sz w:val="24"/>
          <w:szCs w:val="24"/>
        </w:rPr>
        <w:t xml:space="preserve"> financial crisis and the European </w:t>
      </w:r>
      <w:r w:rsidR="00533C83">
        <w:rPr>
          <w:rFonts w:ascii="Times New Roman" w:eastAsia="Times New Roman" w:hAnsi="Times New Roman" w:cs="Times New Roman"/>
          <w:sz w:val="24"/>
          <w:szCs w:val="24"/>
        </w:rPr>
        <w:t xml:space="preserve">debt is likely to impact the allocation of the individual investor. </w:t>
      </w:r>
      <w:r w:rsidR="009A0A8B">
        <w:rPr>
          <w:rFonts w:ascii="Times New Roman" w:eastAsia="Times New Roman" w:hAnsi="Times New Roman" w:cs="Times New Roman"/>
          <w:sz w:val="24"/>
          <w:szCs w:val="24"/>
        </w:rPr>
        <w:t xml:space="preserve">The financial crisis scares investors from making critical investment decision. With financial crisis, the investors are more likely to </w:t>
      </w:r>
      <w:r w:rsidR="00FD661B">
        <w:rPr>
          <w:rFonts w:ascii="Times New Roman" w:eastAsia="Times New Roman" w:hAnsi="Times New Roman" w:cs="Times New Roman"/>
          <w:sz w:val="24"/>
          <w:szCs w:val="24"/>
        </w:rPr>
        <w:t xml:space="preserve">withdraw investment due to fear of making huge loses. Such drastic action </w:t>
      </w:r>
      <w:r w:rsidR="007C180C">
        <w:rPr>
          <w:rFonts w:ascii="Times New Roman" w:eastAsia="Times New Roman" w:hAnsi="Times New Roman" w:cs="Times New Roman"/>
          <w:sz w:val="24"/>
          <w:szCs w:val="24"/>
        </w:rPr>
        <w:t xml:space="preserve">would affect the performance of Woolworth, </w:t>
      </w:r>
      <w:r w:rsidR="00BD7006">
        <w:rPr>
          <w:rFonts w:ascii="Times New Roman" w:eastAsia="Times New Roman" w:hAnsi="Times New Roman" w:cs="Times New Roman"/>
          <w:sz w:val="24"/>
          <w:szCs w:val="24"/>
        </w:rPr>
        <w:t xml:space="preserve">Commonwealth Bank of Australia and Crown Resort. </w:t>
      </w:r>
      <w:r w:rsidR="00AF1DC3">
        <w:rPr>
          <w:rFonts w:ascii="Times New Roman" w:eastAsia="Times New Roman" w:hAnsi="Times New Roman" w:cs="Times New Roman"/>
          <w:sz w:val="24"/>
          <w:szCs w:val="24"/>
        </w:rPr>
        <w:t xml:space="preserve">The stock market performance of the three companies is </w:t>
      </w:r>
      <w:r w:rsidR="00947315">
        <w:rPr>
          <w:rFonts w:ascii="Times New Roman" w:eastAsia="Times New Roman" w:hAnsi="Times New Roman" w:cs="Times New Roman"/>
          <w:sz w:val="24"/>
          <w:szCs w:val="24"/>
        </w:rPr>
        <w:t xml:space="preserve">expected to be </w:t>
      </w:r>
      <w:r w:rsidR="00681F65">
        <w:rPr>
          <w:rFonts w:ascii="Times New Roman" w:eastAsia="Times New Roman" w:hAnsi="Times New Roman" w:cs="Times New Roman"/>
          <w:sz w:val="24"/>
          <w:szCs w:val="24"/>
        </w:rPr>
        <w:t>a</w:t>
      </w:r>
      <w:r w:rsidR="00B56DE8">
        <w:rPr>
          <w:rFonts w:ascii="Times New Roman" w:eastAsia="Times New Roman" w:hAnsi="Times New Roman" w:cs="Times New Roman"/>
          <w:sz w:val="24"/>
          <w:szCs w:val="24"/>
        </w:rPr>
        <w:t xml:space="preserve">ffected. The stock market share return is </w:t>
      </w:r>
      <w:r w:rsidR="00893181">
        <w:rPr>
          <w:rFonts w:ascii="Times New Roman" w:eastAsia="Times New Roman" w:hAnsi="Times New Roman" w:cs="Times New Roman"/>
          <w:sz w:val="24"/>
          <w:szCs w:val="24"/>
        </w:rPr>
        <w:t xml:space="preserve">expected to reduce drastically due to lack of investors. </w:t>
      </w:r>
      <w:r w:rsidR="00207C51">
        <w:rPr>
          <w:rFonts w:ascii="Times New Roman" w:eastAsia="Times New Roman" w:hAnsi="Times New Roman" w:cs="Times New Roman"/>
          <w:sz w:val="24"/>
          <w:szCs w:val="24"/>
        </w:rPr>
        <w:t xml:space="preserve">Therefore, Woolworth, Commonwealth Bank of Australia and Crown Resort is expected to incur losses from the market. </w:t>
      </w:r>
    </w:p>
    <w:p w:rsidR="004D1D85" w:rsidRDefault="004D1D85" w:rsidP="003A3173">
      <w:pPr>
        <w:spacing w:after="0" w:line="480" w:lineRule="auto"/>
        <w:ind w:firstLine="720"/>
        <w:rPr>
          <w:rFonts w:ascii="Times New Roman" w:hAnsi="Times New Roman" w:cs="Times New Roman"/>
          <w:sz w:val="24"/>
          <w:szCs w:val="24"/>
        </w:rPr>
      </w:pPr>
      <w:r w:rsidRPr="004D1D85">
        <w:rPr>
          <w:rFonts w:ascii="Times New Roman" w:hAnsi="Times New Roman" w:cs="Times New Roman"/>
          <w:noProof/>
          <w:sz w:val="24"/>
          <w:szCs w:val="24"/>
        </w:rPr>
        <w:lastRenderedPageBreak/>
        <w:drawing>
          <wp:inline distT="0" distB="0" distL="0" distR="0">
            <wp:extent cx="5943600" cy="41783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D1D85" w:rsidRDefault="00871C26" w:rsidP="00C67B67">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Figure 1: </w:t>
      </w:r>
      <w:r w:rsidR="004D1D85">
        <w:rPr>
          <w:rFonts w:ascii="Times New Roman" w:hAnsi="Times New Roman" w:cs="Times New Roman"/>
          <w:sz w:val="24"/>
          <w:szCs w:val="24"/>
        </w:rPr>
        <w:t>CBA Beta Return</w:t>
      </w:r>
    </w:p>
    <w:p w:rsidR="00744837" w:rsidRDefault="00744837" w:rsidP="008D50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graph above indicates how CBA beta return is vulnerable to market risk. The performance of the CBA can easily be affect by any market changes, or volatile and therefore, the financial crisis could easily declined the performance of the company resulting to a lot of loses. </w:t>
      </w:r>
    </w:p>
    <w:p w:rsidR="006D56B5" w:rsidRPr="009A1234" w:rsidRDefault="00BE5925" w:rsidP="00087B0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Investment </w:t>
      </w:r>
      <w:r w:rsidR="005F4CF3">
        <w:rPr>
          <w:rFonts w:ascii="Times New Roman" w:hAnsi="Times New Roman" w:cs="Times New Roman"/>
          <w:sz w:val="24"/>
          <w:szCs w:val="24"/>
        </w:rPr>
        <w:t>decisions are</w:t>
      </w:r>
      <w:r w:rsidR="004523D9">
        <w:rPr>
          <w:rFonts w:ascii="Times New Roman" w:hAnsi="Times New Roman" w:cs="Times New Roman"/>
          <w:sz w:val="24"/>
          <w:szCs w:val="24"/>
        </w:rPr>
        <w:t xml:space="preserve"> made based on the </w:t>
      </w:r>
      <w:r w:rsidR="00220017">
        <w:rPr>
          <w:rFonts w:ascii="Times New Roman" w:hAnsi="Times New Roman" w:cs="Times New Roman"/>
          <w:sz w:val="24"/>
          <w:szCs w:val="24"/>
        </w:rPr>
        <w:t xml:space="preserve">market factors. Decisions are based on the analysis of the market using various tools such as </w:t>
      </w:r>
      <w:r w:rsidR="00087B08">
        <w:rPr>
          <w:rFonts w:ascii="Times New Roman" w:hAnsi="Times New Roman" w:cs="Times New Roman"/>
          <w:sz w:val="24"/>
          <w:szCs w:val="24"/>
        </w:rPr>
        <w:t>investors’</w:t>
      </w:r>
      <w:r w:rsidR="00220017">
        <w:rPr>
          <w:rFonts w:ascii="Times New Roman" w:hAnsi="Times New Roman" w:cs="Times New Roman"/>
          <w:sz w:val="24"/>
          <w:szCs w:val="24"/>
        </w:rPr>
        <w:t xml:space="preserve"> preferences, </w:t>
      </w:r>
    </w:p>
    <w:p w:rsidR="00DC4DC7" w:rsidRDefault="00DC4DC7" w:rsidP="00C8704E">
      <w:pPr>
        <w:jc w:val="center"/>
        <w:rPr>
          <w:rFonts w:ascii="Times New Roman" w:hAnsi="Times New Roman" w:cs="Times New Roman"/>
          <w:sz w:val="24"/>
          <w:szCs w:val="24"/>
        </w:rPr>
      </w:pPr>
    </w:p>
    <w:p w:rsidR="00CF6956" w:rsidRDefault="00CF6956" w:rsidP="00C8704E">
      <w:pPr>
        <w:jc w:val="center"/>
        <w:rPr>
          <w:rFonts w:ascii="Times New Roman" w:hAnsi="Times New Roman" w:cs="Times New Roman"/>
          <w:sz w:val="24"/>
          <w:szCs w:val="24"/>
        </w:rPr>
      </w:pPr>
    </w:p>
    <w:p w:rsidR="00CF6956" w:rsidRDefault="008147BA" w:rsidP="00CF6956">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Bibliography </w:t>
      </w:r>
    </w:p>
    <w:p w:rsidR="00CF6956" w:rsidRDefault="00CF6956" w:rsidP="00CF6956">
      <w:pPr>
        <w:pStyle w:val="normal0"/>
        <w:spacing w:line="480" w:lineRule="auto"/>
        <w:jc w:val="both"/>
        <w:rPr>
          <w:rFonts w:ascii="Times New Roman" w:eastAsia="Times New Roman" w:hAnsi="Times New Roman" w:cs="Times New Roman"/>
          <w:color w:val="222222"/>
          <w:sz w:val="24"/>
          <w:szCs w:val="24"/>
        </w:rPr>
      </w:pPr>
      <w:r w:rsidRPr="00464F47">
        <w:rPr>
          <w:rFonts w:ascii="Times New Roman" w:eastAsia="Times New Roman" w:hAnsi="Times New Roman" w:cs="Times New Roman"/>
          <w:color w:val="222222"/>
          <w:sz w:val="24"/>
          <w:szCs w:val="24"/>
        </w:rPr>
        <w:lastRenderedPageBreak/>
        <w:t>Bodnar, T., Mazur, S., &amp; Okhrin, Y. (2017). Bayesian estimation of the global minimum variance portfolio. European Journal of Operational Research, 256(1), 292-307.</w:t>
      </w:r>
    </w:p>
    <w:p w:rsidR="00CF6956" w:rsidRDefault="00CF6956" w:rsidP="00CF6956">
      <w:pPr>
        <w:pStyle w:val="normal0"/>
        <w:spacing w:line="480" w:lineRule="auto"/>
        <w:jc w:val="both"/>
        <w:rPr>
          <w:rFonts w:ascii="Times New Roman" w:eastAsia="Times New Roman" w:hAnsi="Times New Roman" w:cs="Times New Roman"/>
          <w:color w:val="222222"/>
          <w:sz w:val="24"/>
          <w:szCs w:val="24"/>
          <w:highlight w:val="white"/>
        </w:rPr>
      </w:pPr>
      <w:r w:rsidRPr="00464F47">
        <w:rPr>
          <w:rFonts w:ascii="Times New Roman" w:eastAsia="Times New Roman" w:hAnsi="Times New Roman" w:cs="Times New Roman"/>
          <w:color w:val="222222"/>
          <w:sz w:val="24"/>
          <w:szCs w:val="24"/>
        </w:rPr>
        <w:t>Campbell, J. Y., Giglio, S., Polk, C., &amp; Turley, R. (2018). An intertemporal CAPM with stochastic volatility. Journal of Financial Economics, 128(2), 207-233.</w:t>
      </w:r>
    </w:p>
    <w:p w:rsidR="00CF6956" w:rsidRDefault="00CF6956" w:rsidP="00CF6956">
      <w:pPr>
        <w:pStyle w:val="normal0"/>
        <w:spacing w:line="48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Chambers, J. M., Freeny, A. E., &amp; Heiberger, R. M. (2017). Analysis of variance; designed experiments. In </w:t>
      </w:r>
      <w:r>
        <w:rPr>
          <w:rFonts w:ascii="Times New Roman" w:eastAsia="Times New Roman" w:hAnsi="Times New Roman" w:cs="Times New Roman"/>
          <w:i/>
          <w:color w:val="222222"/>
          <w:sz w:val="24"/>
          <w:szCs w:val="24"/>
          <w:highlight w:val="white"/>
        </w:rPr>
        <w:t>Statistical models in S</w:t>
      </w:r>
      <w:r>
        <w:rPr>
          <w:rFonts w:ascii="Times New Roman" w:eastAsia="Times New Roman" w:hAnsi="Times New Roman" w:cs="Times New Roman"/>
          <w:color w:val="222222"/>
          <w:sz w:val="24"/>
          <w:szCs w:val="24"/>
          <w:highlight w:val="white"/>
        </w:rPr>
        <w:t xml:space="preserve"> (pp. 145-193). Routledge.</w:t>
      </w:r>
    </w:p>
    <w:p w:rsidR="00CF6956" w:rsidRPr="00464F47" w:rsidRDefault="00CF6956" w:rsidP="00CF6956">
      <w:pPr>
        <w:pStyle w:val="normal0"/>
        <w:spacing w:line="480" w:lineRule="auto"/>
        <w:jc w:val="both"/>
        <w:rPr>
          <w:rFonts w:ascii="Times New Roman" w:eastAsia="Times New Roman" w:hAnsi="Times New Roman" w:cs="Times New Roman"/>
          <w:color w:val="222222"/>
          <w:sz w:val="24"/>
          <w:szCs w:val="24"/>
        </w:rPr>
      </w:pPr>
      <w:r w:rsidRPr="00464F47">
        <w:rPr>
          <w:rFonts w:ascii="Times New Roman" w:eastAsia="Times New Roman" w:hAnsi="Times New Roman" w:cs="Times New Roman"/>
          <w:color w:val="222222"/>
          <w:sz w:val="24"/>
          <w:szCs w:val="24"/>
        </w:rPr>
        <w:t>Garcia, M. T., &amp; Borrego, D. (2017). Markowitz efficient frontier and capital market line: evidence from the portuguese stock market. European Journal of Management Studies, 22(1), 3-23.</w:t>
      </w:r>
    </w:p>
    <w:p w:rsidR="00CF6956" w:rsidRDefault="00CF6956" w:rsidP="00CF6956">
      <w:pPr>
        <w:pStyle w:val="normal0"/>
        <w:spacing w:line="480" w:lineRule="auto"/>
        <w:jc w:val="both"/>
        <w:rPr>
          <w:rFonts w:ascii="Times New Roman" w:eastAsia="Times New Roman" w:hAnsi="Times New Roman" w:cs="Times New Roman"/>
          <w:color w:val="222222"/>
          <w:sz w:val="24"/>
          <w:szCs w:val="24"/>
          <w:highlight w:val="white"/>
        </w:rPr>
      </w:pPr>
      <w:r w:rsidRPr="00464F47">
        <w:rPr>
          <w:rFonts w:ascii="Times New Roman" w:eastAsia="Times New Roman" w:hAnsi="Times New Roman" w:cs="Times New Roman"/>
          <w:color w:val="222222"/>
          <w:sz w:val="24"/>
          <w:szCs w:val="24"/>
        </w:rPr>
        <w:t>Guiso, L., Sapienza, P., &amp; Zingales, L. (2018). Time varying risk aversion. Journal of Financial Economics, 128(3), 403-421.</w:t>
      </w:r>
    </w:p>
    <w:p w:rsidR="00CF6956" w:rsidRDefault="00CF6956" w:rsidP="00CF6956">
      <w:pPr>
        <w:pStyle w:val="normal0"/>
        <w:spacing w:line="48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McGrath, S., Zhao, X., Steele, R., Thombs, B. D., &amp; Benedetti, A. (2019). Estimating the sample mean and standard deviation from commonly reported quantiles in meta-analysis. </w:t>
      </w:r>
      <w:r>
        <w:rPr>
          <w:rFonts w:ascii="Times New Roman" w:eastAsia="Times New Roman" w:hAnsi="Times New Roman" w:cs="Times New Roman"/>
          <w:i/>
          <w:color w:val="222222"/>
          <w:sz w:val="24"/>
          <w:szCs w:val="24"/>
          <w:highlight w:val="white"/>
        </w:rPr>
        <w:t>arXiv preprint arXiv:1903.10498</w:t>
      </w:r>
      <w:r>
        <w:rPr>
          <w:rFonts w:ascii="Times New Roman" w:eastAsia="Times New Roman" w:hAnsi="Times New Roman" w:cs="Times New Roman"/>
          <w:color w:val="222222"/>
          <w:sz w:val="24"/>
          <w:szCs w:val="24"/>
          <w:highlight w:val="white"/>
        </w:rPr>
        <w:t>.</w:t>
      </w:r>
    </w:p>
    <w:p w:rsidR="00CF6956" w:rsidRDefault="00CF6956" w:rsidP="00CF6956">
      <w:pPr>
        <w:pStyle w:val="normal0"/>
        <w:spacing w:line="480" w:lineRule="auto"/>
        <w:jc w:val="both"/>
        <w:rPr>
          <w:rFonts w:ascii="Times New Roman" w:eastAsia="Times New Roman" w:hAnsi="Times New Roman" w:cs="Times New Roman"/>
          <w:color w:val="222222"/>
          <w:sz w:val="24"/>
          <w:szCs w:val="24"/>
          <w:highlight w:val="white"/>
        </w:rPr>
      </w:pPr>
      <w:r w:rsidRPr="00464F47">
        <w:rPr>
          <w:rFonts w:ascii="Times New Roman" w:eastAsia="Times New Roman" w:hAnsi="Times New Roman" w:cs="Times New Roman"/>
          <w:color w:val="222222"/>
          <w:sz w:val="24"/>
          <w:szCs w:val="24"/>
        </w:rPr>
        <w:t>Patatoukas, P. N., Sloan, R. G., &amp; Wang, A. Y. (2018, March). Short-sales constraints and aftermarket IPO pricing. In 27th Annual Conference on Financial Economics and Accounting Paper.</w:t>
      </w:r>
    </w:p>
    <w:p w:rsidR="00CF6956" w:rsidRDefault="00CF6956" w:rsidP="00CF6956">
      <w:pPr>
        <w:pStyle w:val="normal0"/>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 xml:space="preserve">Wolfers, J., &amp; Zitzewitz, E. (2018). The" Standard Error" of Event Studies: Lessons from the 2016 Election. In </w:t>
      </w:r>
      <w:r>
        <w:rPr>
          <w:rFonts w:ascii="Times New Roman" w:eastAsia="Times New Roman" w:hAnsi="Times New Roman" w:cs="Times New Roman"/>
          <w:i/>
          <w:color w:val="222222"/>
          <w:sz w:val="24"/>
          <w:szCs w:val="24"/>
          <w:highlight w:val="white"/>
        </w:rPr>
        <w:t>AEA Papers and Proceedings</w:t>
      </w:r>
      <w:r>
        <w:rPr>
          <w:rFonts w:ascii="Times New Roman" w:eastAsia="Times New Roman" w:hAnsi="Times New Roman" w:cs="Times New Roman"/>
          <w:color w:val="222222"/>
          <w:sz w:val="24"/>
          <w:szCs w:val="24"/>
          <w:highlight w:val="white"/>
        </w:rPr>
        <w:t xml:space="preserve"> (Vol. 108, pp. 584-89).</w:t>
      </w:r>
    </w:p>
    <w:p w:rsidR="00CF6956" w:rsidRPr="00464F47" w:rsidRDefault="00CF6956" w:rsidP="00CF6956">
      <w:pPr>
        <w:pStyle w:val="normal0"/>
        <w:spacing w:line="480" w:lineRule="auto"/>
        <w:jc w:val="both"/>
        <w:rPr>
          <w:rFonts w:ascii="Times New Roman" w:eastAsia="Times New Roman" w:hAnsi="Times New Roman" w:cs="Times New Roman"/>
          <w:sz w:val="24"/>
          <w:szCs w:val="24"/>
        </w:rPr>
      </w:pPr>
      <w:r w:rsidRPr="00464F47">
        <w:rPr>
          <w:rFonts w:ascii="Times New Roman" w:eastAsia="Times New Roman" w:hAnsi="Times New Roman" w:cs="Times New Roman"/>
          <w:sz w:val="24"/>
          <w:szCs w:val="24"/>
        </w:rPr>
        <w:t>Yang, L., Couillet, R., &amp; McKay, M. R. (2015). A robust statistics approach to minimum variance portfolio optimization. IEEE Transactions on Signal Processing, 63(24), 6684-6697.</w:t>
      </w:r>
    </w:p>
    <w:p w:rsidR="00CF6956" w:rsidRDefault="00CF6956" w:rsidP="00CF6956">
      <w:pPr>
        <w:pStyle w:val="normal0"/>
        <w:spacing w:line="480" w:lineRule="auto"/>
        <w:jc w:val="both"/>
        <w:rPr>
          <w:rFonts w:ascii="Times New Roman" w:eastAsia="Times New Roman" w:hAnsi="Times New Roman" w:cs="Times New Roman"/>
          <w:sz w:val="24"/>
          <w:szCs w:val="24"/>
        </w:rPr>
      </w:pPr>
      <w:r w:rsidRPr="00464F47">
        <w:rPr>
          <w:rFonts w:ascii="Times New Roman" w:eastAsia="Times New Roman" w:hAnsi="Times New Roman" w:cs="Times New Roman"/>
          <w:sz w:val="24"/>
          <w:szCs w:val="24"/>
        </w:rPr>
        <w:lastRenderedPageBreak/>
        <w:t>Yin, Y., &amp; Tian, R. (2017). Investor sentiment, financial report quality and stock price crash risk: role of short-sales constraints. Emerging Markets Finance and Trade, 53(3), 493-510.</w:t>
      </w:r>
    </w:p>
    <w:p w:rsidR="00CF6956" w:rsidRPr="009A1234" w:rsidRDefault="00CF6956" w:rsidP="00C8704E">
      <w:pPr>
        <w:jc w:val="center"/>
        <w:rPr>
          <w:rFonts w:ascii="Times New Roman" w:hAnsi="Times New Roman" w:cs="Times New Roman"/>
          <w:sz w:val="24"/>
          <w:szCs w:val="24"/>
        </w:rPr>
      </w:pPr>
    </w:p>
    <w:sectPr w:rsidR="00CF6956" w:rsidRPr="009A1234" w:rsidSect="009A1234">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3F1" w:rsidRDefault="007323F1" w:rsidP="009A1234">
      <w:pPr>
        <w:spacing w:after="0" w:line="240" w:lineRule="auto"/>
      </w:pPr>
      <w:r>
        <w:separator/>
      </w:r>
    </w:p>
  </w:endnote>
  <w:endnote w:type="continuationSeparator" w:id="1">
    <w:p w:rsidR="007323F1" w:rsidRDefault="007323F1" w:rsidP="009A1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3F1" w:rsidRDefault="007323F1" w:rsidP="009A1234">
      <w:pPr>
        <w:spacing w:after="0" w:line="240" w:lineRule="auto"/>
      </w:pPr>
      <w:r>
        <w:separator/>
      </w:r>
    </w:p>
  </w:footnote>
  <w:footnote w:type="continuationSeparator" w:id="1">
    <w:p w:rsidR="007323F1" w:rsidRDefault="007323F1" w:rsidP="009A1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234" w:rsidRDefault="009A1234">
    <w:pPr>
      <w:pStyle w:val="Header"/>
    </w:pPr>
    <w:r w:rsidRPr="009A1234">
      <w:t>PORTFOLIO EVALUATION</w:t>
    </w:r>
    <w:r>
      <w:ptab w:relativeTo="margin" w:alignment="right" w:leader="none"/>
    </w:r>
    <w:r w:rsidR="007D6632">
      <w:fldChar w:fldCharType="begin"/>
    </w:r>
    <w:r>
      <w:instrText xml:space="preserve"> PAGE   \* MERGEFORMAT </w:instrText>
    </w:r>
    <w:r w:rsidR="007D6632">
      <w:fldChar w:fldCharType="separate"/>
    </w:r>
    <w:r w:rsidR="00AF54F0">
      <w:rPr>
        <w:noProof/>
      </w:rPr>
      <w:t>6</w:t>
    </w:r>
    <w:r w:rsidR="007D6632">
      <w:fldChar w:fldCharType="end"/>
    </w:r>
  </w:p>
  <w:p w:rsidR="009A1234" w:rsidRDefault="009A12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234" w:rsidRDefault="009A1234">
    <w:pPr>
      <w:pStyle w:val="Header"/>
    </w:pPr>
    <w:r>
      <w:t xml:space="preserve">Running head: </w:t>
    </w:r>
    <w:r w:rsidRPr="009A1234">
      <w:t>PORTFOLIO EVALUATION</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10B7F"/>
    <w:rsid w:val="00024995"/>
    <w:rsid w:val="00037C64"/>
    <w:rsid w:val="00063B9E"/>
    <w:rsid w:val="00087B08"/>
    <w:rsid w:val="000B112A"/>
    <w:rsid w:val="00102D0B"/>
    <w:rsid w:val="00116D47"/>
    <w:rsid w:val="00121641"/>
    <w:rsid w:val="0012185B"/>
    <w:rsid w:val="00142A71"/>
    <w:rsid w:val="00146111"/>
    <w:rsid w:val="00152379"/>
    <w:rsid w:val="00163371"/>
    <w:rsid w:val="001665C3"/>
    <w:rsid w:val="0018143B"/>
    <w:rsid w:val="001B5CF2"/>
    <w:rsid w:val="00205010"/>
    <w:rsid w:val="00207C51"/>
    <w:rsid w:val="00220017"/>
    <w:rsid w:val="0022464C"/>
    <w:rsid w:val="00245CD8"/>
    <w:rsid w:val="0026725A"/>
    <w:rsid w:val="0027587A"/>
    <w:rsid w:val="00291C15"/>
    <w:rsid w:val="002E6E98"/>
    <w:rsid w:val="0034308C"/>
    <w:rsid w:val="00343138"/>
    <w:rsid w:val="00352491"/>
    <w:rsid w:val="003645D6"/>
    <w:rsid w:val="00374255"/>
    <w:rsid w:val="003A3173"/>
    <w:rsid w:val="003B0DED"/>
    <w:rsid w:val="003F438C"/>
    <w:rsid w:val="00412F09"/>
    <w:rsid w:val="00417354"/>
    <w:rsid w:val="004523D9"/>
    <w:rsid w:val="0046122E"/>
    <w:rsid w:val="00475209"/>
    <w:rsid w:val="004954F3"/>
    <w:rsid w:val="004977AF"/>
    <w:rsid w:val="004A1C2E"/>
    <w:rsid w:val="004C612A"/>
    <w:rsid w:val="004D1D85"/>
    <w:rsid w:val="00523F38"/>
    <w:rsid w:val="00526E20"/>
    <w:rsid w:val="00533C83"/>
    <w:rsid w:val="00543AD4"/>
    <w:rsid w:val="005805A9"/>
    <w:rsid w:val="0059002A"/>
    <w:rsid w:val="005A588A"/>
    <w:rsid w:val="005E4615"/>
    <w:rsid w:val="005E47A0"/>
    <w:rsid w:val="005F0F4E"/>
    <w:rsid w:val="005F1004"/>
    <w:rsid w:val="005F4CF3"/>
    <w:rsid w:val="005F4FD5"/>
    <w:rsid w:val="00615E34"/>
    <w:rsid w:val="00622FCA"/>
    <w:rsid w:val="00646E86"/>
    <w:rsid w:val="00681F65"/>
    <w:rsid w:val="0068359F"/>
    <w:rsid w:val="006D56B5"/>
    <w:rsid w:val="006E14E4"/>
    <w:rsid w:val="006F5710"/>
    <w:rsid w:val="006F74B7"/>
    <w:rsid w:val="007323F1"/>
    <w:rsid w:val="00744837"/>
    <w:rsid w:val="007454D6"/>
    <w:rsid w:val="00761BC0"/>
    <w:rsid w:val="007A73C7"/>
    <w:rsid w:val="007B5B17"/>
    <w:rsid w:val="007C180C"/>
    <w:rsid w:val="007C292A"/>
    <w:rsid w:val="007C34D3"/>
    <w:rsid w:val="007C6ABB"/>
    <w:rsid w:val="007D6632"/>
    <w:rsid w:val="007F0090"/>
    <w:rsid w:val="0080313E"/>
    <w:rsid w:val="00810B7F"/>
    <w:rsid w:val="008147BA"/>
    <w:rsid w:val="00834CFB"/>
    <w:rsid w:val="008660AA"/>
    <w:rsid w:val="00871C26"/>
    <w:rsid w:val="00877A7B"/>
    <w:rsid w:val="0088253D"/>
    <w:rsid w:val="00893181"/>
    <w:rsid w:val="008A1341"/>
    <w:rsid w:val="008B7BFE"/>
    <w:rsid w:val="008C4B55"/>
    <w:rsid w:val="008D5018"/>
    <w:rsid w:val="008F2059"/>
    <w:rsid w:val="008F3E91"/>
    <w:rsid w:val="00940629"/>
    <w:rsid w:val="00944B12"/>
    <w:rsid w:val="00947315"/>
    <w:rsid w:val="0096444A"/>
    <w:rsid w:val="00985B7A"/>
    <w:rsid w:val="009A0840"/>
    <w:rsid w:val="009A0A8B"/>
    <w:rsid w:val="009A1234"/>
    <w:rsid w:val="009A6BF9"/>
    <w:rsid w:val="009B5431"/>
    <w:rsid w:val="009B7A09"/>
    <w:rsid w:val="009F7F42"/>
    <w:rsid w:val="00A130AF"/>
    <w:rsid w:val="00A159CA"/>
    <w:rsid w:val="00A3773B"/>
    <w:rsid w:val="00A451DC"/>
    <w:rsid w:val="00A61724"/>
    <w:rsid w:val="00A709BD"/>
    <w:rsid w:val="00AA4F59"/>
    <w:rsid w:val="00AC6FB3"/>
    <w:rsid w:val="00AD0085"/>
    <w:rsid w:val="00AE39B5"/>
    <w:rsid w:val="00AF1DC3"/>
    <w:rsid w:val="00AF54F0"/>
    <w:rsid w:val="00B05CF4"/>
    <w:rsid w:val="00B124EF"/>
    <w:rsid w:val="00B14356"/>
    <w:rsid w:val="00B448CD"/>
    <w:rsid w:val="00B56DE8"/>
    <w:rsid w:val="00B81414"/>
    <w:rsid w:val="00B93887"/>
    <w:rsid w:val="00BD7006"/>
    <w:rsid w:val="00BD7C85"/>
    <w:rsid w:val="00BE5925"/>
    <w:rsid w:val="00BF7B53"/>
    <w:rsid w:val="00C06950"/>
    <w:rsid w:val="00C1296A"/>
    <w:rsid w:val="00C67B67"/>
    <w:rsid w:val="00C8704E"/>
    <w:rsid w:val="00CE0410"/>
    <w:rsid w:val="00CF2D26"/>
    <w:rsid w:val="00CF6956"/>
    <w:rsid w:val="00D00E7F"/>
    <w:rsid w:val="00D45939"/>
    <w:rsid w:val="00D468AB"/>
    <w:rsid w:val="00D777C8"/>
    <w:rsid w:val="00DA130C"/>
    <w:rsid w:val="00DB7ABE"/>
    <w:rsid w:val="00DC4DC7"/>
    <w:rsid w:val="00E1014E"/>
    <w:rsid w:val="00E15221"/>
    <w:rsid w:val="00E26E0D"/>
    <w:rsid w:val="00EE1122"/>
    <w:rsid w:val="00F07B15"/>
    <w:rsid w:val="00F418F5"/>
    <w:rsid w:val="00F51ACD"/>
    <w:rsid w:val="00FA0B34"/>
    <w:rsid w:val="00FD661B"/>
    <w:rsid w:val="00FE130D"/>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1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234"/>
  </w:style>
  <w:style w:type="paragraph" w:styleId="Footer">
    <w:name w:val="footer"/>
    <w:basedOn w:val="Normal"/>
    <w:link w:val="FooterChar"/>
    <w:uiPriority w:val="99"/>
    <w:semiHidden/>
    <w:unhideWhenUsed/>
    <w:rsid w:val="009A12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1234"/>
  </w:style>
  <w:style w:type="paragraph" w:styleId="BalloonText">
    <w:name w:val="Balloon Text"/>
    <w:basedOn w:val="Normal"/>
    <w:link w:val="BalloonTextChar"/>
    <w:uiPriority w:val="99"/>
    <w:semiHidden/>
    <w:unhideWhenUsed/>
    <w:rsid w:val="009A1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234"/>
    <w:rPr>
      <w:rFonts w:ascii="Tahoma" w:hAnsi="Tahoma" w:cs="Tahoma"/>
      <w:sz w:val="16"/>
      <w:szCs w:val="16"/>
    </w:rPr>
  </w:style>
  <w:style w:type="character" w:customStyle="1" w:styleId="e24kjd">
    <w:name w:val="e24kjd"/>
    <w:basedOn w:val="DefaultParagraphFont"/>
    <w:rsid w:val="00F418F5"/>
  </w:style>
  <w:style w:type="character" w:customStyle="1" w:styleId="kx21rb">
    <w:name w:val="kx21rb"/>
    <w:basedOn w:val="DefaultParagraphFont"/>
    <w:rsid w:val="00F418F5"/>
  </w:style>
  <w:style w:type="character" w:styleId="Emphasis">
    <w:name w:val="Emphasis"/>
    <w:basedOn w:val="DefaultParagraphFont"/>
    <w:uiPriority w:val="20"/>
    <w:qFormat/>
    <w:rsid w:val="00834CFB"/>
    <w:rPr>
      <w:i/>
      <w:iCs/>
    </w:rPr>
  </w:style>
  <w:style w:type="paragraph" w:customStyle="1" w:styleId="normal0">
    <w:name w:val="normal"/>
    <w:rsid w:val="00CF6956"/>
    <w:pPr>
      <w:spacing w:after="160" w:line="259"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wele\Desktop\Sept-2019\AMP-108030%20zu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wele\Desktop\Sept-2019\AMP-108030%20zu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wele\Desktop\Sept-2019\AMP-108030%20zu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wele\Desktop\Sept-2019\AMP-108030%20zua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wele\Desktop\Sept-2019\AMP-108030%20zua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wele\Desktop\Sept-2019\AMP-108030%20zu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manualLayout>
          <c:layoutTarget val="inner"/>
          <c:xMode val="edge"/>
          <c:yMode val="edge"/>
          <c:x val="6.3824189808441859E-2"/>
          <c:y val="6.3020100543858357E-2"/>
          <c:w val="0.91503747346267061"/>
          <c:h val="0.91147302511950901"/>
        </c:manualLayout>
      </c:layout>
      <c:scatterChart>
        <c:scatterStyle val="smoothMarker"/>
        <c:ser>
          <c:idx val="0"/>
          <c:order val="0"/>
          <c:tx>
            <c:strRef>
              <c:f>beta!$I$2</c:f>
              <c:strCache>
                <c:ptCount val="1"/>
                <c:pt idx="0">
                  <c:v>Woolworth return</c:v>
                </c:pt>
              </c:strCache>
            </c:strRef>
          </c:tx>
          <c:marker>
            <c:symbol val="none"/>
          </c:marker>
          <c:yVal>
            <c:numRef>
              <c:f>beta!$I$3:$I$205</c:f>
              <c:numCache>
                <c:formatCode>General</c:formatCode>
                <c:ptCount val="203"/>
                <c:pt idx="0">
                  <c:v>5.9292317500796929E-2</c:v>
                </c:pt>
                <c:pt idx="1">
                  <c:v>-1.5070643642072223E-2</c:v>
                </c:pt>
                <c:pt idx="2">
                  <c:v>4.7697368421052662E-2</c:v>
                </c:pt>
                <c:pt idx="3">
                  <c:v>6.03418207185209E-2</c:v>
                </c:pt>
                <c:pt idx="4">
                  <c:v>-2.3833844058563182E-2</c:v>
                </c:pt>
                <c:pt idx="5">
                  <c:v>-1.6995241332427031E-3</c:v>
                </c:pt>
                <c:pt idx="6">
                  <c:v>1.7289073305670762E-2</c:v>
                </c:pt>
                <c:pt idx="7">
                  <c:v>1.7235314808301094E-2</c:v>
                </c:pt>
                <c:pt idx="8">
                  <c:v>1.2464387464387505E-2</c:v>
                </c:pt>
                <c:pt idx="9">
                  <c:v>-7.7738515901061367E-3</c:v>
                </c:pt>
                <c:pt idx="10">
                  <c:v>-5.9488202060485232E-2</c:v>
                </c:pt>
                <c:pt idx="11">
                  <c:v>-1.4089121887287068E-2</c:v>
                </c:pt>
                <c:pt idx="12">
                  <c:v>7.2382290934645072E-2</c:v>
                </c:pt>
                <c:pt idx="13">
                  <c:v>2.153625269203175E-2</c:v>
                </c:pt>
                <c:pt idx="14">
                  <c:v>5.971852415367071E-2</c:v>
                </c:pt>
                <c:pt idx="15">
                  <c:v>-4.780876494023905E-2</c:v>
                </c:pt>
                <c:pt idx="16">
                  <c:v>2.4489795918367429E-2</c:v>
                </c:pt>
                <c:pt idx="17">
                  <c:v>-1.2820512820512889E-2</c:v>
                </c:pt>
                <c:pt idx="18">
                  <c:v>1.4492753623188475E-2</c:v>
                </c:pt>
                <c:pt idx="19">
                  <c:v>3.979907264296758E-2</c:v>
                </c:pt>
                <c:pt idx="20">
                  <c:v>2.6576755255850681E-2</c:v>
                </c:pt>
                <c:pt idx="21">
                  <c:v>-3.0384615384615364E-2</c:v>
                </c:pt>
                <c:pt idx="22">
                  <c:v>-2.621722846441946E-2</c:v>
                </c:pt>
                <c:pt idx="23">
                  <c:v>4.5418950665622633E-2</c:v>
                </c:pt>
                <c:pt idx="24">
                  <c:v>-1.9577735124760142E-2</c:v>
                </c:pt>
                <c:pt idx="25">
                  <c:v>-3.0877976190476199E-2</c:v>
                </c:pt>
                <c:pt idx="26">
                  <c:v>1.4339622641509342E-2</c:v>
                </c:pt>
                <c:pt idx="27">
                  <c:v>2.8726708074534146E-2</c:v>
                </c:pt>
                <c:pt idx="28">
                  <c:v>4.715447154471545E-2</c:v>
                </c:pt>
                <c:pt idx="29">
                  <c:v>2.0746887966804912E-2</c:v>
                </c:pt>
                <c:pt idx="30">
                  <c:v>5.2861511577107834E-2</c:v>
                </c:pt>
                <c:pt idx="31">
                  <c:v>-3.2135306553911211E-2</c:v>
                </c:pt>
                <c:pt idx="32">
                  <c:v>1.6330038676407376E-2</c:v>
                </c:pt>
                <c:pt idx="33">
                  <c:v>-1.8557570645297408E-2</c:v>
                </c:pt>
                <c:pt idx="34">
                  <c:v>1.2815036309269615E-2</c:v>
                </c:pt>
                <c:pt idx="35">
                  <c:v>0.12063188128291044</c:v>
                </c:pt>
                <c:pt idx="36">
                  <c:v>-5.5605786618444841E-2</c:v>
                </c:pt>
                <c:pt idx="37">
                  <c:v>4.5228403437369558E-4</c:v>
                </c:pt>
                <c:pt idx="38">
                  <c:v>4.524886877828035E-4</c:v>
                </c:pt>
                <c:pt idx="39">
                  <c:v>-3.4934497816593767E-2</c:v>
                </c:pt>
                <c:pt idx="40">
                  <c:v>-5.6836902800659117E-2</c:v>
                </c:pt>
                <c:pt idx="41">
                  <c:v>-8.9795918367347009E-3</c:v>
                </c:pt>
                <c:pt idx="42">
                  <c:v>3.5065483734685078E-2</c:v>
                </c:pt>
                <c:pt idx="43">
                  <c:v>-1.8249688925756846E-2</c:v>
                </c:pt>
                <c:pt idx="44">
                  <c:v>-2.9388083735909828E-2</c:v>
                </c:pt>
                <c:pt idx="45">
                  <c:v>-5.9090909090909111E-2</c:v>
                </c:pt>
                <c:pt idx="46">
                  <c:v>-7.6923076923076983E-2</c:v>
                </c:pt>
                <c:pt idx="47">
                  <c:v>6.0830860534124571E-2</c:v>
                </c:pt>
                <c:pt idx="48">
                  <c:v>-3.7142857142857151E-2</c:v>
                </c:pt>
                <c:pt idx="49">
                  <c:v>-5.0203527815468114E-2</c:v>
                </c:pt>
                <c:pt idx="50">
                  <c:v>-3.3909799932174694E-4</c:v>
                </c:pt>
                <c:pt idx="51">
                  <c:v>-3.9726473461413357E-2</c:v>
                </c:pt>
                <c:pt idx="52">
                  <c:v>-3.3668974197608607E-2</c:v>
                </c:pt>
                <c:pt idx="53">
                  <c:v>3.5853976531942791E-2</c:v>
                </c:pt>
                <c:pt idx="54">
                  <c:v>-1.4138817480719879E-2</c:v>
                </c:pt>
                <c:pt idx="55">
                  <c:v>-0.13555555555555546</c:v>
                </c:pt>
                <c:pt idx="56">
                  <c:v>5.1401869158878462E-2</c:v>
                </c:pt>
                <c:pt idx="57">
                  <c:v>-5.3097345132743244E-2</c:v>
                </c:pt>
                <c:pt idx="58">
                  <c:v>-2.1380243572395343E-2</c:v>
                </c:pt>
                <c:pt idx="59">
                  <c:v>4.9119818285065397E-2</c:v>
                </c:pt>
                <c:pt idx="60">
                  <c:v>-6.1550759392486096E-2</c:v>
                </c:pt>
                <c:pt idx="61">
                  <c:v>5.6270096463022475E-3</c:v>
                </c:pt>
                <c:pt idx="62">
                  <c:v>4.4792833146696541E-2</c:v>
                </c:pt>
                <c:pt idx="63">
                  <c:v>-9.7033545883005168E-3</c:v>
                </c:pt>
                <c:pt idx="64">
                  <c:v>5.8702670971529321E-2</c:v>
                </c:pt>
                <c:pt idx="65">
                  <c:v>6.4992614475627491E-3</c:v>
                </c:pt>
                <c:pt idx="66">
                  <c:v>4.7491837340458741E-3</c:v>
                </c:pt>
                <c:pt idx="67">
                  <c:v>-3.4670487106017181E-2</c:v>
                </c:pt>
                <c:pt idx="68">
                  <c:v>-2.8571428571428931E-3</c:v>
                </c:pt>
                <c:pt idx="69">
                  <c:v>-1.8783291281188729E-2</c:v>
                </c:pt>
                <c:pt idx="70">
                  <c:v>7.0528211284513823E-2</c:v>
                </c:pt>
                <c:pt idx="71">
                  <c:v>1.5544041450777042E-2</c:v>
                </c:pt>
                <c:pt idx="72">
                  <c:v>-5.7575757575757365E-3</c:v>
                </c:pt>
                <c:pt idx="73">
                  <c:v>-9.3655589123867095E-2</c:v>
                </c:pt>
                <c:pt idx="74">
                  <c:v>7.7537733057117475E-2</c:v>
                </c:pt>
                <c:pt idx="75">
                  <c:v>-3.2636701975379406E-2</c:v>
                </c:pt>
                <c:pt idx="76">
                  <c:v>0.11811779769526248</c:v>
                </c:pt>
                <c:pt idx="77">
                  <c:v>6.5121036481418329E-2</c:v>
                </c:pt>
                <c:pt idx="78">
                  <c:v>1.7076502732238381E-3</c:v>
                </c:pt>
                <c:pt idx="79">
                  <c:v>-1.6128337993786882E-2</c:v>
                </c:pt>
                <c:pt idx="80">
                  <c:v>2.2600834492350525E-2</c:v>
                </c:pt>
                <c:pt idx="81">
                  <c:v>-2.903443619176227E-2</c:v>
                </c:pt>
                <c:pt idx="82">
                  <c:v>3.6751837591879638E-2</c:v>
                </c:pt>
                <c:pt idx="83">
                  <c:v>6.6044776119402959E-2</c:v>
                </c:pt>
                <c:pt idx="84">
                  <c:v>1.3615733736762625E-2</c:v>
                </c:pt>
                <c:pt idx="85">
                  <c:v>1.9275250578257411E-2</c:v>
                </c:pt>
                <c:pt idx="86">
                  <c:v>-1.5396458814471721E-3</c:v>
                </c:pt>
                <c:pt idx="87">
                  <c:v>2.6471750296325664E-2</c:v>
                </c:pt>
                <c:pt idx="88">
                  <c:v>2.0976200080677705E-2</c:v>
                </c:pt>
                <c:pt idx="89">
                  <c:v>-1.2350597609561921E-2</c:v>
                </c:pt>
                <c:pt idx="90">
                  <c:v>1.9496344435418377E-2</c:v>
                </c:pt>
                <c:pt idx="91">
                  <c:v>3.4019319613607844E-2</c:v>
                </c:pt>
                <c:pt idx="92">
                  <c:v>-4.2236524537409482E-2</c:v>
                </c:pt>
                <c:pt idx="93">
                  <c:v>-1.4274385408406087E-2</c:v>
                </c:pt>
                <c:pt idx="94">
                  <c:v>-6.3845582776540621E-2</c:v>
                </c:pt>
                <c:pt idx="95">
                  <c:v>-2.9189189189189124E-2</c:v>
                </c:pt>
                <c:pt idx="96">
                  <c:v>1.2404232032105167E-2</c:v>
                </c:pt>
                <c:pt idx="97">
                  <c:v>3.3949453036589798E-2</c:v>
                </c:pt>
                <c:pt idx="98">
                  <c:v>-1.3764880952380825E-2</c:v>
                </c:pt>
                <c:pt idx="99">
                  <c:v>0</c:v>
                </c:pt>
                <c:pt idx="100">
                  <c:v>6.7415730337079312E-3</c:v>
                </c:pt>
                <c:pt idx="101">
                  <c:v>-1.00111234705228E-2</c:v>
                </c:pt>
                <c:pt idx="102">
                  <c:v>6.3432835820893593E-3</c:v>
                </c:pt>
                <c:pt idx="103">
                  <c:v>-5.4673721340388094E-2</c:v>
                </c:pt>
                <c:pt idx="104">
                  <c:v>-1.6990291262135814E-2</c:v>
                </c:pt>
                <c:pt idx="105">
                  <c:v>3.8904899135446584E-2</c:v>
                </c:pt>
                <c:pt idx="106">
                  <c:v>7.6386196200077583E-2</c:v>
                </c:pt>
                <c:pt idx="107">
                  <c:v>-4.5521835677276065E-2</c:v>
                </c:pt>
                <c:pt idx="108">
                  <c:v>1.3883677298311541E-2</c:v>
                </c:pt>
                <c:pt idx="109">
                  <c:v>-1.6605166051660635E-2</c:v>
                </c:pt>
                <c:pt idx="110">
                  <c:v>-3.2142857142857036E-2</c:v>
                </c:pt>
                <c:pt idx="111">
                  <c:v>4.3219076005961185E-2</c:v>
                </c:pt>
                <c:pt idx="112">
                  <c:v>3.7896365042536802E-2</c:v>
                </c:pt>
                <c:pt idx="113">
                  <c:v>-7.6428571428571512E-2</c:v>
                </c:pt>
                <c:pt idx="114">
                  <c:v>-1.7825311942959443E-3</c:v>
                </c:pt>
                <c:pt idx="115">
                  <c:v>-2.025847013622074E-2</c:v>
                </c:pt>
                <c:pt idx="116">
                  <c:v>-2.1196581196581167E-2</c:v>
                </c:pt>
                <c:pt idx="117">
                  <c:v>4.389721627409008E-2</c:v>
                </c:pt>
                <c:pt idx="118">
                  <c:v>2.8256880733944945E-2</c:v>
                </c:pt>
                <c:pt idx="119">
                  <c:v>3.376327769347489E-2</c:v>
                </c:pt>
                <c:pt idx="120">
                  <c:v>3.9842209072978439E-2</c:v>
                </c:pt>
                <c:pt idx="121">
                  <c:v>-5.1272455089820264E-2</c:v>
                </c:pt>
                <c:pt idx="122">
                  <c:v>6.8372650939624122E-2</c:v>
                </c:pt>
                <c:pt idx="123">
                  <c:v>-4.3228768171384727E-2</c:v>
                </c:pt>
                <c:pt idx="124">
                  <c:v>-5.6317689530685978E-2</c:v>
                </c:pt>
                <c:pt idx="125">
                  <c:v>3.8620172478440094E-2</c:v>
                </c:pt>
                <c:pt idx="126">
                  <c:v>-4.8507462686567795E-3</c:v>
                </c:pt>
                <c:pt idx="127">
                  <c:v>-3.5971223021582635E-2</c:v>
                </c:pt>
                <c:pt idx="128">
                  <c:v>2.2058823529411926E-2</c:v>
                </c:pt>
                <c:pt idx="129">
                  <c:v>-4.0902679830747642E-2</c:v>
                </c:pt>
                <c:pt idx="130">
                  <c:v>0.1253968253968254</c:v>
                </c:pt>
                <c:pt idx="131">
                  <c:v>3.0674846625766951E-2</c:v>
                </c:pt>
                <c:pt idx="132">
                  <c:v>-0.11796536796536794</c:v>
                </c:pt>
                <c:pt idx="133">
                  <c:v>-3.4146341463414685E-2</c:v>
                </c:pt>
                <c:pt idx="134">
                  <c:v>-1.0344827586206921E-2</c:v>
                </c:pt>
                <c:pt idx="135">
                  <c:v>3.4494653328742686E-4</c:v>
                </c:pt>
                <c:pt idx="136">
                  <c:v>6.5972222222221476E-3</c:v>
                </c:pt>
                <c:pt idx="137">
                  <c:v>-0.15269196822594897</c:v>
                </c:pt>
                <c:pt idx="138">
                  <c:v>4.1358936484490183E-3</c:v>
                </c:pt>
                <c:pt idx="139">
                  <c:v>1.1958146487294647E-2</c:v>
                </c:pt>
                <c:pt idx="140">
                  <c:v>0.12588354089532144</c:v>
                </c:pt>
                <c:pt idx="141">
                  <c:v>-7.0187165775401628E-3</c:v>
                </c:pt>
                <c:pt idx="142">
                  <c:v>9.637229754488838E-2</c:v>
                </c:pt>
                <c:pt idx="143">
                  <c:v>1.0740740740740721E-2</c:v>
                </c:pt>
                <c:pt idx="144">
                  <c:v>-1.8538713195201839E-2</c:v>
                </c:pt>
                <c:pt idx="145">
                  <c:v>-2.7915194346289751E-2</c:v>
                </c:pt>
                <c:pt idx="146">
                  <c:v>4.0823832291283495E-2</c:v>
                </c:pt>
                <c:pt idx="147">
                  <c:v>-3.6764705882341735E-4</c:v>
                </c:pt>
                <c:pt idx="148">
                  <c:v>0.14526315789473687</c:v>
                </c:pt>
                <c:pt idx="149">
                  <c:v>-6.2761506276151095E-3</c:v>
                </c:pt>
                <c:pt idx="150">
                  <c:v>8.6363636363636198E-2</c:v>
                </c:pt>
                <c:pt idx="151">
                  <c:v>6.331561140647661E-2</c:v>
                </c:pt>
                <c:pt idx="152">
                  <c:v>2.1224086870680992E-2</c:v>
                </c:pt>
                <c:pt idx="153">
                  <c:v>-2.1256038647342941E-2</c:v>
                </c:pt>
                <c:pt idx="154">
                  <c:v>8.7184873949579744E-2</c:v>
                </c:pt>
                <c:pt idx="155">
                  <c:v>-5.5086848635235719E-2</c:v>
                </c:pt>
                <c:pt idx="156">
                  <c:v>8.3333333333333273E-2</c:v>
                </c:pt>
                <c:pt idx="157">
                  <c:v>-3.2154340836011443E-3</c:v>
                </c:pt>
                <c:pt idx="158">
                  <c:v>-9.0281465746149345E-3</c:v>
                </c:pt>
                <c:pt idx="159">
                  <c:v>2.3369565217391298E-2</c:v>
                </c:pt>
                <c:pt idx="160">
                  <c:v>6.666666666666643E-2</c:v>
                </c:pt>
                <c:pt idx="161">
                  <c:v>2.3738872403560787E-2</c:v>
                </c:pt>
                <c:pt idx="162">
                  <c:v>-9.4062316284538872E-3</c:v>
                </c:pt>
                <c:pt idx="163">
                  <c:v>4.1641151255358257E-2</c:v>
                </c:pt>
                <c:pt idx="164">
                  <c:v>-1.8039687312086605E-2</c:v>
                </c:pt>
                <c:pt idx="165">
                  <c:v>2.3384615384615354E-2</c:v>
                </c:pt>
                <c:pt idx="166">
                  <c:v>-9.1463414634146371E-3</c:v>
                </c:pt>
                <c:pt idx="167">
                  <c:v>-6.6626287098728899E-3</c:v>
                </c:pt>
                <c:pt idx="168">
                  <c:v>2.7380211574362222E-2</c:v>
                </c:pt>
                <c:pt idx="169">
                  <c:v>5.1013734466972112E-2</c:v>
                </c:pt>
                <c:pt idx="170">
                  <c:v>-4.7352024922118624E-2</c:v>
                </c:pt>
                <c:pt idx="171">
                  <c:v>3.1491002570694065E-2</c:v>
                </c:pt>
                <c:pt idx="172">
                  <c:v>6.6483893077450298E-2</c:v>
                </c:pt>
                <c:pt idx="173">
                  <c:v>-2.79813457694871E-2</c:v>
                </c:pt>
                <c:pt idx="174">
                  <c:v>6.6666666666681561E-4</c:v>
                </c:pt>
                <c:pt idx="175">
                  <c:v>0.12107623318385648</c:v>
                </c:pt>
                <c:pt idx="176">
                  <c:v>-1.7621145374449365E-2</c:v>
                </c:pt>
                <c:pt idx="177">
                  <c:v>7.6679841897233203E-2</c:v>
                </c:pt>
                <c:pt idx="178">
                  <c:v>8.0273270708795585E-2</c:v>
                </c:pt>
                <c:pt idx="179">
                  <c:v>2.7192982456140557E-2</c:v>
                </c:pt>
                <c:pt idx="180">
                  <c:v>-2.6473099914603022E-2</c:v>
                </c:pt>
                <c:pt idx="181">
                  <c:v>-7.6271186440677293E-3</c:v>
                </c:pt>
                <c:pt idx="182">
                  <c:v>-4.2194092827002637E-3</c:v>
                </c:pt>
                <c:pt idx="183">
                  <c:v>1.0230179028132735E-2</c:v>
                </c:pt>
                <c:pt idx="184">
                  <c:v>-8.5178875638836191E-4</c:v>
                </c:pt>
                <c:pt idx="185">
                  <c:v>-5.0847457627118979E-3</c:v>
                </c:pt>
                <c:pt idx="186">
                  <c:v>4.0564373897707305E-2</c:v>
                </c:pt>
                <c:pt idx="187">
                  <c:v>1.9784172661870617E-2</c:v>
                </c:pt>
                <c:pt idx="188">
                  <c:v>-5.1194539249146902E-2</c:v>
                </c:pt>
                <c:pt idx="189">
                  <c:v>-3.401360544217582E-3</c:v>
                </c:pt>
                <c:pt idx="190">
                  <c:v>-3.3898305084747462E-3</c:v>
                </c:pt>
                <c:pt idx="191">
                  <c:v>-5.7507987220447317E-2</c:v>
                </c:pt>
                <c:pt idx="192">
                  <c:v>2.2040816326530665E-2</c:v>
                </c:pt>
                <c:pt idx="193">
                  <c:v>-5.1857585139318832E-2</c:v>
                </c:pt>
                <c:pt idx="194">
                  <c:v>5.6418642681929504E-2</c:v>
                </c:pt>
                <c:pt idx="195">
                  <c:v>5.7044079515989672E-2</c:v>
                </c:pt>
                <c:pt idx="196">
                  <c:v>-3.0988274706867602E-2</c:v>
                </c:pt>
                <c:pt idx="197">
                  <c:v>4.736842105263158E-2</c:v>
                </c:pt>
                <c:pt idx="198">
                  <c:v>7.0671378091873285E-3</c:v>
                </c:pt>
                <c:pt idx="199">
                  <c:v>-8.0422420796100846E-2</c:v>
                </c:pt>
                <c:pt idx="200">
                  <c:v>8.1300813008122752E-4</c:v>
                </c:pt>
                <c:pt idx="201">
                  <c:v>2.5000000000000151E-2</c:v>
                </c:pt>
                <c:pt idx="202">
                  <c:v>-1.0717230008243978E-2</c:v>
                </c:pt>
              </c:numCache>
            </c:numRef>
          </c:yVal>
          <c:smooth val="1"/>
        </c:ser>
        <c:axId val="75848320"/>
        <c:axId val="80371072"/>
      </c:scatterChart>
      <c:valAx>
        <c:axId val="75848320"/>
        <c:scaling>
          <c:orientation val="minMax"/>
        </c:scaling>
        <c:axPos val="b"/>
        <c:tickLblPos val="nextTo"/>
        <c:crossAx val="80371072"/>
        <c:crosses val="autoZero"/>
        <c:crossBetween val="midCat"/>
      </c:valAx>
      <c:valAx>
        <c:axId val="80371072"/>
        <c:scaling>
          <c:orientation val="minMax"/>
        </c:scaling>
        <c:axPos val="l"/>
        <c:majorGridlines/>
        <c:numFmt formatCode="General" sourceLinked="1"/>
        <c:tickLblPos val="nextTo"/>
        <c:crossAx val="75848320"/>
        <c:crosses val="autoZero"/>
        <c:crossBetween val="midCat"/>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plotArea>
      <c:layout/>
      <c:lineChart>
        <c:grouping val="standard"/>
        <c:ser>
          <c:idx val="0"/>
          <c:order val="0"/>
          <c:tx>
            <c:strRef>
              <c:f>beta!$G$2</c:f>
              <c:strCache>
                <c:ptCount val="1"/>
                <c:pt idx="0">
                  <c:v>Crown Return</c:v>
                </c:pt>
              </c:strCache>
            </c:strRef>
          </c:tx>
          <c:val>
            <c:numRef>
              <c:f>beta!$G$3:$G$140</c:f>
              <c:numCache>
                <c:formatCode>General</c:formatCode>
                <c:ptCount val="138"/>
                <c:pt idx="0">
                  <c:v>-6.3846767757382876E-3</c:v>
                </c:pt>
                <c:pt idx="1">
                  <c:v>-5.7185854025583183E-2</c:v>
                </c:pt>
                <c:pt idx="2">
                  <c:v>0.15464813205907899</c:v>
                </c:pt>
                <c:pt idx="3">
                  <c:v>4.363001745200548E-3</c:v>
                </c:pt>
                <c:pt idx="4">
                  <c:v>-4.1004184100418305E-2</c:v>
                </c:pt>
                <c:pt idx="5">
                  <c:v>7.5885328836424789E-3</c:v>
                </c:pt>
                <c:pt idx="6">
                  <c:v>1.3675213675213627E-2</c:v>
                </c:pt>
                <c:pt idx="7">
                  <c:v>-6.4748201438849004E-2</c:v>
                </c:pt>
                <c:pt idx="8">
                  <c:v>-8.6194302410518647E-2</c:v>
                </c:pt>
                <c:pt idx="9">
                  <c:v>-3.5915492957746431E-2</c:v>
                </c:pt>
                <c:pt idx="10">
                  <c:v>5.1851851851851823E-2</c:v>
                </c:pt>
                <c:pt idx="11">
                  <c:v>0</c:v>
                </c:pt>
                <c:pt idx="12">
                  <c:v>1.5037593984962301E-2</c:v>
                </c:pt>
                <c:pt idx="13">
                  <c:v>2.6234567901234591E-2</c:v>
                </c:pt>
                <c:pt idx="14">
                  <c:v>2.1276595744680996E-2</c:v>
                </c:pt>
                <c:pt idx="15">
                  <c:v>-6.0000000000000081E-2</c:v>
                </c:pt>
                <c:pt idx="16">
                  <c:v>1.8867924528301883E-2</c:v>
                </c:pt>
                <c:pt idx="17">
                  <c:v>1.7665130568356401E-2</c:v>
                </c:pt>
                <c:pt idx="18">
                  <c:v>5.4251012145748914E-2</c:v>
                </c:pt>
                <c:pt idx="19">
                  <c:v>6.3738156761412576E-2</c:v>
                </c:pt>
                <c:pt idx="20">
                  <c:v>2.6525198938991842E-2</c:v>
                </c:pt>
                <c:pt idx="21">
                  <c:v>-2.4999999999999911E-2</c:v>
                </c:pt>
                <c:pt idx="22">
                  <c:v>-8.8050314465408897E-2</c:v>
                </c:pt>
                <c:pt idx="23">
                  <c:v>3.583061889250818E-2</c:v>
                </c:pt>
                <c:pt idx="24">
                  <c:v>-5.1737451737451728E-2</c:v>
                </c:pt>
                <c:pt idx="25">
                  <c:v>3.6000000000000046E-2</c:v>
                </c:pt>
                <c:pt idx="26">
                  <c:v>5.8425063505503694E-2</c:v>
                </c:pt>
                <c:pt idx="27">
                  <c:v>-1.6487588997813345E-3</c:v>
                </c:pt>
                <c:pt idx="28">
                  <c:v>0.11052631578947358</c:v>
                </c:pt>
                <c:pt idx="29">
                  <c:v>-1.5544041450777153E-2</c:v>
                </c:pt>
                <c:pt idx="30">
                  <c:v>-1.3628620102214661E-2</c:v>
                </c:pt>
                <c:pt idx="31">
                  <c:v>7.8053259871441683E-2</c:v>
                </c:pt>
                <c:pt idx="32">
                  <c:v>-0.16933638443935936</c:v>
                </c:pt>
                <c:pt idx="33">
                  <c:v>-1.5232292460015673E-3</c:v>
                </c:pt>
                <c:pt idx="34">
                  <c:v>2.2900763358779681E-3</c:v>
                </c:pt>
                <c:pt idx="35">
                  <c:v>3.8858049167327401E-2</c:v>
                </c:pt>
                <c:pt idx="36">
                  <c:v>4.7342192691029787E-2</c:v>
                </c:pt>
                <c:pt idx="37">
                  <c:v>1.9475021168501316E-2</c:v>
                </c:pt>
                <c:pt idx="38">
                  <c:v>-5.216693418940628E-2</c:v>
                </c:pt>
                <c:pt idx="39">
                  <c:v>7.2289156626506271E-2</c:v>
                </c:pt>
                <c:pt idx="40">
                  <c:v>-5.2974735126324356E-2</c:v>
                </c:pt>
                <c:pt idx="41">
                  <c:v>-1.8399999999999972E-2</c:v>
                </c:pt>
                <c:pt idx="42">
                  <c:v>7.3883161512027493E-2</c:v>
                </c:pt>
                <c:pt idx="43">
                  <c:v>1.5706806282722374E-2</c:v>
                </c:pt>
                <c:pt idx="44">
                  <c:v>0.1575757575757577</c:v>
                </c:pt>
                <c:pt idx="45">
                  <c:v>-0.13461538461538466</c:v>
                </c:pt>
                <c:pt idx="46">
                  <c:v>-0.16067498165810712</c:v>
                </c:pt>
                <c:pt idx="47">
                  <c:v>0.11721311475409846</c:v>
                </c:pt>
                <c:pt idx="48">
                  <c:v>-6.7990832696715131E-2</c:v>
                </c:pt>
                <c:pt idx="49">
                  <c:v>6.1491160645656961E-3</c:v>
                </c:pt>
                <c:pt idx="50">
                  <c:v>-2.6925953627524282E-2</c:v>
                </c:pt>
                <c:pt idx="51">
                  <c:v>-0.12614379084967331</c:v>
                </c:pt>
                <c:pt idx="52">
                  <c:v>0.12417340191036019</c:v>
                </c:pt>
                <c:pt idx="53">
                  <c:v>7.2498029944838643E-2</c:v>
                </c:pt>
                <c:pt idx="54">
                  <c:v>-0.11752433936022266</c:v>
                </c:pt>
                <c:pt idx="55">
                  <c:v>-6.219765031098781E-3</c:v>
                </c:pt>
                <c:pt idx="56">
                  <c:v>4.8550724637681085E-2</c:v>
                </c:pt>
                <c:pt idx="57">
                  <c:v>-0.12658227848101269</c:v>
                </c:pt>
                <c:pt idx="58">
                  <c:v>-2.8887523048555581E-2</c:v>
                </c:pt>
                <c:pt idx="59">
                  <c:v>7.60582010582012E-2</c:v>
                </c:pt>
                <c:pt idx="60">
                  <c:v>-7.0110701107011161E-2</c:v>
                </c:pt>
                <c:pt idx="61">
                  <c:v>1.3715710723191998E-2</c:v>
                </c:pt>
                <c:pt idx="62">
                  <c:v>-3.5478051713770282E-2</c:v>
                </c:pt>
                <c:pt idx="63">
                  <c:v>-3.7615740740740831E-2</c:v>
                </c:pt>
                <c:pt idx="64">
                  <c:v>3.5971223021582746E-2</c:v>
                </c:pt>
                <c:pt idx="65">
                  <c:v>-1.0089020771513527E-2</c:v>
                </c:pt>
                <c:pt idx="66">
                  <c:v>-2.9585798816566E-3</c:v>
                </c:pt>
                <c:pt idx="67">
                  <c:v>1.7783046828687701E-3</c:v>
                </c:pt>
                <c:pt idx="68">
                  <c:v>8.4887459807073948E-2</c:v>
                </c:pt>
                <c:pt idx="69">
                  <c:v>6.4339493497604511E-2</c:v>
                </c:pt>
                <c:pt idx="70">
                  <c:v>0.14140625000000004</c:v>
                </c:pt>
                <c:pt idx="71">
                  <c:v>5.6977704376548484E-2</c:v>
                </c:pt>
                <c:pt idx="72">
                  <c:v>-5.7587548638132313E-2</c:v>
                </c:pt>
                <c:pt idx="73">
                  <c:v>-3.8759689922480676E-3</c:v>
                </c:pt>
                <c:pt idx="74">
                  <c:v>4.8780487804878141E-2</c:v>
                </c:pt>
                <c:pt idx="75">
                  <c:v>2.4146544546211669E-2</c:v>
                </c:pt>
                <c:pt idx="76">
                  <c:v>3.6238136324417546E-2</c:v>
                </c:pt>
                <c:pt idx="77">
                  <c:v>8.6223055295220383E-2</c:v>
                </c:pt>
                <c:pt idx="78">
                  <c:v>4.0975609756097577E-2</c:v>
                </c:pt>
                <c:pt idx="79">
                  <c:v>5.4526748971193383E-2</c:v>
                </c:pt>
                <c:pt idx="80">
                  <c:v>6.8131868131868098E-2</c:v>
                </c:pt>
                <c:pt idx="81">
                  <c:v>1.3363028953229383E-2</c:v>
                </c:pt>
                <c:pt idx="82">
                  <c:v>6.2721893491124239E-2</c:v>
                </c:pt>
                <c:pt idx="83">
                  <c:v>-4.7114252061249973E-3</c:v>
                </c:pt>
                <c:pt idx="84">
                  <c:v>1.1792452830188267E-3</c:v>
                </c:pt>
                <c:pt idx="85">
                  <c:v>-6.8131868131868098E-2</c:v>
                </c:pt>
                <c:pt idx="86">
                  <c:v>4.718066743383225E-2</c:v>
                </c:pt>
                <c:pt idx="87">
                  <c:v>3.4523809523809415E-2</c:v>
                </c:pt>
                <c:pt idx="88">
                  <c:v>3.8318912237330194E-2</c:v>
                </c:pt>
                <c:pt idx="89">
                  <c:v>0</c:v>
                </c:pt>
                <c:pt idx="90">
                  <c:v>-1.3414634146341475E-2</c:v>
                </c:pt>
                <c:pt idx="91">
                  <c:v>1.6109045848822678E-2</c:v>
                </c:pt>
                <c:pt idx="92">
                  <c:v>1.2547051442911137E-2</c:v>
                </c:pt>
                <c:pt idx="93">
                  <c:v>-4.3217286914766041E-2</c:v>
                </c:pt>
                <c:pt idx="94">
                  <c:v>-6.6143497757847489E-2</c:v>
                </c:pt>
                <c:pt idx="95">
                  <c:v>-1.119820828667462E-3</c:v>
                </c:pt>
                <c:pt idx="96">
                  <c:v>1.9406392694063756E-2</c:v>
                </c:pt>
                <c:pt idx="97">
                  <c:v>3.9145907473309843E-2</c:v>
                </c:pt>
                <c:pt idx="98">
                  <c:v>3.4355828220858697E-2</c:v>
                </c:pt>
                <c:pt idx="99">
                  <c:v>-2.3952095808383079E-2</c:v>
                </c:pt>
                <c:pt idx="100">
                  <c:v>-2.6806526806526842E-2</c:v>
                </c:pt>
                <c:pt idx="101">
                  <c:v>3.9999999999999813E-2</c:v>
                </c:pt>
                <c:pt idx="102">
                  <c:v>4.872107186357999E-3</c:v>
                </c:pt>
                <c:pt idx="103">
                  <c:v>-1.4405762304921854E-2</c:v>
                </c:pt>
                <c:pt idx="104">
                  <c:v>-7.151370679380209E-3</c:v>
                </c:pt>
                <c:pt idx="105">
                  <c:v>1.3285024154589436E-2</c:v>
                </c:pt>
                <c:pt idx="106">
                  <c:v>4.0201005025125566E-2</c:v>
                </c:pt>
                <c:pt idx="107">
                  <c:v>2.4453024453024354E-2</c:v>
                </c:pt>
                <c:pt idx="108">
                  <c:v>-6.3938618925831808E-3</c:v>
                </c:pt>
                <c:pt idx="109">
                  <c:v>-5.0970873786407717E-2</c:v>
                </c:pt>
                <c:pt idx="110">
                  <c:v>7.3349633251835805E-3</c:v>
                </c:pt>
                <c:pt idx="111">
                  <c:v>2.2499999999999982E-2</c:v>
                </c:pt>
                <c:pt idx="112">
                  <c:v>3.0927835051546511E-2</c:v>
                </c:pt>
                <c:pt idx="113">
                  <c:v>-3.4825870646766142E-2</c:v>
                </c:pt>
                <c:pt idx="114">
                  <c:v>2.6819923371647292E-2</c:v>
                </c:pt>
                <c:pt idx="115">
                  <c:v>-5.0909090909090904E-2</c:v>
                </c:pt>
                <c:pt idx="116">
                  <c:v>-7.6147816349384057E-2</c:v>
                </c:pt>
                <c:pt idx="117">
                  <c:v>0.12895069532237671</c:v>
                </c:pt>
                <c:pt idx="118">
                  <c:v>5.466666666666669E-2</c:v>
                </c:pt>
                <c:pt idx="119">
                  <c:v>3.1636863823933957E-2</c:v>
                </c:pt>
                <c:pt idx="120">
                  <c:v>5.5325034578146458E-3</c:v>
                </c:pt>
                <c:pt idx="121">
                  <c:v>4.9346879535558962E-2</c:v>
                </c:pt>
                <c:pt idx="122">
                  <c:v>8.5039370078740226E-2</c:v>
                </c:pt>
                <c:pt idx="123">
                  <c:v>0.22350674373795743</c:v>
                </c:pt>
                <c:pt idx="124">
                  <c:v>-6.3176895306859077E-2</c:v>
                </c:pt>
                <c:pt idx="125">
                  <c:v>-7.2026800670016794E-2</c:v>
                </c:pt>
                <c:pt idx="126">
                  <c:v>0.28663793103448287</c:v>
                </c:pt>
                <c:pt idx="127">
                  <c:v>-0.30746268656716447</c:v>
                </c:pt>
                <c:pt idx="128">
                  <c:v>-0.21176470588235313</c:v>
                </c:pt>
                <c:pt idx="129">
                  <c:v>-7.1038251366120311E-2</c:v>
                </c:pt>
                <c:pt idx="130">
                  <c:v>0.15239294710327464</c:v>
                </c:pt>
                <c:pt idx="131">
                  <c:v>-0.14531754574811606</c:v>
                </c:pt>
                <c:pt idx="132">
                  <c:v>-0.11775878442545119</c:v>
                </c:pt>
                <c:pt idx="133">
                  <c:v>-4.0109389243391136E-2</c:v>
                </c:pt>
                <c:pt idx="134">
                  <c:v>4.4761904761904794E-2</c:v>
                </c:pt>
                <c:pt idx="135">
                  <c:v>-9.4827586206896561E-2</c:v>
                </c:pt>
                <c:pt idx="136">
                  <c:v>-5.1457975986278796E-3</c:v>
                </c:pt>
                <c:pt idx="137">
                  <c:v>-0.13308550185873602</c:v>
                </c:pt>
              </c:numCache>
            </c:numRef>
          </c:val>
        </c:ser>
        <c:marker val="1"/>
        <c:axId val="73686400"/>
        <c:axId val="73688192"/>
      </c:lineChart>
      <c:catAx>
        <c:axId val="73686400"/>
        <c:scaling>
          <c:orientation val="minMax"/>
        </c:scaling>
        <c:axPos val="b"/>
        <c:tickLblPos val="nextTo"/>
        <c:crossAx val="73688192"/>
        <c:crosses val="autoZero"/>
        <c:auto val="1"/>
        <c:lblAlgn val="ctr"/>
        <c:lblOffset val="100"/>
      </c:catAx>
      <c:valAx>
        <c:axId val="73688192"/>
        <c:scaling>
          <c:orientation val="minMax"/>
        </c:scaling>
        <c:axPos val="l"/>
        <c:majorGridlines/>
        <c:numFmt formatCode="General" sourceLinked="1"/>
        <c:tickLblPos val="nextTo"/>
        <c:crossAx val="73686400"/>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plotArea>
      <c:layout>
        <c:manualLayout>
          <c:layoutTarget val="inner"/>
          <c:xMode val="edge"/>
          <c:yMode val="edge"/>
          <c:x val="8.064955798051017E-2"/>
          <c:y val="8.8322032662583844E-2"/>
          <c:w val="0.86403859311400577"/>
          <c:h val="0.8602774132400125"/>
        </c:manualLayout>
      </c:layout>
      <c:scatterChart>
        <c:scatterStyle val="smoothMarker"/>
        <c:ser>
          <c:idx val="0"/>
          <c:order val="0"/>
          <c:tx>
            <c:strRef>
              <c:f>beta!$E$2</c:f>
              <c:strCache>
                <c:ptCount val="1"/>
                <c:pt idx="0">
                  <c:v>CBA Return</c:v>
                </c:pt>
              </c:strCache>
            </c:strRef>
          </c:tx>
          <c:marker>
            <c:symbol val="none"/>
          </c:marker>
          <c:yVal>
            <c:numRef>
              <c:f>beta!$E$3:$E$205</c:f>
              <c:numCache>
                <c:formatCode>General</c:formatCode>
                <c:ptCount val="203"/>
                <c:pt idx="0">
                  <c:v>5.4387976054005853E-2</c:v>
                </c:pt>
                <c:pt idx="1">
                  <c:v>5.3542673107890522E-2</c:v>
                </c:pt>
                <c:pt idx="2">
                  <c:v>5.4926387315968252E-2</c:v>
                </c:pt>
                <c:pt idx="3">
                  <c:v>-4.4759972954699134E-2</c:v>
                </c:pt>
                <c:pt idx="4">
                  <c:v>5.7788585323988124E-2</c:v>
                </c:pt>
                <c:pt idx="5">
                  <c:v>-3.4258875535294955E-2</c:v>
                </c:pt>
                <c:pt idx="6">
                  <c:v>1.6285273059104325E-2</c:v>
                </c:pt>
                <c:pt idx="7">
                  <c:v>2.8889209880109696E-2</c:v>
                </c:pt>
                <c:pt idx="8">
                  <c:v>-3.0527937263688409E-2</c:v>
                </c:pt>
                <c:pt idx="9">
                  <c:v>2.3862998315553612E-3</c:v>
                </c:pt>
                <c:pt idx="10">
                  <c:v>-4.7466238801979026E-2</c:v>
                </c:pt>
                <c:pt idx="11">
                  <c:v>2.6348291477974486E-2</c:v>
                </c:pt>
                <c:pt idx="12">
                  <c:v>5.1515151515151486E-2</c:v>
                </c:pt>
                <c:pt idx="13">
                  <c:v>-3.5087719298245612E-2</c:v>
                </c:pt>
                <c:pt idx="14">
                  <c:v>-6.7763794772508542E-3</c:v>
                </c:pt>
                <c:pt idx="15">
                  <c:v>-5.3410132216258684E-2</c:v>
                </c:pt>
                <c:pt idx="16">
                  <c:v>-3.1444148598960407E-2</c:v>
                </c:pt>
                <c:pt idx="17">
                  <c:v>-1.8297236743838655E-2</c:v>
                </c:pt>
                <c:pt idx="18">
                  <c:v>1.1456628477904959E-2</c:v>
                </c:pt>
                <c:pt idx="19">
                  <c:v>2.3186912276182078E-2</c:v>
                </c:pt>
                <c:pt idx="20">
                  <c:v>3.1627906976744245E-2</c:v>
                </c:pt>
                <c:pt idx="21">
                  <c:v>-7.2559366754616494E-3</c:v>
                </c:pt>
                <c:pt idx="22">
                  <c:v>-9.4709184282813844E-2</c:v>
                </c:pt>
                <c:pt idx="23">
                  <c:v>1.1109769351527641E-2</c:v>
                </c:pt>
                <c:pt idx="24">
                  <c:v>3.9673571876961654E-2</c:v>
                </c:pt>
                <c:pt idx="25">
                  <c:v>-8.8672768878718555E-2</c:v>
                </c:pt>
                <c:pt idx="26">
                  <c:v>1.7343731812361939E-2</c:v>
                </c:pt>
                <c:pt idx="27">
                  <c:v>4.3610301263362607E-2</c:v>
                </c:pt>
                <c:pt idx="28">
                  <c:v>8.0822924320351763E-3</c:v>
                </c:pt>
                <c:pt idx="29">
                  <c:v>-9.1008372770294919E-3</c:v>
                </c:pt>
                <c:pt idx="30">
                  <c:v>4.7806738715829432E-2</c:v>
                </c:pt>
                <c:pt idx="31">
                  <c:v>7.167188990325668E-2</c:v>
                </c:pt>
                <c:pt idx="32">
                  <c:v>1.3674033149171151E-2</c:v>
                </c:pt>
                <c:pt idx="33">
                  <c:v>8.2161258877593291E-3</c:v>
                </c:pt>
                <c:pt idx="34">
                  <c:v>-7.1622495151906815E-2</c:v>
                </c:pt>
                <c:pt idx="35">
                  <c:v>4.0069920666935502E-2</c:v>
                </c:pt>
                <c:pt idx="36">
                  <c:v>-3.9519566059666784E-2</c:v>
                </c:pt>
                <c:pt idx="37">
                  <c:v>4.7909053999187975E-2</c:v>
                </c:pt>
                <c:pt idx="38">
                  <c:v>-1.3747997864388741E-2</c:v>
                </c:pt>
                <c:pt idx="39">
                  <c:v>6.8149415454804796E-2</c:v>
                </c:pt>
                <c:pt idx="40">
                  <c:v>-0.10842760899961867</c:v>
                </c:pt>
                <c:pt idx="41">
                  <c:v>-8.020577575119836E-2</c:v>
                </c:pt>
                <c:pt idx="42">
                  <c:v>7.6797179906836141E-2</c:v>
                </c:pt>
                <c:pt idx="43">
                  <c:v>3.5188322689951881E-2</c:v>
                </c:pt>
                <c:pt idx="44">
                  <c:v>5.5143014301430225E-2</c:v>
                </c:pt>
                <c:pt idx="45">
                  <c:v>-3.1433137986148149E-2</c:v>
                </c:pt>
                <c:pt idx="46">
                  <c:v>-0.13787536295814667</c:v>
                </c:pt>
                <c:pt idx="47">
                  <c:v>2.8544578879361016E-2</c:v>
                </c:pt>
                <c:pt idx="48">
                  <c:v>4.7009049241975021E-4</c:v>
                </c:pt>
                <c:pt idx="49">
                  <c:v>-4.2534038483177716E-2</c:v>
                </c:pt>
                <c:pt idx="50">
                  <c:v>-4.8501070663811575E-2</c:v>
                </c:pt>
                <c:pt idx="51">
                  <c:v>1.610095735422102E-2</c:v>
                </c:pt>
                <c:pt idx="52">
                  <c:v>2.8993619164894291E-2</c:v>
                </c:pt>
                <c:pt idx="53">
                  <c:v>4.2965557501459355E-2</c:v>
                </c:pt>
                <c:pt idx="54">
                  <c:v>6.1075322101090235E-2</c:v>
                </c:pt>
                <c:pt idx="55">
                  <c:v>2.9821073558646844E-3</c:v>
                </c:pt>
                <c:pt idx="56">
                  <c:v>6.8933457298445924E-2</c:v>
                </c:pt>
                <c:pt idx="57">
                  <c:v>-7.4151500245941901E-2</c:v>
                </c:pt>
                <c:pt idx="58">
                  <c:v>-2.901492537313444E-2</c:v>
                </c:pt>
                <c:pt idx="59">
                  <c:v>3.5484668644906195E-2</c:v>
                </c:pt>
                <c:pt idx="60">
                  <c:v>-8.7020468194633094E-3</c:v>
                </c:pt>
                <c:pt idx="61">
                  <c:v>3.4093789607097413E-2</c:v>
                </c:pt>
                <c:pt idx="62">
                  <c:v>1.8853305785124123E-2</c:v>
                </c:pt>
                <c:pt idx="63">
                  <c:v>3.7235467452451126E-2</c:v>
                </c:pt>
                <c:pt idx="64">
                  <c:v>5.7928061430685424E-3</c:v>
                </c:pt>
                <c:pt idx="65">
                  <c:v>-4.5886889460154165E-2</c:v>
                </c:pt>
                <c:pt idx="66">
                  <c:v>-2.5700334104339384E-4</c:v>
                </c:pt>
                <c:pt idx="67">
                  <c:v>2.2870662460567938E-2</c:v>
                </c:pt>
                <c:pt idx="68">
                  <c:v>6.8389271169779553E-2</c:v>
                </c:pt>
                <c:pt idx="69">
                  <c:v>-2.2377814387699396E-2</c:v>
                </c:pt>
                <c:pt idx="70">
                  <c:v>-1.8461123837757457E-2</c:v>
                </c:pt>
                <c:pt idx="71">
                  <c:v>7.2708875397513403E-2</c:v>
                </c:pt>
                <c:pt idx="72">
                  <c:v>3.4699371821717027E-2</c:v>
                </c:pt>
                <c:pt idx="73">
                  <c:v>-8.9720898570456217E-2</c:v>
                </c:pt>
                <c:pt idx="74">
                  <c:v>7.998823702396711E-2</c:v>
                </c:pt>
                <c:pt idx="75">
                  <c:v>1.1000445964025612E-2</c:v>
                </c:pt>
                <c:pt idx="76">
                  <c:v>4.3754848719937706E-2</c:v>
                </c:pt>
                <c:pt idx="77">
                  <c:v>3.6506915406883375E-2</c:v>
                </c:pt>
                <c:pt idx="78">
                  <c:v>4.1715530239571121E-2</c:v>
                </c:pt>
                <c:pt idx="79">
                  <c:v>3.359307359307364E-2</c:v>
                </c:pt>
                <c:pt idx="80">
                  <c:v>3.5502958579881616E-2</c:v>
                </c:pt>
                <c:pt idx="81">
                  <c:v>1.8816222141030181E-2</c:v>
                </c:pt>
                <c:pt idx="82">
                  <c:v>-4.84964366417521E-2</c:v>
                </c:pt>
                <c:pt idx="83">
                  <c:v>8.3427495291901868E-2</c:v>
                </c:pt>
                <c:pt idx="84">
                  <c:v>7.4898785425101366E-2</c:v>
                </c:pt>
                <c:pt idx="85">
                  <c:v>-4.945160669617088E-2</c:v>
                </c:pt>
                <c:pt idx="86">
                  <c:v>3.73253493013972E-2</c:v>
                </c:pt>
                <c:pt idx="87">
                  <c:v>1.3554521545620103E-2</c:v>
                </c:pt>
                <c:pt idx="88">
                  <c:v>-2.4279510461902815E-2</c:v>
                </c:pt>
                <c:pt idx="89">
                  <c:v>2.925639983746443E-2</c:v>
                </c:pt>
                <c:pt idx="90">
                  <c:v>3.8396624472573755E-2</c:v>
                </c:pt>
                <c:pt idx="91">
                  <c:v>-3.7954130302415241E-2</c:v>
                </c:pt>
                <c:pt idx="92">
                  <c:v>8.1668496158068329E-2</c:v>
                </c:pt>
                <c:pt idx="93">
                  <c:v>-5.5371215263376294E-2</c:v>
                </c:pt>
                <c:pt idx="94">
                  <c:v>-2.1311142683174394E-2</c:v>
                </c:pt>
                <c:pt idx="95">
                  <c:v>-5.7934990439770594E-2</c:v>
                </c:pt>
                <c:pt idx="96">
                  <c:v>3.3188463058079876E-2</c:v>
                </c:pt>
                <c:pt idx="97">
                  <c:v>-5.7531185998882961E-2</c:v>
                </c:pt>
                <c:pt idx="98">
                  <c:v>2.4999999999999911E-2</c:v>
                </c:pt>
                <c:pt idx="99">
                  <c:v>-1.3368480512144565E-2</c:v>
                </c:pt>
                <c:pt idx="100">
                  <c:v>1.23903926801372E-2</c:v>
                </c:pt>
                <c:pt idx="101">
                  <c:v>3.3287374433720783E-2</c:v>
                </c:pt>
                <c:pt idx="102">
                  <c:v>5.1574150787075446E-2</c:v>
                </c:pt>
                <c:pt idx="103">
                  <c:v>-1.2678936605316826E-2</c:v>
                </c:pt>
                <c:pt idx="104">
                  <c:v>-4.4361930818839393E-2</c:v>
                </c:pt>
                <c:pt idx="105">
                  <c:v>1.7296222664016099E-2</c:v>
                </c:pt>
                <c:pt idx="106">
                  <c:v>-4.299847792998493E-2</c:v>
                </c:pt>
                <c:pt idx="107">
                  <c:v>8.0592105263158006E-2</c:v>
                </c:pt>
                <c:pt idx="108">
                  <c:v>-5.3143858283044534E-2</c:v>
                </c:pt>
                <c:pt idx="109">
                  <c:v>-0.12203042215005996</c:v>
                </c:pt>
                <c:pt idx="110">
                  <c:v>3.943862142476464E-2</c:v>
                </c:pt>
                <c:pt idx="111">
                  <c:v>4.3954005934718113E-2</c:v>
                </c:pt>
                <c:pt idx="112">
                  <c:v>1.296261506669172E-2</c:v>
                </c:pt>
                <c:pt idx="113">
                  <c:v>-2.9535095715588114E-2</c:v>
                </c:pt>
                <c:pt idx="114">
                  <c:v>3.8825757575757812E-2</c:v>
                </c:pt>
                <c:pt idx="115">
                  <c:v>1.052631578947372E-2</c:v>
                </c:pt>
                <c:pt idx="116">
                  <c:v>9.6618357487920966E-3</c:v>
                </c:pt>
                <c:pt idx="117">
                  <c:v>0.125</c:v>
                </c:pt>
                <c:pt idx="118">
                  <c:v>7.4766355140186966E-2</c:v>
                </c:pt>
                <c:pt idx="119">
                  <c:v>9.7435897435897326E-2</c:v>
                </c:pt>
                <c:pt idx="120">
                  <c:v>0.10984632896983486</c:v>
                </c:pt>
                <c:pt idx="121">
                  <c:v>8.544574195388238E-4</c:v>
                </c:pt>
                <c:pt idx="122">
                  <c:v>1.094154909300339E-2</c:v>
                </c:pt>
                <c:pt idx="123">
                  <c:v>0.16543624161073808</c:v>
                </c:pt>
                <c:pt idx="124">
                  <c:v>0.10780669144981442</c:v>
                </c:pt>
                <c:pt idx="125">
                  <c:v>-6.9204152249135009E-2</c:v>
                </c:pt>
                <c:pt idx="126">
                  <c:v>-0.152244059841596</c:v>
                </c:pt>
                <c:pt idx="127">
                  <c:v>-0.1540942928039703</c:v>
                </c:pt>
                <c:pt idx="128">
                  <c:v>-5.4434537775692092E-2</c:v>
                </c:pt>
                <c:pt idx="129">
                  <c:v>5.1886792452831071E-3</c:v>
                </c:pt>
                <c:pt idx="130">
                  <c:v>6.666666666666668E-2</c:v>
                </c:pt>
                <c:pt idx="131">
                  <c:v>-1.045556385362212E-2</c:v>
                </c:pt>
                <c:pt idx="132">
                  <c:v>-5.0803402646502877E-2</c:v>
                </c:pt>
                <c:pt idx="133">
                  <c:v>-5.6410256410256321E-2</c:v>
                </c:pt>
                <c:pt idx="134">
                  <c:v>7.2709878019612484E-2</c:v>
                </c:pt>
                <c:pt idx="135">
                  <c:v>-7.5955376216473303E-3</c:v>
                </c:pt>
                <c:pt idx="136">
                  <c:v>-0.14716599190283405</c:v>
                </c:pt>
                <c:pt idx="137">
                  <c:v>-0.16412859560067675</c:v>
                </c:pt>
                <c:pt idx="138">
                  <c:v>-9.2204526404023896E-3</c:v>
                </c:pt>
                <c:pt idx="139">
                  <c:v>-3.0081300813008104E-2</c:v>
                </c:pt>
                <c:pt idx="140">
                  <c:v>9.0618904061003702E-2</c:v>
                </c:pt>
                <c:pt idx="141">
                  <c:v>2.2484134179510586E-2</c:v>
                </c:pt>
                <c:pt idx="142">
                  <c:v>1.6402506450423855E-2</c:v>
                </c:pt>
                <c:pt idx="143">
                  <c:v>-1.7918552036199079E-2</c:v>
                </c:pt>
                <c:pt idx="144">
                  <c:v>-2.7075812274367545E-3</c:v>
                </c:pt>
                <c:pt idx="145">
                  <c:v>5.003790750568609E-2</c:v>
                </c:pt>
                <c:pt idx="146">
                  <c:v>4.974134500596894E-2</c:v>
                </c:pt>
                <c:pt idx="147">
                  <c:v>6.0048038430744483E-3</c:v>
                </c:pt>
                <c:pt idx="148">
                  <c:v>-1.5987210231814821E-3</c:v>
                </c:pt>
                <c:pt idx="149">
                  <c:v>1.1317704122878022E-2</c:v>
                </c:pt>
                <c:pt idx="150">
                  <c:v>4.3221589711153155E-2</c:v>
                </c:pt>
                <c:pt idx="151">
                  <c:v>-5.6603773584906784E-3</c:v>
                </c:pt>
                <c:pt idx="152">
                  <c:v>4.2622950819672302E-2</c:v>
                </c:pt>
                <c:pt idx="153">
                  <c:v>6.5616797900247634E-4</c:v>
                </c:pt>
                <c:pt idx="154">
                  <c:v>2.0535714285714352E-2</c:v>
                </c:pt>
                <c:pt idx="155">
                  <c:v>8.7818058995721166E-3</c:v>
                </c:pt>
                <c:pt idx="156">
                  <c:v>2.848540991199644E-2</c:v>
                </c:pt>
                <c:pt idx="157">
                  <c:v>-8.1276595744681018E-2</c:v>
                </c:pt>
                <c:pt idx="158">
                  <c:v>3.7527593818984538E-2</c:v>
                </c:pt>
                <c:pt idx="159">
                  <c:v>1.0033444816053502E-2</c:v>
                </c:pt>
                <c:pt idx="160">
                  <c:v>4.4792833146696338E-3</c:v>
                </c:pt>
                <c:pt idx="161">
                  <c:v>4.4444444444444321E-2</c:v>
                </c:pt>
                <c:pt idx="162">
                  <c:v>2.2727272727272742E-2</c:v>
                </c:pt>
                <c:pt idx="163">
                  <c:v>7.5102880658436233E-2</c:v>
                </c:pt>
                <c:pt idx="164">
                  <c:v>1.2236396771674084E-2</c:v>
                </c:pt>
                <c:pt idx="165">
                  <c:v>2.7005347593582783E-2</c:v>
                </c:pt>
                <c:pt idx="166">
                  <c:v>-4.2498719918074891E-2</c:v>
                </c:pt>
                <c:pt idx="167">
                  <c:v>2.924901185770758E-2</c:v>
                </c:pt>
                <c:pt idx="168">
                  <c:v>2.4291497975708742E-2</c:v>
                </c:pt>
                <c:pt idx="169">
                  <c:v>1.9537699504677881E-2</c:v>
                </c:pt>
                <c:pt idx="170">
                  <c:v>3.9473684210526348E-2</c:v>
                </c:pt>
                <c:pt idx="171">
                  <c:v>-3.5053822798785446E-2</c:v>
                </c:pt>
                <c:pt idx="172">
                  <c:v>8.0847255369928192E-2</c:v>
                </c:pt>
                <c:pt idx="173">
                  <c:v>4.4236760124610801E-2</c:v>
                </c:pt>
                <c:pt idx="174">
                  <c:v>2.1967526265520572E-2</c:v>
                </c:pt>
                <c:pt idx="175">
                  <c:v>-2.1495327102803802E-2</c:v>
                </c:pt>
                <c:pt idx="176">
                  <c:v>6.3265982113282604E-2</c:v>
                </c:pt>
                <c:pt idx="177">
                  <c:v>-3.3112582781458238E-4</c:v>
                </c:pt>
                <c:pt idx="178">
                  <c:v>-3.267136450992951E-2</c:v>
                </c:pt>
                <c:pt idx="179">
                  <c:v>-4.1743400859423123E-2</c:v>
                </c:pt>
                <c:pt idx="180">
                  <c:v>9.2165898617535547E-4</c:v>
                </c:pt>
                <c:pt idx="181">
                  <c:v>4.1599999999999873E-2</c:v>
                </c:pt>
                <c:pt idx="182">
                  <c:v>-6.1561561561561451E-2</c:v>
                </c:pt>
                <c:pt idx="183">
                  <c:v>5.1136363636363535E-2</c:v>
                </c:pt>
                <c:pt idx="184">
                  <c:v>3.8348082595870192E-2</c:v>
                </c:pt>
                <c:pt idx="185">
                  <c:v>3.5993208828522881E-2</c:v>
                </c:pt>
                <c:pt idx="186">
                  <c:v>6.7028985507246383E-2</c:v>
                </c:pt>
                <c:pt idx="187">
                  <c:v>3.6363636363636598E-3</c:v>
                </c:pt>
                <c:pt idx="188">
                  <c:v>-7.2202166064980764E-3</c:v>
                </c:pt>
                <c:pt idx="189">
                  <c:v>-1.2477718360071388E-2</c:v>
                </c:pt>
                <c:pt idx="190">
                  <c:v>-6.0301507537688509E-2</c:v>
                </c:pt>
                <c:pt idx="191">
                  <c:v>1.015228426395942E-2</c:v>
                </c:pt>
                <c:pt idx="192">
                  <c:v>4.6388101983003034E-2</c:v>
                </c:pt>
                <c:pt idx="193">
                  <c:v>3.7472446730345353E-2</c:v>
                </c:pt>
                <c:pt idx="194">
                  <c:v>4.4913627639155351E-2</c:v>
                </c:pt>
                <c:pt idx="195">
                  <c:v>6.1532192339038422E-2</c:v>
                </c:pt>
                <c:pt idx="196">
                  <c:v>-5.2875337707448913E-2</c:v>
                </c:pt>
                <c:pt idx="197">
                  <c:v>-4.0370370370370376E-2</c:v>
                </c:pt>
                <c:pt idx="198">
                  <c:v>-5.5248618784529109E-3</c:v>
                </c:pt>
                <c:pt idx="199">
                  <c:v>-0.10690789473684215</c:v>
                </c:pt>
                <c:pt idx="200">
                  <c:v>8.6264100862640854E-3</c:v>
                </c:pt>
                <c:pt idx="201">
                  <c:v>-2.3647554259799138E-2</c:v>
                </c:pt>
                <c:pt idx="202">
                  <c:v>-9.6246390760347245E-3</c:v>
                </c:pt>
              </c:numCache>
            </c:numRef>
          </c:yVal>
          <c:smooth val="1"/>
        </c:ser>
        <c:axId val="73696000"/>
        <c:axId val="73697536"/>
      </c:scatterChart>
      <c:valAx>
        <c:axId val="73696000"/>
        <c:scaling>
          <c:orientation val="minMax"/>
        </c:scaling>
        <c:axPos val="b"/>
        <c:tickLblPos val="nextTo"/>
        <c:crossAx val="73697536"/>
        <c:crosses val="autoZero"/>
        <c:crossBetween val="midCat"/>
      </c:valAx>
      <c:valAx>
        <c:axId val="73697536"/>
        <c:scaling>
          <c:orientation val="minMax"/>
        </c:scaling>
        <c:axPos val="l"/>
        <c:majorGridlines/>
        <c:numFmt formatCode="General" sourceLinked="1"/>
        <c:tickLblPos val="nextTo"/>
        <c:crossAx val="73696000"/>
        <c:crosses val="autoZero"/>
        <c:crossBetween val="midCat"/>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stacked"/>
        <c:ser>
          <c:idx val="0"/>
          <c:order val="0"/>
          <c:tx>
            <c:strRef>
              <c:f>Sheet6!$B$1:$B$2</c:f>
              <c:strCache>
                <c:ptCount val="1"/>
                <c:pt idx="0">
                  <c:v>Optimal portfolios with short sales constraints Expected Return</c:v>
                </c:pt>
              </c:strCache>
            </c:strRef>
          </c:tx>
          <c:cat>
            <c:strRef>
              <c:f>Sheet6!$A$3:$A$5</c:f>
              <c:strCache>
                <c:ptCount val="3"/>
                <c:pt idx="0">
                  <c:v>Woolworth</c:v>
                </c:pt>
                <c:pt idx="1">
                  <c:v>Commonwealth Bank</c:v>
                </c:pt>
                <c:pt idx="2">
                  <c:v>Crown Resort</c:v>
                </c:pt>
              </c:strCache>
            </c:strRef>
          </c:cat>
          <c:val>
            <c:numRef>
              <c:f>Sheet6!$B$3:$B$5</c:f>
              <c:numCache>
                <c:formatCode>0%</c:formatCode>
                <c:ptCount val="3"/>
                <c:pt idx="0">
                  <c:v>3.0000000000000002E-2</c:v>
                </c:pt>
                <c:pt idx="1">
                  <c:v>8.0000000000000043E-2</c:v>
                </c:pt>
                <c:pt idx="2">
                  <c:v>6.0000000000000026E-2</c:v>
                </c:pt>
              </c:numCache>
            </c:numRef>
          </c:val>
        </c:ser>
        <c:overlap val="100"/>
        <c:axId val="75876224"/>
        <c:axId val="75877760"/>
      </c:barChart>
      <c:catAx>
        <c:axId val="75876224"/>
        <c:scaling>
          <c:orientation val="minMax"/>
        </c:scaling>
        <c:axPos val="b"/>
        <c:tickLblPos val="nextTo"/>
        <c:crossAx val="75877760"/>
        <c:crosses val="autoZero"/>
        <c:auto val="1"/>
        <c:lblAlgn val="ctr"/>
        <c:lblOffset val="100"/>
      </c:catAx>
      <c:valAx>
        <c:axId val="75877760"/>
        <c:scaling>
          <c:orientation val="minMax"/>
        </c:scaling>
        <c:axPos val="l"/>
        <c:majorGridlines/>
        <c:numFmt formatCode="0%" sourceLinked="1"/>
        <c:tickLblPos val="nextTo"/>
        <c:crossAx val="75876224"/>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Sheet9!$C$3</c:f>
              <c:strCache>
                <c:ptCount val="1"/>
                <c:pt idx="0">
                  <c:v>Beta return</c:v>
                </c:pt>
              </c:strCache>
            </c:strRef>
          </c:tx>
          <c:cat>
            <c:strRef>
              <c:f>Sheet9!$B$4:$B$6</c:f>
              <c:strCache>
                <c:ptCount val="3"/>
                <c:pt idx="0">
                  <c:v>Crown resort </c:v>
                </c:pt>
                <c:pt idx="1">
                  <c:v>Commonwealth bank of Australia </c:v>
                </c:pt>
                <c:pt idx="2">
                  <c:v>Woolworth </c:v>
                </c:pt>
              </c:strCache>
            </c:strRef>
          </c:cat>
          <c:val>
            <c:numRef>
              <c:f>Sheet9!$C$4:$C$6</c:f>
              <c:numCache>
                <c:formatCode>General</c:formatCode>
                <c:ptCount val="3"/>
                <c:pt idx="0">
                  <c:v>1.3180000000000006E-2</c:v>
                </c:pt>
                <c:pt idx="1">
                  <c:v>0</c:v>
                </c:pt>
                <c:pt idx="2">
                  <c:v>-1.4342650000000001E-3</c:v>
                </c:pt>
              </c:numCache>
            </c:numRef>
          </c:val>
        </c:ser>
        <c:axId val="77646848"/>
        <c:axId val="77648640"/>
      </c:barChart>
      <c:catAx>
        <c:axId val="77646848"/>
        <c:scaling>
          <c:orientation val="minMax"/>
        </c:scaling>
        <c:axPos val="b"/>
        <c:tickLblPos val="nextTo"/>
        <c:crossAx val="77648640"/>
        <c:crosses val="autoZero"/>
        <c:auto val="1"/>
        <c:lblAlgn val="ctr"/>
        <c:lblOffset val="100"/>
      </c:catAx>
      <c:valAx>
        <c:axId val="77648640"/>
        <c:scaling>
          <c:orientation val="minMax"/>
        </c:scaling>
        <c:axPos val="l"/>
        <c:majorGridlines/>
        <c:numFmt formatCode="General" sourceLinked="1"/>
        <c:tickLblPos val="nextTo"/>
        <c:crossAx val="77646848"/>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plotArea>
      <c:layout/>
      <c:scatterChart>
        <c:scatterStyle val="lineMarker"/>
        <c:ser>
          <c:idx val="0"/>
          <c:order val="0"/>
          <c:tx>
            <c:v>CBA Beta return plot</c:v>
          </c:tx>
          <c:spPr>
            <a:ln w="19050">
              <a:noFill/>
            </a:ln>
          </c:spPr>
          <c:xVal>
            <c:numRef>
              <c:f>beta!$E$3:$E$205</c:f>
              <c:numCache>
                <c:formatCode>General</c:formatCode>
                <c:ptCount val="203"/>
                <c:pt idx="0">
                  <c:v>5.4387976054005888E-2</c:v>
                </c:pt>
                <c:pt idx="1">
                  <c:v>5.3542673107890522E-2</c:v>
                </c:pt>
                <c:pt idx="2">
                  <c:v>5.49263873159683E-2</c:v>
                </c:pt>
                <c:pt idx="3">
                  <c:v>-4.4759972954699176E-2</c:v>
                </c:pt>
                <c:pt idx="4">
                  <c:v>5.7788585323988131E-2</c:v>
                </c:pt>
                <c:pt idx="5">
                  <c:v>-3.4258875535294955E-2</c:v>
                </c:pt>
                <c:pt idx="6">
                  <c:v>1.6285273059104328E-2</c:v>
                </c:pt>
                <c:pt idx="7">
                  <c:v>2.8889209880109703E-2</c:v>
                </c:pt>
                <c:pt idx="8">
                  <c:v>-3.0527937263688409E-2</c:v>
                </c:pt>
                <c:pt idx="9">
                  <c:v>2.3862998315553612E-3</c:v>
                </c:pt>
                <c:pt idx="10">
                  <c:v>-4.746623880197906E-2</c:v>
                </c:pt>
                <c:pt idx="11">
                  <c:v>2.63482914779745E-2</c:v>
                </c:pt>
                <c:pt idx="12">
                  <c:v>5.1515151515151486E-2</c:v>
                </c:pt>
                <c:pt idx="13">
                  <c:v>-3.5087719298245612E-2</c:v>
                </c:pt>
                <c:pt idx="14">
                  <c:v>-6.7763794772508585E-3</c:v>
                </c:pt>
                <c:pt idx="15">
                  <c:v>-5.3410132216258704E-2</c:v>
                </c:pt>
                <c:pt idx="16">
                  <c:v>-3.1444148598960428E-2</c:v>
                </c:pt>
                <c:pt idx="17">
                  <c:v>-1.8297236743838662E-2</c:v>
                </c:pt>
                <c:pt idx="18">
                  <c:v>1.1456628477904959E-2</c:v>
                </c:pt>
                <c:pt idx="19">
                  <c:v>2.3186912276182078E-2</c:v>
                </c:pt>
                <c:pt idx="20">
                  <c:v>3.1627906976744252E-2</c:v>
                </c:pt>
                <c:pt idx="21">
                  <c:v>-7.2559366754616503E-3</c:v>
                </c:pt>
                <c:pt idx="22">
                  <c:v>-9.4709184282813844E-2</c:v>
                </c:pt>
                <c:pt idx="23">
                  <c:v>1.1109769351527646E-2</c:v>
                </c:pt>
                <c:pt idx="24">
                  <c:v>3.9673571876961668E-2</c:v>
                </c:pt>
                <c:pt idx="25">
                  <c:v>-8.8672768878718569E-2</c:v>
                </c:pt>
                <c:pt idx="26">
                  <c:v>1.7343731812361943E-2</c:v>
                </c:pt>
                <c:pt idx="27">
                  <c:v>4.3610301263362607E-2</c:v>
                </c:pt>
                <c:pt idx="28">
                  <c:v>8.0822924320351763E-3</c:v>
                </c:pt>
                <c:pt idx="29">
                  <c:v>-9.100837277029504E-3</c:v>
                </c:pt>
                <c:pt idx="30">
                  <c:v>4.7806738715829432E-2</c:v>
                </c:pt>
                <c:pt idx="31">
                  <c:v>7.167188990325668E-2</c:v>
                </c:pt>
                <c:pt idx="32">
                  <c:v>1.3674033149171153E-2</c:v>
                </c:pt>
                <c:pt idx="33">
                  <c:v>8.2161258877593291E-3</c:v>
                </c:pt>
                <c:pt idx="34">
                  <c:v>-7.1622495151906856E-2</c:v>
                </c:pt>
                <c:pt idx="35">
                  <c:v>4.0069920666935502E-2</c:v>
                </c:pt>
                <c:pt idx="36">
                  <c:v>-3.9519566059666791E-2</c:v>
                </c:pt>
                <c:pt idx="37">
                  <c:v>4.7909053999187975E-2</c:v>
                </c:pt>
                <c:pt idx="38">
                  <c:v>-1.3747997864388743E-2</c:v>
                </c:pt>
                <c:pt idx="39">
                  <c:v>6.8149415454804796E-2</c:v>
                </c:pt>
                <c:pt idx="40">
                  <c:v>-0.10842760899961867</c:v>
                </c:pt>
                <c:pt idx="41">
                  <c:v>-8.0205775751198416E-2</c:v>
                </c:pt>
                <c:pt idx="42">
                  <c:v>7.6797179906836183E-2</c:v>
                </c:pt>
                <c:pt idx="43">
                  <c:v>3.5188322689951881E-2</c:v>
                </c:pt>
                <c:pt idx="44">
                  <c:v>5.5143014301430267E-2</c:v>
                </c:pt>
                <c:pt idx="45">
                  <c:v>-3.1433137986148177E-2</c:v>
                </c:pt>
                <c:pt idx="46">
                  <c:v>-0.13787536295814667</c:v>
                </c:pt>
                <c:pt idx="47">
                  <c:v>2.8544578879361016E-2</c:v>
                </c:pt>
                <c:pt idx="48">
                  <c:v>4.7009049241975031E-4</c:v>
                </c:pt>
                <c:pt idx="49">
                  <c:v>-4.2534038483177716E-2</c:v>
                </c:pt>
                <c:pt idx="50">
                  <c:v>-4.8501070663811575E-2</c:v>
                </c:pt>
                <c:pt idx="51">
                  <c:v>1.610095735422102E-2</c:v>
                </c:pt>
                <c:pt idx="52">
                  <c:v>2.8993619164894291E-2</c:v>
                </c:pt>
                <c:pt idx="53">
                  <c:v>4.2965557501459355E-2</c:v>
                </c:pt>
                <c:pt idx="54">
                  <c:v>6.1075322101090235E-2</c:v>
                </c:pt>
                <c:pt idx="55">
                  <c:v>2.9821073558646857E-3</c:v>
                </c:pt>
                <c:pt idx="56">
                  <c:v>6.8933457298445938E-2</c:v>
                </c:pt>
                <c:pt idx="57">
                  <c:v>-7.4151500245941929E-2</c:v>
                </c:pt>
                <c:pt idx="58">
                  <c:v>-2.9014925373134444E-2</c:v>
                </c:pt>
                <c:pt idx="59">
                  <c:v>3.5484668644906195E-2</c:v>
                </c:pt>
                <c:pt idx="60">
                  <c:v>-8.7020468194633251E-3</c:v>
                </c:pt>
                <c:pt idx="61">
                  <c:v>3.4093789607097413E-2</c:v>
                </c:pt>
                <c:pt idx="62">
                  <c:v>1.8853305785124133E-2</c:v>
                </c:pt>
                <c:pt idx="63">
                  <c:v>3.7235467452451154E-2</c:v>
                </c:pt>
                <c:pt idx="64">
                  <c:v>5.7928061430685433E-3</c:v>
                </c:pt>
                <c:pt idx="65">
                  <c:v>-4.5886889460154165E-2</c:v>
                </c:pt>
                <c:pt idx="66">
                  <c:v>-2.5700334104339394E-4</c:v>
                </c:pt>
                <c:pt idx="67">
                  <c:v>2.2870662460567959E-2</c:v>
                </c:pt>
                <c:pt idx="68">
                  <c:v>6.8389271169779553E-2</c:v>
                </c:pt>
                <c:pt idx="69">
                  <c:v>-2.237781438769941E-2</c:v>
                </c:pt>
                <c:pt idx="70">
                  <c:v>-1.846112383775747E-2</c:v>
                </c:pt>
                <c:pt idx="71">
                  <c:v>7.2708875397513403E-2</c:v>
                </c:pt>
                <c:pt idx="72">
                  <c:v>3.4699371821717041E-2</c:v>
                </c:pt>
                <c:pt idx="73">
                  <c:v>-8.9720898570456342E-2</c:v>
                </c:pt>
                <c:pt idx="74">
                  <c:v>7.9988237023967124E-2</c:v>
                </c:pt>
                <c:pt idx="75">
                  <c:v>1.1000445964025621E-2</c:v>
                </c:pt>
                <c:pt idx="76">
                  <c:v>4.3754848719937706E-2</c:v>
                </c:pt>
                <c:pt idx="77">
                  <c:v>3.6506915406883403E-2</c:v>
                </c:pt>
                <c:pt idx="78">
                  <c:v>4.1715530239571134E-2</c:v>
                </c:pt>
                <c:pt idx="79">
                  <c:v>3.3593073593073654E-2</c:v>
                </c:pt>
                <c:pt idx="80">
                  <c:v>3.5502958579881616E-2</c:v>
                </c:pt>
                <c:pt idx="81">
                  <c:v>1.8816222141030181E-2</c:v>
                </c:pt>
                <c:pt idx="82">
                  <c:v>-4.8496436641752121E-2</c:v>
                </c:pt>
                <c:pt idx="83">
                  <c:v>8.3427495291901965E-2</c:v>
                </c:pt>
                <c:pt idx="84">
                  <c:v>7.4898785425101408E-2</c:v>
                </c:pt>
                <c:pt idx="85">
                  <c:v>-4.9451606696170887E-2</c:v>
                </c:pt>
                <c:pt idx="86">
                  <c:v>3.7325349301397213E-2</c:v>
                </c:pt>
                <c:pt idx="87">
                  <c:v>1.355452154562011E-2</c:v>
                </c:pt>
                <c:pt idx="88">
                  <c:v>-2.4279510461902822E-2</c:v>
                </c:pt>
                <c:pt idx="89">
                  <c:v>2.925639983746443E-2</c:v>
                </c:pt>
                <c:pt idx="90">
                  <c:v>3.8396624472573776E-2</c:v>
                </c:pt>
                <c:pt idx="91">
                  <c:v>-3.7954130302415255E-2</c:v>
                </c:pt>
                <c:pt idx="92">
                  <c:v>8.1668496158068399E-2</c:v>
                </c:pt>
                <c:pt idx="93">
                  <c:v>-5.5371215263376294E-2</c:v>
                </c:pt>
                <c:pt idx="94">
                  <c:v>-2.1311142683174421E-2</c:v>
                </c:pt>
                <c:pt idx="95">
                  <c:v>-5.7934990439770594E-2</c:v>
                </c:pt>
                <c:pt idx="96">
                  <c:v>3.3188463058079876E-2</c:v>
                </c:pt>
                <c:pt idx="97">
                  <c:v>-5.7531185998882961E-2</c:v>
                </c:pt>
                <c:pt idx="98">
                  <c:v>2.4999999999999911E-2</c:v>
                </c:pt>
                <c:pt idx="99">
                  <c:v>-1.3368480512144565E-2</c:v>
                </c:pt>
                <c:pt idx="100">
                  <c:v>1.2390392680137202E-2</c:v>
                </c:pt>
                <c:pt idx="101">
                  <c:v>3.3287374433720804E-2</c:v>
                </c:pt>
                <c:pt idx="102">
                  <c:v>5.1574150787075418E-2</c:v>
                </c:pt>
                <c:pt idx="103">
                  <c:v>-1.2678936605316826E-2</c:v>
                </c:pt>
                <c:pt idx="104">
                  <c:v>-4.4361930818839428E-2</c:v>
                </c:pt>
                <c:pt idx="105">
                  <c:v>1.7296222664016103E-2</c:v>
                </c:pt>
                <c:pt idx="106">
                  <c:v>-4.2998477929984943E-2</c:v>
                </c:pt>
                <c:pt idx="107">
                  <c:v>8.059210526315802E-2</c:v>
                </c:pt>
                <c:pt idx="108">
                  <c:v>-5.3143858283044493E-2</c:v>
                </c:pt>
                <c:pt idx="109">
                  <c:v>-0.12203042215006001</c:v>
                </c:pt>
                <c:pt idx="110">
                  <c:v>3.9438621424764654E-2</c:v>
                </c:pt>
                <c:pt idx="111">
                  <c:v>4.395400593471812E-2</c:v>
                </c:pt>
                <c:pt idx="112">
                  <c:v>1.296261506669172E-2</c:v>
                </c:pt>
                <c:pt idx="113">
                  <c:v>-2.9535095715588121E-2</c:v>
                </c:pt>
                <c:pt idx="114">
                  <c:v>3.8825757575757812E-2</c:v>
                </c:pt>
                <c:pt idx="115">
                  <c:v>1.052631578947372E-2</c:v>
                </c:pt>
                <c:pt idx="116">
                  <c:v>9.6618357487920966E-3</c:v>
                </c:pt>
                <c:pt idx="117">
                  <c:v>0.125</c:v>
                </c:pt>
                <c:pt idx="118">
                  <c:v>7.4766355140186994E-2</c:v>
                </c:pt>
                <c:pt idx="119">
                  <c:v>9.7435897435897367E-2</c:v>
                </c:pt>
                <c:pt idx="120">
                  <c:v>0.10984632896983489</c:v>
                </c:pt>
                <c:pt idx="121">
                  <c:v>8.5445741953882467E-4</c:v>
                </c:pt>
                <c:pt idx="122">
                  <c:v>1.0941549093003398E-2</c:v>
                </c:pt>
                <c:pt idx="123">
                  <c:v>0.16543624161073817</c:v>
                </c:pt>
                <c:pt idx="124">
                  <c:v>0.10780669144981445</c:v>
                </c:pt>
                <c:pt idx="125">
                  <c:v>-6.9204152249135023E-2</c:v>
                </c:pt>
                <c:pt idx="126">
                  <c:v>-0.15224405984159611</c:v>
                </c:pt>
                <c:pt idx="127">
                  <c:v>-0.15409429280397041</c:v>
                </c:pt>
                <c:pt idx="128">
                  <c:v>-5.4434537775692092E-2</c:v>
                </c:pt>
                <c:pt idx="129">
                  <c:v>5.1886792452831105E-3</c:v>
                </c:pt>
                <c:pt idx="130">
                  <c:v>6.666666666666668E-2</c:v>
                </c:pt>
                <c:pt idx="131">
                  <c:v>-1.045556385362212E-2</c:v>
                </c:pt>
                <c:pt idx="132">
                  <c:v>-5.0803402646502883E-2</c:v>
                </c:pt>
                <c:pt idx="133">
                  <c:v>-5.6410256410256349E-2</c:v>
                </c:pt>
                <c:pt idx="134">
                  <c:v>7.2709878019612484E-2</c:v>
                </c:pt>
                <c:pt idx="135">
                  <c:v>-7.5955376216473311E-3</c:v>
                </c:pt>
                <c:pt idx="136">
                  <c:v>-0.14716599190283411</c:v>
                </c:pt>
                <c:pt idx="137">
                  <c:v>-0.16412859560067672</c:v>
                </c:pt>
                <c:pt idx="138">
                  <c:v>-9.2204526404023948E-3</c:v>
                </c:pt>
                <c:pt idx="139">
                  <c:v>-3.0081300813008121E-2</c:v>
                </c:pt>
                <c:pt idx="140">
                  <c:v>9.0618904061003716E-2</c:v>
                </c:pt>
                <c:pt idx="141">
                  <c:v>2.2484134179510597E-2</c:v>
                </c:pt>
                <c:pt idx="142">
                  <c:v>1.6402506450423855E-2</c:v>
                </c:pt>
                <c:pt idx="143">
                  <c:v>-1.7918552036199083E-2</c:v>
                </c:pt>
                <c:pt idx="144">
                  <c:v>-2.7075812274367575E-3</c:v>
                </c:pt>
                <c:pt idx="145">
                  <c:v>5.0037907505686111E-2</c:v>
                </c:pt>
                <c:pt idx="146">
                  <c:v>4.974134500596894E-2</c:v>
                </c:pt>
                <c:pt idx="147">
                  <c:v>6.0048038430744492E-3</c:v>
                </c:pt>
                <c:pt idx="148">
                  <c:v>-1.5987210231814823E-3</c:v>
                </c:pt>
                <c:pt idx="149">
                  <c:v>1.1317704122878022E-2</c:v>
                </c:pt>
                <c:pt idx="150">
                  <c:v>4.3221589711153141E-2</c:v>
                </c:pt>
                <c:pt idx="151">
                  <c:v>-5.6603773584906784E-3</c:v>
                </c:pt>
                <c:pt idx="152">
                  <c:v>4.2622950819672323E-2</c:v>
                </c:pt>
                <c:pt idx="153">
                  <c:v>6.5616797900247721E-4</c:v>
                </c:pt>
                <c:pt idx="154">
                  <c:v>2.0535714285714365E-2</c:v>
                </c:pt>
                <c:pt idx="155">
                  <c:v>8.7818058995721166E-3</c:v>
                </c:pt>
                <c:pt idx="156">
                  <c:v>2.848540991199644E-2</c:v>
                </c:pt>
                <c:pt idx="157">
                  <c:v>-8.127659574468106E-2</c:v>
                </c:pt>
                <c:pt idx="158">
                  <c:v>3.7527593818984545E-2</c:v>
                </c:pt>
                <c:pt idx="159">
                  <c:v>1.0033444816053502E-2</c:v>
                </c:pt>
                <c:pt idx="160">
                  <c:v>4.479283314669639E-3</c:v>
                </c:pt>
                <c:pt idx="161">
                  <c:v>4.4444444444444335E-2</c:v>
                </c:pt>
                <c:pt idx="162">
                  <c:v>2.2727272727272759E-2</c:v>
                </c:pt>
                <c:pt idx="163">
                  <c:v>7.5102880658436275E-2</c:v>
                </c:pt>
                <c:pt idx="164">
                  <c:v>1.2236396771674075E-2</c:v>
                </c:pt>
                <c:pt idx="165">
                  <c:v>2.7005347593582803E-2</c:v>
                </c:pt>
                <c:pt idx="166">
                  <c:v>-4.2498719918074905E-2</c:v>
                </c:pt>
                <c:pt idx="167">
                  <c:v>2.9249011857707594E-2</c:v>
                </c:pt>
                <c:pt idx="168">
                  <c:v>2.4291497975708742E-2</c:v>
                </c:pt>
                <c:pt idx="169">
                  <c:v>1.9537699504677881E-2</c:v>
                </c:pt>
                <c:pt idx="170">
                  <c:v>3.9473684210526355E-2</c:v>
                </c:pt>
                <c:pt idx="171">
                  <c:v>-3.5053822798785453E-2</c:v>
                </c:pt>
                <c:pt idx="172">
                  <c:v>8.0847255369928192E-2</c:v>
                </c:pt>
                <c:pt idx="173">
                  <c:v>4.4236760124610822E-2</c:v>
                </c:pt>
                <c:pt idx="174">
                  <c:v>2.1967526265520575E-2</c:v>
                </c:pt>
                <c:pt idx="175">
                  <c:v>-2.1495327102803816E-2</c:v>
                </c:pt>
                <c:pt idx="176">
                  <c:v>6.3265982113282604E-2</c:v>
                </c:pt>
                <c:pt idx="177">
                  <c:v>-3.3112582781458244E-4</c:v>
                </c:pt>
                <c:pt idx="178">
                  <c:v>-3.2671364509929544E-2</c:v>
                </c:pt>
                <c:pt idx="179">
                  <c:v>-4.1743400859423144E-2</c:v>
                </c:pt>
                <c:pt idx="180">
                  <c:v>9.2165898617535568E-4</c:v>
                </c:pt>
                <c:pt idx="181">
                  <c:v>4.1599999999999873E-2</c:v>
                </c:pt>
                <c:pt idx="182">
                  <c:v>-6.1561561561561451E-2</c:v>
                </c:pt>
                <c:pt idx="183">
                  <c:v>5.1136363636363535E-2</c:v>
                </c:pt>
                <c:pt idx="184">
                  <c:v>3.8348082595870192E-2</c:v>
                </c:pt>
                <c:pt idx="185">
                  <c:v>3.5993208828522902E-2</c:v>
                </c:pt>
                <c:pt idx="186">
                  <c:v>6.7028985507246425E-2</c:v>
                </c:pt>
                <c:pt idx="187">
                  <c:v>3.6363636363636598E-3</c:v>
                </c:pt>
                <c:pt idx="188">
                  <c:v>-7.2202166064980772E-3</c:v>
                </c:pt>
                <c:pt idx="189">
                  <c:v>-1.2477718360071388E-2</c:v>
                </c:pt>
                <c:pt idx="190">
                  <c:v>-6.0301507537688523E-2</c:v>
                </c:pt>
                <c:pt idx="191">
                  <c:v>1.015228426395942E-2</c:v>
                </c:pt>
                <c:pt idx="192">
                  <c:v>4.6388101983003034E-2</c:v>
                </c:pt>
                <c:pt idx="193">
                  <c:v>3.7472446730345367E-2</c:v>
                </c:pt>
                <c:pt idx="194">
                  <c:v>4.4913627639155393E-2</c:v>
                </c:pt>
                <c:pt idx="195">
                  <c:v>6.1532192339038443E-2</c:v>
                </c:pt>
                <c:pt idx="196">
                  <c:v>-5.287533770744892E-2</c:v>
                </c:pt>
                <c:pt idx="197">
                  <c:v>-4.0370370370370376E-2</c:v>
                </c:pt>
                <c:pt idx="198">
                  <c:v>-5.5248618784529092E-3</c:v>
                </c:pt>
                <c:pt idx="199">
                  <c:v>-0.10690789473684215</c:v>
                </c:pt>
                <c:pt idx="200">
                  <c:v>8.6264100862640889E-3</c:v>
                </c:pt>
                <c:pt idx="201">
                  <c:v>-2.3647554259799138E-2</c:v>
                </c:pt>
                <c:pt idx="202">
                  <c:v>-9.6246390760347262E-3</c:v>
                </c:pt>
              </c:numCache>
            </c:numRef>
          </c:xVal>
          <c:yVal>
            <c:numRef>
              <c:f>beta!$C$3:$C$205</c:f>
              <c:numCache>
                <c:formatCode>General</c:formatCode>
                <c:ptCount val="203"/>
                <c:pt idx="0">
                  <c:v>-4.8577204427565678E-3</c:v>
                </c:pt>
                <c:pt idx="1">
                  <c:v>0.12362620745613807</c:v>
                </c:pt>
                <c:pt idx="2">
                  <c:v>-7.9570064356371234E-2</c:v>
                </c:pt>
                <c:pt idx="3">
                  <c:v>-5.3988516739089679E-2</c:v>
                </c:pt>
                <c:pt idx="4">
                  <c:v>6.4206304187851809E-2</c:v>
                </c:pt>
                <c:pt idx="5">
                  <c:v>2.8187442633809356E-2</c:v>
                </c:pt>
                <c:pt idx="6">
                  <c:v>1.7297732372174354E-2</c:v>
                </c:pt>
                <c:pt idx="7">
                  <c:v>-8.2882985427834531E-3</c:v>
                </c:pt>
                <c:pt idx="8">
                  <c:v>-7.4968362860949919E-2</c:v>
                </c:pt>
                <c:pt idx="9">
                  <c:v>-4.8433506670155675E-2</c:v>
                </c:pt>
                <c:pt idx="10">
                  <c:v>-1.1195457157516691E-2</c:v>
                </c:pt>
                <c:pt idx="11">
                  <c:v>-1.5964695935544726E-2</c:v>
                </c:pt>
                <c:pt idx="12">
                  <c:v>-1.7559361340072421E-2</c:v>
                </c:pt>
                <c:pt idx="13">
                  <c:v>1.2088757041450961E-2</c:v>
                </c:pt>
                <c:pt idx="14">
                  <c:v>-5.2098097507234119E-2</c:v>
                </c:pt>
                <c:pt idx="15">
                  <c:v>-7.0780479557970392E-3</c:v>
                </c:pt>
                <c:pt idx="16">
                  <c:v>-4.8312909988337246E-2</c:v>
                </c:pt>
                <c:pt idx="17">
                  <c:v>-1.6982982429150646E-2</c:v>
                </c:pt>
                <c:pt idx="18">
                  <c:v>-1.2061712152288458E-2</c:v>
                </c:pt>
                <c:pt idx="19">
                  <c:v>1.6630984140265443E-2</c:v>
                </c:pt>
                <c:pt idx="20">
                  <c:v>1.707749585767426E-2</c:v>
                </c:pt>
                <c:pt idx="21">
                  <c:v>-1.1939183669989709E-2</c:v>
                </c:pt>
                <c:pt idx="22">
                  <c:v>-1.7671113040231726E-2</c:v>
                </c:pt>
                <c:pt idx="23">
                  <c:v>3.5508110980771154E-2</c:v>
                </c:pt>
                <c:pt idx="24">
                  <c:v>-2.2821298112922815E-3</c:v>
                </c:pt>
                <c:pt idx="25">
                  <c:v>-9.277006951666349E-3</c:v>
                </c:pt>
                <c:pt idx="26">
                  <c:v>-1.3820558907456608E-2</c:v>
                </c:pt>
                <c:pt idx="27">
                  <c:v>-3.7160720559096694E-2</c:v>
                </c:pt>
                <c:pt idx="28">
                  <c:v>-3.1437798383339523E-2</c:v>
                </c:pt>
                <c:pt idx="29">
                  <c:v>2.5946670516534355E-2</c:v>
                </c:pt>
                <c:pt idx="30">
                  <c:v>-1.8552639120358427E-2</c:v>
                </c:pt>
                <c:pt idx="31">
                  <c:v>1.9490263904208049E-2</c:v>
                </c:pt>
                <c:pt idx="32">
                  <c:v>2.0521234812213941E-2</c:v>
                </c:pt>
                <c:pt idx="33">
                  <c:v>-2.9081010490977818E-2</c:v>
                </c:pt>
                <c:pt idx="34">
                  <c:v>1.4273459602320864E-4</c:v>
                </c:pt>
                <c:pt idx="35">
                  <c:v>-3.4719486724098303E-2</c:v>
                </c:pt>
                <c:pt idx="36">
                  <c:v>1.1349469815030728E-2</c:v>
                </c:pt>
                <c:pt idx="37">
                  <c:v>-6.9010689958877323E-3</c:v>
                </c:pt>
                <c:pt idx="38">
                  <c:v>1.8061199840422114E-2</c:v>
                </c:pt>
                <c:pt idx="39">
                  <c:v>-3.3990116432277798E-2</c:v>
                </c:pt>
                <c:pt idx="40">
                  <c:v>9.532568255958845E-4</c:v>
                </c:pt>
                <c:pt idx="41">
                  <c:v>-2.4834321364844546E-2</c:v>
                </c:pt>
                <c:pt idx="42">
                  <c:v>-4.5295237190168323E-4</c:v>
                </c:pt>
                <c:pt idx="43">
                  <c:v>-1.097404454105066E-2</c:v>
                </c:pt>
                <c:pt idx="44">
                  <c:v>-1.2009667391630679E-2</c:v>
                </c:pt>
                <c:pt idx="45">
                  <c:v>3.1903266764332652E-2</c:v>
                </c:pt>
                <c:pt idx="46">
                  <c:v>-8.6588729525161097E-5</c:v>
                </c:pt>
                <c:pt idx="47">
                  <c:v>-5.0601435213408806E-3</c:v>
                </c:pt>
                <c:pt idx="48">
                  <c:v>-2.0831029685750943E-2</c:v>
                </c:pt>
                <c:pt idx="49">
                  <c:v>-2.3977265842313342E-2</c:v>
                </c:pt>
                <c:pt idx="50">
                  <c:v>-3.0545572958321079E-2</c:v>
                </c:pt>
                <c:pt idx="51">
                  <c:v>-1.6199898559220105E-2</c:v>
                </c:pt>
                <c:pt idx="52">
                  <c:v>-1.2458607762481977E-2</c:v>
                </c:pt>
                <c:pt idx="53">
                  <c:v>-1.3864126389643865E-2</c:v>
                </c:pt>
                <c:pt idx="54">
                  <c:v>2.2334090506277243E-2</c:v>
                </c:pt>
                <c:pt idx="55">
                  <c:v>-9.8813670229441729E-3</c:v>
                </c:pt>
                <c:pt idx="56">
                  <c:v>-4.1494370641251402E-2</c:v>
                </c:pt>
                <c:pt idx="57">
                  <c:v>-3.1523173718895611E-2</c:v>
                </c:pt>
                <c:pt idx="58">
                  <c:v>1.8139501403763761E-2</c:v>
                </c:pt>
                <c:pt idx="59">
                  <c:v>3.3038511986936983E-2</c:v>
                </c:pt>
                <c:pt idx="60">
                  <c:v>-1.2700201580066461E-2</c:v>
                </c:pt>
                <c:pt idx="61">
                  <c:v>-3.4557072212215524E-2</c:v>
                </c:pt>
                <c:pt idx="62">
                  <c:v>-1.4605845516897599E-2</c:v>
                </c:pt>
                <c:pt idx="63">
                  <c:v>4.607261252070096E-2</c:v>
                </c:pt>
                <c:pt idx="64">
                  <c:v>8.7036081959150947E-3</c:v>
                </c:pt>
                <c:pt idx="65">
                  <c:v>6.5148114183556996E-2</c:v>
                </c:pt>
                <c:pt idx="66">
                  <c:v>3.6013049322452431E-2</c:v>
                </c:pt>
                <c:pt idx="67">
                  <c:v>5.9953536658141748E-3</c:v>
                </c:pt>
                <c:pt idx="68">
                  <c:v>-4.5388618958864514E-2</c:v>
                </c:pt>
                <c:pt idx="69">
                  <c:v>-1.056144685527693E-2</c:v>
                </c:pt>
                <c:pt idx="70">
                  <c:v>9.4046878906250242E-2</c:v>
                </c:pt>
                <c:pt idx="71">
                  <c:v>9.9575462372865353E-3</c:v>
                </c:pt>
                <c:pt idx="72">
                  <c:v>-1.2043646882221688E-2</c:v>
                </c:pt>
                <c:pt idx="73">
                  <c:v>9.9857653295607585E-2</c:v>
                </c:pt>
                <c:pt idx="74">
                  <c:v>0.20398450064516141</c:v>
                </c:pt>
                <c:pt idx="75">
                  <c:v>8.0904680452832708E-2</c:v>
                </c:pt>
                <c:pt idx="76">
                  <c:v>-7.7608746194297576E-3</c:v>
                </c:pt>
                <c:pt idx="77">
                  <c:v>9.3681884210285532E-2</c:v>
                </c:pt>
                <c:pt idx="78">
                  <c:v>0.12350865154643173</c:v>
                </c:pt>
                <c:pt idx="79">
                  <c:v>-7.8684457860832474E-2</c:v>
                </c:pt>
                <c:pt idx="80">
                  <c:v>-8.5860614763489537E-2</c:v>
                </c:pt>
                <c:pt idx="81">
                  <c:v>-5.0405831803547477E-2</c:v>
                </c:pt>
                <c:pt idx="82">
                  <c:v>-1.9578818978105447E-4</c:v>
                </c:pt>
                <c:pt idx="83">
                  <c:v>-6.902415682391852E-2</c:v>
                </c:pt>
                <c:pt idx="84">
                  <c:v>-3.2470473988705319E-2</c:v>
                </c:pt>
                <c:pt idx="85">
                  <c:v>-3.449120456125658E-2</c:v>
                </c:pt>
                <c:pt idx="86">
                  <c:v>2.0160410918329791E-2</c:v>
                </c:pt>
                <c:pt idx="87">
                  <c:v>-5.4251949772039898E-2</c:v>
                </c:pt>
                <c:pt idx="88">
                  <c:v>-1.7460291829474509E-2</c:v>
                </c:pt>
                <c:pt idx="89">
                  <c:v>3.8393829040730403E-2</c:v>
                </c:pt>
                <c:pt idx="90">
                  <c:v>-2.7723198288107678E-2</c:v>
                </c:pt>
                <c:pt idx="91">
                  <c:v>-5.5531379391075442E-2</c:v>
                </c:pt>
                <c:pt idx="92">
                  <c:v>-1.4544563330043619E-2</c:v>
                </c:pt>
                <c:pt idx="93">
                  <c:v>8.9295952822112765E-2</c:v>
                </c:pt>
                <c:pt idx="94">
                  <c:v>5.6951106733313051E-2</c:v>
                </c:pt>
                <c:pt idx="95">
                  <c:v>-6.4351866870410973E-2</c:v>
                </c:pt>
                <c:pt idx="96">
                  <c:v>4.981275880015007E-2</c:v>
                </c:pt>
                <c:pt idx="97">
                  <c:v>-8.0502978395238525E-2</c:v>
                </c:pt>
                <c:pt idx="98">
                  <c:v>-3.5545914375995781E-2</c:v>
                </c:pt>
                <c:pt idx="99">
                  <c:v>2.2955070835797291E-3</c:v>
                </c:pt>
                <c:pt idx="100">
                  <c:v>-6.1297322827311679E-2</c:v>
                </c:pt>
                <c:pt idx="101">
                  <c:v>-2.2144107945386581E-2</c:v>
                </c:pt>
                <c:pt idx="102">
                  <c:v>-3.0966966213620946E-2</c:v>
                </c:pt>
                <c:pt idx="103">
                  <c:v>1.0484112187310057E-3</c:v>
                </c:pt>
                <c:pt idx="104">
                  <c:v>-2.7705890551982162E-2</c:v>
                </c:pt>
                <c:pt idx="105">
                  <c:v>1.3685723067648165E-2</c:v>
                </c:pt>
                <c:pt idx="106">
                  <c:v>1.8596995184944506E-2</c:v>
                </c:pt>
                <c:pt idx="107">
                  <c:v>2.1945697034369244E-2</c:v>
                </c:pt>
                <c:pt idx="108">
                  <c:v>6.0210530151894086E-2</c:v>
                </c:pt>
                <c:pt idx="109">
                  <c:v>7.7309900477598392E-2</c:v>
                </c:pt>
                <c:pt idx="110">
                  <c:v>-9.7247267401965723E-2</c:v>
                </c:pt>
                <c:pt idx="111">
                  <c:v>5.0844359067596673E-3</c:v>
                </c:pt>
                <c:pt idx="112">
                  <c:v>-8.4605718853798528E-3</c:v>
                </c:pt>
                <c:pt idx="113">
                  <c:v>-4.1762906850802153E-2</c:v>
                </c:pt>
                <c:pt idx="114">
                  <c:v>-3.9006222463288581E-2</c:v>
                </c:pt>
                <c:pt idx="115">
                  <c:v>-3.038042548370393E-2</c:v>
                </c:pt>
                <c:pt idx="116">
                  <c:v>7.55408913532408E-3</c:v>
                </c:pt>
                <c:pt idx="117">
                  <c:v>6.6838186518571874E-2</c:v>
                </c:pt>
                <c:pt idx="118">
                  <c:v>-3.8049918296164033E-2</c:v>
                </c:pt>
                <c:pt idx="119">
                  <c:v>-1.2440849601112157E-2</c:v>
                </c:pt>
                <c:pt idx="120">
                  <c:v>-1.9380348684564969E-2</c:v>
                </c:pt>
                <c:pt idx="121">
                  <c:v>-2.3662661788503191E-2</c:v>
                </c:pt>
                <c:pt idx="122">
                  <c:v>2.0188937028081892E-2</c:v>
                </c:pt>
                <c:pt idx="123">
                  <c:v>-2.8386362233003845E-3</c:v>
                </c:pt>
                <c:pt idx="124">
                  <c:v>-7.0186212314620267E-3</c:v>
                </c:pt>
                <c:pt idx="125">
                  <c:v>-4.8007185533844407E-2</c:v>
                </c:pt>
                <c:pt idx="126">
                  <c:v>-1.0939649569056679E-2</c:v>
                </c:pt>
                <c:pt idx="127">
                  <c:v>-3.4737596498523739E-2</c:v>
                </c:pt>
                <c:pt idx="128">
                  <c:v>-1.7764483533918483E-2</c:v>
                </c:pt>
                <c:pt idx="129">
                  <c:v>-2.0340486039101754E-2</c:v>
                </c:pt>
                <c:pt idx="130">
                  <c:v>1.5227706600590585E-2</c:v>
                </c:pt>
                <c:pt idx="131">
                  <c:v>-4.7130888067850554E-2</c:v>
                </c:pt>
                <c:pt idx="132">
                  <c:v>3.2309234056331584E-2</c:v>
                </c:pt>
                <c:pt idx="133">
                  <c:v>-2.8890057735058261E-2</c:v>
                </c:pt>
                <c:pt idx="134">
                  <c:v>-4.2691876265281155E-2</c:v>
                </c:pt>
                <c:pt idx="135">
                  <c:v>-2.7284165216846856E-2</c:v>
                </c:pt>
                <c:pt idx="136">
                  <c:v>-2.3020367431293577E-2</c:v>
                </c:pt>
                <c:pt idx="137">
                  <c:v>3.6895764171489792E-2</c:v>
                </c:pt>
                <c:pt idx="138">
                  <c:v>-4.1334796324399778E-2</c:v>
                </c:pt>
                <c:pt idx="139">
                  <c:v>-6.8844415192064155E-3</c:v>
                </c:pt>
                <c:pt idx="140">
                  <c:v>-6.1625761309834779E-3</c:v>
                </c:pt>
                <c:pt idx="141">
                  <c:v>-2.0597116877599696E-2</c:v>
                </c:pt>
                <c:pt idx="142">
                  <c:v>-1.870190455917832E-2</c:v>
                </c:pt>
                <c:pt idx="143">
                  <c:v>1.5310713548316821E-2</c:v>
                </c:pt>
                <c:pt idx="144">
                  <c:v>-3.6288828914002001E-2</c:v>
                </c:pt>
                <c:pt idx="145">
                  <c:v>1.5758309064805923E-2</c:v>
                </c:pt>
                <c:pt idx="146">
                  <c:v>-2.2675359326531787E-2</c:v>
                </c:pt>
                <c:pt idx="147">
                  <c:v>-2.3946104871045978E-2</c:v>
                </c:pt>
                <c:pt idx="148">
                  <c:v>4.2062059411374104E-3</c:v>
                </c:pt>
                <c:pt idx="149">
                  <c:v>3.2035204347065568E-2</c:v>
                </c:pt>
                <c:pt idx="150">
                  <c:v>-5.2036117842718103E-2</c:v>
                </c:pt>
                <c:pt idx="151">
                  <c:v>1.7704089141268337E-2</c:v>
                </c:pt>
                <c:pt idx="152">
                  <c:v>-8.4488287831330118E-3</c:v>
                </c:pt>
                <c:pt idx="153">
                  <c:v>-1.0382456076437188E-2</c:v>
                </c:pt>
                <c:pt idx="154">
                  <c:v>2.1462638300186573E-2</c:v>
                </c:pt>
                <c:pt idx="155">
                  <c:v>-1.9359827409087725E-2</c:v>
                </c:pt>
                <c:pt idx="156">
                  <c:v>6.675862770894854E-2</c:v>
                </c:pt>
                <c:pt idx="157">
                  <c:v>2.7161046552569398E-2</c:v>
                </c:pt>
                <c:pt idx="158">
                  <c:v>-7.6624571888066928E-2</c:v>
                </c:pt>
                <c:pt idx="159">
                  <c:v>-5.0461449637628861E-4</c:v>
                </c:pt>
                <c:pt idx="160">
                  <c:v>1.7842975847008915E-2</c:v>
                </c:pt>
                <c:pt idx="161">
                  <c:v>5.3446971268745112E-2</c:v>
                </c:pt>
                <c:pt idx="162">
                  <c:v>4.1454744429543283E-3</c:v>
                </c:pt>
                <c:pt idx="163">
                  <c:v>-6.1905876770397543E-2</c:v>
                </c:pt>
                <c:pt idx="164">
                  <c:v>-2.6921313456086424E-3</c:v>
                </c:pt>
                <c:pt idx="165">
                  <c:v>-1.5093303483426856E-2</c:v>
                </c:pt>
                <c:pt idx="166">
                  <c:v>-9.1009209886316943E-4</c:v>
                </c:pt>
                <c:pt idx="167">
                  <c:v>-3.4385345799703808E-2</c:v>
                </c:pt>
                <c:pt idx="168">
                  <c:v>1.2207315045558176E-3</c:v>
                </c:pt>
                <c:pt idx="169">
                  <c:v>1.235976596678735E-3</c:v>
                </c:pt>
                <c:pt idx="170">
                  <c:v>1.9810511930686853E-2</c:v>
                </c:pt>
                <c:pt idx="171">
                  <c:v>-3.3045217663341613E-2</c:v>
                </c:pt>
                <c:pt idx="172">
                  <c:v>-1.7875416001088777E-2</c:v>
                </c:pt>
                <c:pt idx="173">
                  <c:v>-1.7570127714303573E-2</c:v>
                </c:pt>
                <c:pt idx="174">
                  <c:v>-3.5864082448027981E-2</c:v>
                </c:pt>
                <c:pt idx="175">
                  <c:v>3.8934872151208426E-4</c:v>
                </c:pt>
                <c:pt idx="176">
                  <c:v>-9.0093030959885745E-3</c:v>
                </c:pt>
                <c:pt idx="177">
                  <c:v>-1.1443775370783248E-2</c:v>
                </c:pt>
                <c:pt idx="178">
                  <c:v>-4.79071367271034E-3</c:v>
                </c:pt>
                <c:pt idx="179">
                  <c:v>-1.8981555304984715E-2</c:v>
                </c:pt>
                <c:pt idx="180">
                  <c:v>-5.4613438533823852E-4</c:v>
                </c:pt>
                <c:pt idx="181">
                  <c:v>-1.8937429733620798E-2</c:v>
                </c:pt>
                <c:pt idx="182">
                  <c:v>-2.1706508384759203E-2</c:v>
                </c:pt>
                <c:pt idx="183">
                  <c:v>-3.7062555801711254E-3</c:v>
                </c:pt>
                <c:pt idx="184">
                  <c:v>-3.3202305290357739E-2</c:v>
                </c:pt>
                <c:pt idx="185">
                  <c:v>-5.3190529413012506E-2</c:v>
                </c:pt>
                <c:pt idx="186">
                  <c:v>4.0525743262839614E-2</c:v>
                </c:pt>
                <c:pt idx="187">
                  <c:v>2.7627243206826798E-2</c:v>
                </c:pt>
                <c:pt idx="188">
                  <c:v>-2.7114034354114316E-3</c:v>
                </c:pt>
                <c:pt idx="189">
                  <c:v>-2.1151297495988992E-2</c:v>
                </c:pt>
                <c:pt idx="190">
                  <c:v>-4.8190998415099705E-3</c:v>
                </c:pt>
                <c:pt idx="191">
                  <c:v>-3.47691184657846E-2</c:v>
                </c:pt>
                <c:pt idx="192">
                  <c:v>-2.9374252258304256E-2</c:v>
                </c:pt>
                <c:pt idx="193">
                  <c:v>-4.2759250528551281E-3</c:v>
                </c:pt>
                <c:pt idx="194">
                  <c:v>7.4579417918308674E-2</c:v>
                </c:pt>
                <c:pt idx="195">
                  <c:v>-1.7545996575786146E-2</c:v>
                </c:pt>
                <c:pt idx="196">
                  <c:v>0.10105104577338007</c:v>
                </c:pt>
                <c:pt idx="197">
                  <c:v>-7.2944784901228216E-2</c:v>
                </c:pt>
                <c:pt idx="198">
                  <c:v>-2.8870598310177475E-2</c:v>
                </c:pt>
                <c:pt idx="199">
                  <c:v>-1.7608634534873827E-2</c:v>
                </c:pt>
                <c:pt idx="200">
                  <c:v>-3.7826409891113855E-2</c:v>
                </c:pt>
                <c:pt idx="201">
                  <c:v>7.0409080777986022E-2</c:v>
                </c:pt>
                <c:pt idx="202">
                  <c:v>-6.4485189259201395E-2</c:v>
                </c:pt>
              </c:numCache>
            </c:numRef>
          </c:yVal>
        </c:ser>
        <c:axId val="78496128"/>
        <c:axId val="78497664"/>
      </c:scatterChart>
      <c:valAx>
        <c:axId val="78496128"/>
        <c:scaling>
          <c:orientation val="minMax"/>
        </c:scaling>
        <c:axPos val="b"/>
        <c:numFmt formatCode="General" sourceLinked="1"/>
        <c:tickLblPos val="nextTo"/>
        <c:crossAx val="78497664"/>
        <c:crosses val="autoZero"/>
        <c:crossBetween val="midCat"/>
      </c:valAx>
      <c:valAx>
        <c:axId val="78497664"/>
        <c:scaling>
          <c:orientation val="minMax"/>
        </c:scaling>
        <c:axPos val="l"/>
        <c:majorGridlines/>
        <c:numFmt formatCode="General" sourceLinked="1"/>
        <c:tickLblPos val="nextTo"/>
        <c:crossAx val="78496128"/>
        <c:crosses val="autoZero"/>
        <c:crossBetween val="midCat"/>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FC7D9-D430-4FF6-BCC5-3BD443226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9</Pages>
  <Words>1025</Words>
  <Characters>5847</Characters>
  <Application>Microsoft Office Word</Application>
  <DocSecurity>0</DocSecurity>
  <Lines>48</Lines>
  <Paragraphs>13</Paragraphs>
  <ScaleCrop>false</ScaleCrop>
  <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147</cp:revision>
  <dcterms:created xsi:type="dcterms:W3CDTF">2019-10-29T09:04:00Z</dcterms:created>
  <dcterms:modified xsi:type="dcterms:W3CDTF">2019-10-29T12:26:00Z</dcterms:modified>
</cp:coreProperties>
</file>