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5765CD"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Paper 1</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32395B" w:rsidRPr="00D5779E" w:rsidRDefault="005765CD"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Paper 1</w:t>
      </w:r>
    </w:p>
    <w:p w:rsidR="00267851" w:rsidRPr="007916F9" w:rsidRDefault="00267851" w:rsidP="00C40704">
      <w:pPr>
        <w:spacing w:after="0" w:line="480" w:lineRule="auto"/>
        <w:jc w:val="center"/>
        <w:rPr>
          <w:rFonts w:ascii="Times New Roman" w:hAnsi="Times New Roman" w:cs="Times New Roman"/>
          <w:sz w:val="24"/>
          <w:szCs w:val="24"/>
        </w:rPr>
      </w:pPr>
    </w:p>
    <w:p w:rsidR="0008177B" w:rsidRPr="007916F9" w:rsidRDefault="0008177B" w:rsidP="00C40704">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t>Introduction</w:t>
      </w:r>
    </w:p>
    <w:p w:rsidR="005765CD" w:rsidRDefault="00A01665" w:rsidP="005765CD">
      <w:pPr>
        <w:spacing w:line="480" w:lineRule="auto"/>
        <w:rPr>
          <w:rFonts w:ascii="Times New Roman" w:hAnsi="Times New Roman" w:cs="Times New Roman"/>
          <w:sz w:val="24"/>
          <w:szCs w:val="24"/>
        </w:rPr>
      </w:pPr>
      <w:r w:rsidRPr="00C13C37">
        <w:rPr>
          <w:rFonts w:ascii="Times New Roman" w:hAnsi="Times New Roman" w:cs="Times New Roman"/>
          <w:sz w:val="24"/>
          <w:szCs w:val="24"/>
        </w:rPr>
        <w:t>Currently</w:t>
      </w:r>
      <w:r w:rsidR="005765CD" w:rsidRPr="00C13C37">
        <w:rPr>
          <w:rFonts w:ascii="Times New Roman" w:hAnsi="Times New Roman" w:cs="Times New Roman"/>
          <w:sz w:val="24"/>
          <w:szCs w:val="24"/>
        </w:rPr>
        <w:t xml:space="preserve">, the </w:t>
      </w:r>
      <w:r w:rsidR="00F63FB3" w:rsidRPr="00C13C37">
        <w:rPr>
          <w:rFonts w:ascii="Times New Roman" w:hAnsi="Times New Roman" w:cs="Times New Roman"/>
          <w:sz w:val="24"/>
          <w:szCs w:val="24"/>
        </w:rPr>
        <w:t>gigantic</w:t>
      </w:r>
      <w:r w:rsidR="005765CD" w:rsidRPr="00C13C37">
        <w:rPr>
          <w:rFonts w:ascii="Times New Roman" w:hAnsi="Times New Roman" w:cs="Times New Roman"/>
          <w:sz w:val="24"/>
          <w:szCs w:val="24"/>
        </w:rPr>
        <w:t xml:space="preserve"> New York Public Library lies </w:t>
      </w:r>
      <w:r w:rsidR="00F63FB3" w:rsidRPr="00C13C37">
        <w:rPr>
          <w:rFonts w:ascii="Times New Roman" w:hAnsi="Times New Roman" w:cs="Times New Roman"/>
          <w:sz w:val="24"/>
          <w:szCs w:val="24"/>
        </w:rPr>
        <w:t>amongst</w:t>
      </w:r>
      <w:r w:rsidR="005765CD" w:rsidRPr="00C13C37">
        <w:rPr>
          <w:rFonts w:ascii="Times New Roman" w:hAnsi="Times New Roman" w:cs="Times New Roman"/>
          <w:sz w:val="24"/>
          <w:szCs w:val="24"/>
        </w:rPr>
        <w:t xml:space="preserve"> the noise of purpose of reality the </w:t>
      </w:r>
      <w:r w:rsidR="00F63FB3" w:rsidRPr="00C13C37">
        <w:rPr>
          <w:rFonts w:ascii="Times New Roman" w:hAnsi="Times New Roman" w:cs="Times New Roman"/>
          <w:sz w:val="24"/>
          <w:szCs w:val="24"/>
        </w:rPr>
        <w:t>hectic</w:t>
      </w:r>
      <w:r w:rsidR="005765CD" w:rsidRPr="00C13C37">
        <w:rPr>
          <w:rFonts w:ascii="Times New Roman" w:hAnsi="Times New Roman" w:cs="Times New Roman"/>
          <w:sz w:val="24"/>
          <w:szCs w:val="24"/>
        </w:rPr>
        <w:t xml:space="preserve"> lanes in the city. </w:t>
      </w:r>
      <w:r w:rsidR="00F63FB3" w:rsidRPr="00C13C37">
        <w:rPr>
          <w:rFonts w:ascii="Times New Roman" w:hAnsi="Times New Roman" w:cs="Times New Roman"/>
          <w:sz w:val="24"/>
          <w:szCs w:val="24"/>
        </w:rPr>
        <w:t>Sideways</w:t>
      </w:r>
      <w:r w:rsidR="005765CD" w:rsidRPr="00C13C37">
        <w:rPr>
          <w:rFonts w:ascii="Times New Roman" w:hAnsi="Times New Roman" w:cs="Times New Roman"/>
          <w:sz w:val="24"/>
          <w:szCs w:val="24"/>
        </w:rPr>
        <w:t xml:space="preserve"> 42nd Street toward the west is Times Square, a traveler </w:t>
      </w:r>
      <w:r w:rsidR="00F63FB3" w:rsidRPr="00C13C37">
        <w:rPr>
          <w:rFonts w:ascii="Times New Roman" w:hAnsi="Times New Roman" w:cs="Times New Roman"/>
          <w:sz w:val="24"/>
          <w:szCs w:val="24"/>
        </w:rPr>
        <w:t>hub</w:t>
      </w:r>
      <w:r w:rsidR="005765CD" w:rsidRPr="00C13C37">
        <w:rPr>
          <w:rFonts w:ascii="Times New Roman" w:hAnsi="Times New Roman" w:cs="Times New Roman"/>
          <w:sz w:val="24"/>
          <w:szCs w:val="24"/>
        </w:rPr>
        <w:t xml:space="preserve"> heaped up with hordes of </w:t>
      </w:r>
      <w:r w:rsidR="00F63FB3" w:rsidRPr="00C13C37">
        <w:rPr>
          <w:rFonts w:ascii="Times New Roman" w:hAnsi="Times New Roman" w:cs="Times New Roman"/>
          <w:sz w:val="24"/>
          <w:szCs w:val="24"/>
        </w:rPr>
        <w:t>invitees</w:t>
      </w:r>
      <w:r w:rsidR="005765CD" w:rsidRPr="00C13C37">
        <w:rPr>
          <w:rFonts w:ascii="Times New Roman" w:hAnsi="Times New Roman" w:cs="Times New Roman"/>
          <w:sz w:val="24"/>
          <w:szCs w:val="24"/>
        </w:rPr>
        <w:t xml:space="preserve"> at distressingly seriously organized occasions. A couple of squares toward the east is Grand Central Terminal, one of the </w:t>
      </w:r>
      <w:r w:rsidR="00F63FB3" w:rsidRPr="00C13C37">
        <w:rPr>
          <w:rFonts w:ascii="Times New Roman" w:hAnsi="Times New Roman" w:cs="Times New Roman"/>
          <w:sz w:val="24"/>
          <w:szCs w:val="24"/>
        </w:rPr>
        <w:t>metropolis's</w:t>
      </w:r>
      <w:r w:rsidR="005765CD" w:rsidRPr="00C13C37">
        <w:rPr>
          <w:rFonts w:ascii="Times New Roman" w:hAnsi="Times New Roman" w:cs="Times New Roman"/>
          <w:sz w:val="24"/>
          <w:szCs w:val="24"/>
        </w:rPr>
        <w:t xml:space="preserve"> entries, and absolutely the most shocking worked in a bombastic Beaux-Arts style in th</w:t>
      </w:r>
      <w:r w:rsidR="00F63FB3">
        <w:rPr>
          <w:rFonts w:ascii="Times New Roman" w:hAnsi="Times New Roman" w:cs="Times New Roman"/>
          <w:sz w:val="24"/>
          <w:szCs w:val="24"/>
        </w:rPr>
        <w:t>e interim with a</w:t>
      </w:r>
      <w:r w:rsidR="005765CD" w:rsidRPr="00C13C37">
        <w:rPr>
          <w:rFonts w:ascii="Times New Roman" w:hAnsi="Times New Roman" w:cs="Times New Roman"/>
          <w:sz w:val="24"/>
          <w:szCs w:val="24"/>
        </w:rPr>
        <w:t xml:space="preserve"> library. Right when imp</w:t>
      </w:r>
      <w:r w:rsidR="00F63FB3">
        <w:rPr>
          <w:rFonts w:ascii="Times New Roman" w:hAnsi="Times New Roman" w:cs="Times New Roman"/>
          <w:sz w:val="24"/>
          <w:szCs w:val="24"/>
        </w:rPr>
        <w:t>rovement for the library initiated</w:t>
      </w:r>
      <w:r w:rsidR="005765CD" w:rsidRPr="00C13C37">
        <w:rPr>
          <w:rFonts w:ascii="Times New Roman" w:hAnsi="Times New Roman" w:cs="Times New Roman"/>
          <w:sz w:val="24"/>
          <w:szCs w:val="24"/>
        </w:rPr>
        <w:t xml:space="preserve"> in </w:t>
      </w:r>
      <w:r w:rsidR="00F63FB3">
        <w:rPr>
          <w:rFonts w:ascii="Times New Roman" w:hAnsi="Times New Roman" w:cs="Times New Roman"/>
          <w:sz w:val="24"/>
          <w:szCs w:val="24"/>
        </w:rPr>
        <w:t xml:space="preserve">the year </w:t>
      </w:r>
      <w:r w:rsidR="005765CD" w:rsidRPr="00C13C37">
        <w:rPr>
          <w:rFonts w:ascii="Times New Roman" w:hAnsi="Times New Roman" w:cs="Times New Roman"/>
          <w:sz w:val="24"/>
          <w:szCs w:val="24"/>
        </w:rPr>
        <w:t xml:space="preserve">1899, this zone of the </w:t>
      </w:r>
      <w:r w:rsidR="00F63FB3" w:rsidRPr="00C13C37">
        <w:rPr>
          <w:rFonts w:ascii="Times New Roman" w:hAnsi="Times New Roman" w:cs="Times New Roman"/>
          <w:sz w:val="24"/>
          <w:szCs w:val="24"/>
        </w:rPr>
        <w:t>metropolitan</w:t>
      </w:r>
      <w:r w:rsidR="005765CD" w:rsidRPr="00C13C37">
        <w:rPr>
          <w:rFonts w:ascii="Times New Roman" w:hAnsi="Times New Roman" w:cs="Times New Roman"/>
          <w:sz w:val="24"/>
          <w:szCs w:val="24"/>
        </w:rPr>
        <w:t xml:space="preserve"> had for quite a while been grown, yet Fifth Avenue north of 42nd Street was so far </w:t>
      </w:r>
      <w:proofErr w:type="spellStart"/>
      <w:r w:rsidR="005765CD" w:rsidRPr="00C13C37">
        <w:rPr>
          <w:rFonts w:ascii="Times New Roman" w:hAnsi="Times New Roman" w:cs="Times New Roman"/>
          <w:sz w:val="24"/>
          <w:szCs w:val="24"/>
        </w:rPr>
        <w:t>a</w:t>
      </w:r>
      <w:proofErr w:type="spellEnd"/>
      <w:r w:rsidR="005765CD" w:rsidRPr="00C13C37">
        <w:rPr>
          <w:rFonts w:ascii="Times New Roman" w:hAnsi="Times New Roman" w:cs="Times New Roman"/>
          <w:sz w:val="24"/>
          <w:szCs w:val="24"/>
        </w:rPr>
        <w:t xml:space="preserve"> by and large private enclave, heaped up with the homes of the beginning late rich industrialists and experts starting late ages. The tall raised structures that today trim in the library and the partner Bryant Park make the juxtaposition between the library's settled horizontality and its above rising neighbors startling</w:t>
      </w:r>
      <w:r w:rsidR="008237DC">
        <w:rPr>
          <w:rStyle w:val="FootnoteReference"/>
          <w:rFonts w:ascii="Times New Roman" w:hAnsi="Times New Roman" w:cs="Times New Roman"/>
          <w:sz w:val="24"/>
          <w:szCs w:val="24"/>
        </w:rPr>
        <w:footnoteReference w:id="1"/>
      </w:r>
      <w:r w:rsidR="005765CD" w:rsidRPr="00C13C37">
        <w:rPr>
          <w:rFonts w:ascii="Times New Roman" w:hAnsi="Times New Roman" w:cs="Times New Roman"/>
          <w:sz w:val="24"/>
          <w:szCs w:val="24"/>
        </w:rPr>
        <w:t>. At any rate, the stunning detachment in scale may simply serve to broaden the watching visitor's thankfulness for the quintessential treatment of nuan</w:t>
      </w:r>
      <w:r w:rsidR="005765CD">
        <w:rPr>
          <w:rFonts w:ascii="Times New Roman" w:hAnsi="Times New Roman" w:cs="Times New Roman"/>
          <w:sz w:val="24"/>
          <w:szCs w:val="24"/>
        </w:rPr>
        <w:t>ces inside the library and out.</w:t>
      </w:r>
    </w:p>
    <w:p w:rsidR="005765CD" w:rsidRPr="005765CD" w:rsidRDefault="005765CD" w:rsidP="005765CD">
      <w:pPr>
        <w:spacing w:line="480" w:lineRule="auto"/>
        <w:rPr>
          <w:rFonts w:ascii="Times New Roman" w:hAnsi="Times New Roman" w:cs="Times New Roman"/>
          <w:b/>
          <w:i/>
          <w:sz w:val="24"/>
          <w:szCs w:val="24"/>
        </w:rPr>
      </w:pPr>
      <w:r w:rsidRPr="005765CD">
        <w:rPr>
          <w:rFonts w:ascii="Times New Roman" w:hAnsi="Times New Roman" w:cs="Times New Roman"/>
          <w:b/>
          <w:i/>
          <w:sz w:val="24"/>
          <w:szCs w:val="24"/>
        </w:rPr>
        <w:t>Another library for a major city</w:t>
      </w:r>
    </w:p>
    <w:p w:rsidR="00F63FB3" w:rsidRDefault="00F63FB3" w:rsidP="005765CD">
      <w:pPr>
        <w:spacing w:line="480" w:lineRule="auto"/>
        <w:rPr>
          <w:rFonts w:ascii="Times New Roman" w:hAnsi="Times New Roman" w:cs="Times New Roman"/>
          <w:sz w:val="24"/>
          <w:szCs w:val="24"/>
        </w:rPr>
      </w:pPr>
      <w:r w:rsidRPr="00F63FB3">
        <w:rPr>
          <w:rFonts w:ascii="Times New Roman" w:hAnsi="Times New Roman" w:cs="Times New Roman"/>
          <w:sz w:val="24"/>
          <w:szCs w:val="24"/>
        </w:rPr>
        <w:t xml:space="preserve">Truly, the name of the library is The New York Public Library, Astor, Lenox and Tilden Foundations. The long name worked out as proposed in context on a merger in 1895 between two earlier private libraries in New York, the Astor (underneath) and the Lenox, about as the </w:t>
      </w:r>
      <w:r w:rsidRPr="00F63FB3">
        <w:rPr>
          <w:rFonts w:ascii="Times New Roman" w:hAnsi="Times New Roman" w:cs="Times New Roman"/>
          <w:sz w:val="24"/>
          <w:szCs w:val="24"/>
        </w:rPr>
        <w:lastRenderedPageBreak/>
        <w:t>Samuel J. Tilden Trust, made unequivocally to back an open library in New York as a colossal bit of the past expert's generous legacy. New York City (containing just of Manhattan until 1898) made completely in the nineteenth century. In 1800, the city had a people of around 60,000; in 1890, more than 1.5 million. In like way, city pioneers and altruists felt that new social and social establishments were required to give the pushed affiliations expected of a principal city, especially one with so extraordinary a people. Further, the two earlier libraries that joined the Tilden Trust were essentially nothing and an extraordinary arrangement out of the blue encouraged to serve the necessities of the new library.</w:t>
      </w:r>
    </w:p>
    <w:p w:rsidR="005765CD" w:rsidRPr="00C13C37" w:rsidRDefault="005765CD" w:rsidP="005765CD">
      <w:pPr>
        <w:spacing w:line="480" w:lineRule="auto"/>
        <w:rPr>
          <w:rFonts w:ascii="Times New Roman" w:hAnsi="Times New Roman" w:cs="Times New Roman"/>
          <w:sz w:val="24"/>
          <w:szCs w:val="24"/>
        </w:rPr>
      </w:pPr>
      <w:r w:rsidRPr="00C13C37">
        <w:rPr>
          <w:rFonts w:ascii="Times New Roman" w:hAnsi="Times New Roman" w:cs="Times New Roman"/>
          <w:sz w:val="24"/>
          <w:szCs w:val="24"/>
        </w:rPr>
        <w:t>Beginning in 1901, the basic working of the New York Public Library changed into the motivation behind the gathering of a progressively significant strategy of open libraries being worked all through the city to accomplish nearby individuals in most of its neighborhoods considerably more quickly</w:t>
      </w:r>
      <w:r w:rsidR="008237DC">
        <w:rPr>
          <w:rStyle w:val="FootnoteReference"/>
          <w:rFonts w:ascii="Times New Roman" w:hAnsi="Times New Roman" w:cs="Times New Roman"/>
          <w:sz w:val="24"/>
          <w:szCs w:val="24"/>
        </w:rPr>
        <w:footnoteReference w:id="2"/>
      </w:r>
      <w:r w:rsidRPr="00C13C37">
        <w:rPr>
          <w:rFonts w:ascii="Times New Roman" w:hAnsi="Times New Roman" w:cs="Times New Roman"/>
          <w:sz w:val="24"/>
          <w:szCs w:val="24"/>
        </w:rPr>
        <w:t xml:space="preserve">. Andrew Carnegie gave the focal points to collect the first round of these libraries, 39 all around, with the understanding that the New York Public Library would cover their future exercises and backing. </w:t>
      </w:r>
      <w:proofErr w:type="spellStart"/>
      <w:r w:rsidRPr="00C13C37">
        <w:rPr>
          <w:rFonts w:ascii="Times New Roman" w:hAnsi="Times New Roman" w:cs="Times New Roman"/>
          <w:sz w:val="24"/>
          <w:szCs w:val="24"/>
        </w:rPr>
        <w:t>Carrère</w:t>
      </w:r>
      <w:proofErr w:type="spellEnd"/>
      <w:r w:rsidRPr="00C13C37">
        <w:rPr>
          <w:rFonts w:ascii="Times New Roman" w:hAnsi="Times New Roman" w:cs="Times New Roman"/>
          <w:sz w:val="24"/>
          <w:szCs w:val="24"/>
        </w:rPr>
        <w:t xml:space="preserve"> and Hastings' making Fifth Avenue would be the administrative and administrator motivation behind mixing of this structure. </w:t>
      </w:r>
    </w:p>
    <w:p w:rsidR="005765CD" w:rsidRPr="005765CD" w:rsidRDefault="005765CD" w:rsidP="005765CD">
      <w:pPr>
        <w:spacing w:line="480" w:lineRule="auto"/>
        <w:rPr>
          <w:rFonts w:ascii="Times New Roman" w:hAnsi="Times New Roman" w:cs="Times New Roman"/>
          <w:b/>
          <w:i/>
          <w:sz w:val="24"/>
          <w:szCs w:val="24"/>
        </w:rPr>
      </w:pPr>
      <w:r w:rsidRPr="005765CD">
        <w:rPr>
          <w:rFonts w:ascii="Times New Roman" w:hAnsi="Times New Roman" w:cs="Times New Roman"/>
          <w:b/>
          <w:i/>
          <w:sz w:val="24"/>
          <w:szCs w:val="24"/>
        </w:rPr>
        <w:t>Planning of the library</w:t>
      </w:r>
    </w:p>
    <w:p w:rsidR="005765CD" w:rsidRDefault="000C0274" w:rsidP="005765CD">
      <w:pPr>
        <w:spacing w:line="480" w:lineRule="auto"/>
        <w:rPr>
          <w:rFonts w:ascii="Times New Roman" w:hAnsi="Times New Roman" w:cs="Times New Roman"/>
          <w:sz w:val="24"/>
          <w:szCs w:val="24"/>
        </w:rPr>
      </w:pPr>
      <w:r w:rsidRPr="000C0274">
        <w:rPr>
          <w:rFonts w:ascii="Times New Roman" w:hAnsi="Times New Roman" w:cs="Times New Roman"/>
          <w:sz w:val="24"/>
          <w:szCs w:val="24"/>
        </w:rPr>
        <w:t xml:space="preserve">A legitimate open talk wrapped the assertion of the best area for the new library. Inside two years, the site of the old Croton Distributing Reservoir (above), barely toward the north of the downtown space's at the time, had been picked and, under the heading of the library's first president John Bigelow, a test held to pick the Fashioner. Going before the test, in 1892, Bigelow </w:t>
      </w:r>
      <w:r w:rsidRPr="000C0274">
        <w:rPr>
          <w:rFonts w:ascii="Times New Roman" w:hAnsi="Times New Roman" w:cs="Times New Roman"/>
          <w:sz w:val="24"/>
          <w:szCs w:val="24"/>
        </w:rPr>
        <w:lastRenderedPageBreak/>
        <w:t xml:space="preserve">and modeler Ernest Flagg anticipated the library's strategy and scattered impeccable prepares for the library in Scribner's Magazine. Flagg's layouts exhibited the library on the site of the supply, which had given the city's water since the 1840s, at any rate which was out of date starting at now amidst the 1880s. Regardless of the way that the library as worked through </w:t>
      </w:r>
      <w:proofErr w:type="spellStart"/>
      <w:r w:rsidRPr="000C0274">
        <w:rPr>
          <w:rFonts w:ascii="Times New Roman" w:hAnsi="Times New Roman" w:cs="Times New Roman"/>
          <w:sz w:val="24"/>
          <w:szCs w:val="24"/>
        </w:rPr>
        <w:t>Carrère</w:t>
      </w:r>
      <w:proofErr w:type="spellEnd"/>
      <w:r w:rsidRPr="000C0274">
        <w:rPr>
          <w:rFonts w:ascii="Times New Roman" w:hAnsi="Times New Roman" w:cs="Times New Roman"/>
          <w:sz w:val="24"/>
          <w:szCs w:val="24"/>
        </w:rPr>
        <w:t xml:space="preserve"> and Hastings would be unmitigated extraordinary,</w:t>
      </w:r>
      <w:r>
        <w:rPr>
          <w:rFonts w:ascii="Times New Roman" w:hAnsi="Times New Roman" w:cs="Times New Roman"/>
          <w:sz w:val="24"/>
          <w:szCs w:val="24"/>
        </w:rPr>
        <w:t xml:space="preserve"> </w:t>
      </w:r>
      <w:r w:rsidR="005765CD" w:rsidRPr="00C13C37">
        <w:rPr>
          <w:rFonts w:ascii="Times New Roman" w:hAnsi="Times New Roman" w:cs="Times New Roman"/>
          <w:sz w:val="24"/>
          <w:szCs w:val="24"/>
        </w:rPr>
        <w:t>Flagg's arrangement set the parameters for far-reaching Beaux-Arts-style manufacturing that would have an indisputable lifestyle as</w:t>
      </w:r>
      <w:r w:rsidR="005765CD">
        <w:rPr>
          <w:rFonts w:ascii="Times New Roman" w:hAnsi="Times New Roman" w:cs="Times New Roman"/>
          <w:sz w:val="24"/>
          <w:szCs w:val="24"/>
        </w:rPr>
        <w:t xml:space="preserve"> a fundamental civil milestone</w:t>
      </w:r>
      <w:r w:rsidR="008237DC">
        <w:rPr>
          <w:rStyle w:val="FootnoteReference"/>
          <w:rFonts w:ascii="Times New Roman" w:hAnsi="Times New Roman" w:cs="Times New Roman"/>
          <w:sz w:val="24"/>
          <w:szCs w:val="24"/>
        </w:rPr>
        <w:footnoteReference w:id="3"/>
      </w:r>
      <w:r w:rsidR="005765CD">
        <w:rPr>
          <w:rFonts w:ascii="Times New Roman" w:hAnsi="Times New Roman" w:cs="Times New Roman"/>
          <w:sz w:val="24"/>
          <w:szCs w:val="24"/>
        </w:rPr>
        <w:t>.</w:t>
      </w:r>
    </w:p>
    <w:p w:rsidR="005765CD" w:rsidRDefault="000C0274" w:rsidP="005765CD">
      <w:pPr>
        <w:spacing w:line="480" w:lineRule="auto"/>
        <w:rPr>
          <w:rFonts w:ascii="Times New Roman" w:hAnsi="Times New Roman" w:cs="Times New Roman"/>
          <w:sz w:val="24"/>
          <w:szCs w:val="24"/>
        </w:rPr>
      </w:pPr>
      <w:r w:rsidRPr="00C13C37">
        <w:rPr>
          <w:rFonts w:ascii="Times New Roman" w:hAnsi="Times New Roman" w:cs="Times New Roman"/>
          <w:sz w:val="24"/>
          <w:szCs w:val="24"/>
        </w:rPr>
        <w:t>Amongst</w:t>
      </w:r>
      <w:r w:rsidR="005765CD" w:rsidRPr="00C13C37">
        <w:rPr>
          <w:rFonts w:ascii="Times New Roman" w:hAnsi="Times New Roman" w:cs="Times New Roman"/>
          <w:sz w:val="24"/>
          <w:szCs w:val="24"/>
        </w:rPr>
        <w:t xml:space="preserve"> the originators </w:t>
      </w:r>
      <w:r w:rsidRPr="00C13C37">
        <w:rPr>
          <w:rFonts w:ascii="Times New Roman" w:hAnsi="Times New Roman" w:cs="Times New Roman"/>
          <w:sz w:val="24"/>
          <w:szCs w:val="24"/>
        </w:rPr>
        <w:t>requested</w:t>
      </w:r>
      <w:r w:rsidR="005765CD" w:rsidRPr="00C13C37">
        <w:rPr>
          <w:rFonts w:ascii="Times New Roman" w:hAnsi="Times New Roman" w:cs="Times New Roman"/>
          <w:sz w:val="24"/>
          <w:szCs w:val="24"/>
        </w:rPr>
        <w:t xml:space="preserve"> to submit </w:t>
      </w:r>
      <w:r w:rsidRPr="00C13C37">
        <w:rPr>
          <w:rFonts w:ascii="Times New Roman" w:hAnsi="Times New Roman" w:cs="Times New Roman"/>
          <w:sz w:val="24"/>
          <w:szCs w:val="24"/>
        </w:rPr>
        <w:t>strategies</w:t>
      </w:r>
      <w:r w:rsidR="005765CD" w:rsidRPr="00C13C37">
        <w:rPr>
          <w:rFonts w:ascii="Times New Roman" w:hAnsi="Times New Roman" w:cs="Times New Roman"/>
          <w:sz w:val="24"/>
          <w:szCs w:val="24"/>
        </w:rPr>
        <w:t xml:space="preserve"> to a shut time of the structure contention, the best decisions were </w:t>
      </w:r>
      <w:proofErr w:type="spellStart"/>
      <w:r w:rsidR="005765CD" w:rsidRPr="00C13C37">
        <w:rPr>
          <w:rFonts w:ascii="Times New Roman" w:hAnsi="Times New Roman" w:cs="Times New Roman"/>
          <w:sz w:val="24"/>
          <w:szCs w:val="24"/>
        </w:rPr>
        <w:t>McKim</w:t>
      </w:r>
      <w:proofErr w:type="spellEnd"/>
      <w:r>
        <w:rPr>
          <w:rFonts w:ascii="Times New Roman" w:hAnsi="Times New Roman" w:cs="Times New Roman"/>
          <w:sz w:val="24"/>
          <w:szCs w:val="24"/>
        </w:rPr>
        <w:t>, Mead and White, a settled company</w:t>
      </w:r>
      <w:r w:rsidR="005765CD" w:rsidRPr="00C13C37">
        <w:rPr>
          <w:rFonts w:ascii="Times New Roman" w:hAnsi="Times New Roman" w:cs="Times New Roman"/>
          <w:sz w:val="24"/>
          <w:szCs w:val="24"/>
        </w:rPr>
        <w:t xml:space="preserve"> that had arranged both John </w:t>
      </w:r>
      <w:proofErr w:type="spellStart"/>
      <w:r w:rsidR="005765CD" w:rsidRPr="00C13C37">
        <w:rPr>
          <w:rFonts w:ascii="Times New Roman" w:hAnsi="Times New Roman" w:cs="Times New Roman"/>
          <w:sz w:val="24"/>
          <w:szCs w:val="24"/>
        </w:rPr>
        <w:t>Carrère</w:t>
      </w:r>
      <w:proofErr w:type="spellEnd"/>
      <w:r w:rsidR="005765CD" w:rsidRPr="00C13C37">
        <w:rPr>
          <w:rFonts w:ascii="Times New Roman" w:hAnsi="Times New Roman" w:cs="Times New Roman"/>
          <w:sz w:val="24"/>
          <w:szCs w:val="24"/>
        </w:rPr>
        <w:t xml:space="preserve"> and Thomas Hastings in the mid-1880s. </w:t>
      </w:r>
      <w:proofErr w:type="spellStart"/>
      <w:r w:rsidR="005765CD" w:rsidRPr="00C13C37">
        <w:rPr>
          <w:rFonts w:ascii="Times New Roman" w:hAnsi="Times New Roman" w:cs="Times New Roman"/>
          <w:sz w:val="24"/>
          <w:szCs w:val="24"/>
        </w:rPr>
        <w:t>McKim</w:t>
      </w:r>
      <w:proofErr w:type="spellEnd"/>
      <w:r w:rsidR="005765CD" w:rsidRPr="00C13C37">
        <w:rPr>
          <w:rFonts w:ascii="Times New Roman" w:hAnsi="Times New Roman" w:cs="Times New Roman"/>
          <w:sz w:val="24"/>
          <w:szCs w:val="24"/>
        </w:rPr>
        <w:t>, Mead, and White had to start late completed the Boston Public Library, a complimented structure that suddenly made the open library a requesting milestone inside an American city and that gave the qui</w:t>
      </w:r>
      <w:r w:rsidR="005765CD">
        <w:rPr>
          <w:rFonts w:ascii="Times New Roman" w:hAnsi="Times New Roman" w:cs="Times New Roman"/>
          <w:sz w:val="24"/>
          <w:szCs w:val="24"/>
        </w:rPr>
        <w:t>ckest model to New York's library.</w:t>
      </w:r>
    </w:p>
    <w:p w:rsidR="005765CD" w:rsidRDefault="005765CD" w:rsidP="005765CD">
      <w:pPr>
        <w:spacing w:line="480" w:lineRule="auto"/>
        <w:rPr>
          <w:rFonts w:ascii="Times New Roman" w:hAnsi="Times New Roman" w:cs="Times New Roman"/>
          <w:sz w:val="24"/>
          <w:szCs w:val="24"/>
        </w:rPr>
      </w:pPr>
      <w:proofErr w:type="spellStart"/>
      <w:r w:rsidRPr="00C13C37">
        <w:rPr>
          <w:rFonts w:ascii="Times New Roman" w:hAnsi="Times New Roman" w:cs="Times New Roman"/>
          <w:sz w:val="24"/>
          <w:szCs w:val="24"/>
        </w:rPr>
        <w:t>Carrère</w:t>
      </w:r>
      <w:proofErr w:type="spellEnd"/>
      <w:r w:rsidRPr="00C13C37">
        <w:rPr>
          <w:rFonts w:ascii="Times New Roman" w:hAnsi="Times New Roman" w:cs="Times New Roman"/>
          <w:sz w:val="24"/>
          <w:szCs w:val="24"/>
        </w:rPr>
        <w:t xml:space="preserve"> and Hastings, regardless, won the test, having displayed an arrangement that was regarded as conventional and terrific, utilitarian and amazing. Their passageway beat other senior designers of the day, </w:t>
      </w:r>
      <w:r w:rsidR="000C0274" w:rsidRPr="00C13C37">
        <w:rPr>
          <w:rFonts w:ascii="Times New Roman" w:hAnsi="Times New Roman" w:cs="Times New Roman"/>
          <w:sz w:val="24"/>
          <w:szCs w:val="24"/>
        </w:rPr>
        <w:t>counting</w:t>
      </w:r>
      <w:r w:rsidRPr="00C13C37">
        <w:rPr>
          <w:rFonts w:ascii="Times New Roman" w:hAnsi="Times New Roman" w:cs="Times New Roman"/>
          <w:sz w:val="24"/>
          <w:szCs w:val="24"/>
        </w:rPr>
        <w:t xml:space="preserve"> </w:t>
      </w:r>
      <w:r w:rsidR="000C0274" w:rsidRPr="00C13C37">
        <w:rPr>
          <w:rFonts w:ascii="Times New Roman" w:hAnsi="Times New Roman" w:cs="Times New Roman"/>
          <w:sz w:val="24"/>
          <w:szCs w:val="24"/>
        </w:rPr>
        <w:t xml:space="preserve">Cyrus </w:t>
      </w:r>
      <w:proofErr w:type="spellStart"/>
      <w:r w:rsidR="000C0274" w:rsidRPr="00C13C37">
        <w:rPr>
          <w:rFonts w:ascii="Times New Roman" w:hAnsi="Times New Roman" w:cs="Times New Roman"/>
          <w:sz w:val="24"/>
          <w:szCs w:val="24"/>
        </w:rPr>
        <w:t>Eidlitz</w:t>
      </w:r>
      <w:proofErr w:type="spellEnd"/>
      <w:r w:rsidR="000C0274">
        <w:rPr>
          <w:rFonts w:ascii="Times New Roman" w:hAnsi="Times New Roman" w:cs="Times New Roman"/>
          <w:sz w:val="24"/>
          <w:szCs w:val="24"/>
        </w:rPr>
        <w:t>, George B. Post,</w:t>
      </w:r>
      <w:r w:rsidRPr="00C13C37">
        <w:rPr>
          <w:rFonts w:ascii="Times New Roman" w:hAnsi="Times New Roman" w:cs="Times New Roman"/>
          <w:sz w:val="24"/>
          <w:szCs w:val="24"/>
        </w:rPr>
        <w:t xml:space="preserve"> and Peabody and Stearns. </w:t>
      </w:r>
      <w:proofErr w:type="spellStart"/>
      <w:r w:rsidRPr="00C13C37">
        <w:rPr>
          <w:rFonts w:ascii="Times New Roman" w:hAnsi="Times New Roman" w:cs="Times New Roman"/>
          <w:sz w:val="24"/>
          <w:szCs w:val="24"/>
        </w:rPr>
        <w:t>Carrère</w:t>
      </w:r>
      <w:proofErr w:type="spellEnd"/>
      <w:r w:rsidRPr="00C13C37">
        <w:rPr>
          <w:rFonts w:ascii="Times New Roman" w:hAnsi="Times New Roman" w:cs="Times New Roman"/>
          <w:sz w:val="24"/>
          <w:szCs w:val="24"/>
        </w:rPr>
        <w:t xml:space="preserve"> and Hastings' arrangement eagerly sought after the test </w:t>
      </w:r>
      <w:r w:rsidR="000C0274" w:rsidRPr="00C13C37">
        <w:rPr>
          <w:rFonts w:ascii="Times New Roman" w:hAnsi="Times New Roman" w:cs="Times New Roman"/>
          <w:sz w:val="24"/>
          <w:szCs w:val="24"/>
        </w:rPr>
        <w:t>ephemeral</w:t>
      </w:r>
      <w:r w:rsidRPr="00C13C37">
        <w:rPr>
          <w:rFonts w:ascii="Times New Roman" w:hAnsi="Times New Roman" w:cs="Times New Roman"/>
          <w:sz w:val="24"/>
          <w:szCs w:val="24"/>
        </w:rPr>
        <w:t xml:space="preserve">, which had been </w:t>
      </w:r>
      <w:r w:rsidR="000C0274" w:rsidRPr="00C13C37">
        <w:rPr>
          <w:rFonts w:ascii="Times New Roman" w:hAnsi="Times New Roman" w:cs="Times New Roman"/>
          <w:sz w:val="24"/>
          <w:szCs w:val="24"/>
        </w:rPr>
        <w:t>conscripted</w:t>
      </w:r>
      <w:r w:rsidRPr="00C13C37">
        <w:rPr>
          <w:rFonts w:ascii="Times New Roman" w:hAnsi="Times New Roman" w:cs="Times New Roman"/>
          <w:sz w:val="24"/>
          <w:szCs w:val="24"/>
        </w:rPr>
        <w:t xml:space="preserve"> by the essential official of the </w:t>
      </w:r>
      <w:r w:rsidR="000C0274" w:rsidRPr="00C13C37">
        <w:rPr>
          <w:rFonts w:ascii="Times New Roman" w:hAnsi="Times New Roman" w:cs="Times New Roman"/>
          <w:sz w:val="24"/>
          <w:szCs w:val="24"/>
        </w:rPr>
        <w:t>novel</w:t>
      </w:r>
      <w:r w:rsidRPr="00C13C37">
        <w:rPr>
          <w:rFonts w:ascii="Times New Roman" w:hAnsi="Times New Roman" w:cs="Times New Roman"/>
          <w:sz w:val="24"/>
          <w:szCs w:val="24"/>
        </w:rPr>
        <w:t xml:space="preserve"> a</w:t>
      </w:r>
      <w:r>
        <w:rPr>
          <w:rFonts w:ascii="Times New Roman" w:hAnsi="Times New Roman" w:cs="Times New Roman"/>
          <w:sz w:val="24"/>
          <w:szCs w:val="24"/>
        </w:rPr>
        <w:t xml:space="preserve">ssociation, John Shaw Billings. </w:t>
      </w:r>
      <w:r w:rsidRPr="00C13C37">
        <w:rPr>
          <w:rFonts w:ascii="Times New Roman" w:hAnsi="Times New Roman" w:cs="Times New Roman"/>
          <w:sz w:val="24"/>
          <w:szCs w:val="24"/>
        </w:rPr>
        <w:t xml:space="preserve">In Billings' standards, the library was to be a three-story </w:t>
      </w:r>
      <w:r w:rsidR="000C0274" w:rsidRPr="00C13C37">
        <w:rPr>
          <w:rFonts w:ascii="Times New Roman" w:hAnsi="Times New Roman" w:cs="Times New Roman"/>
          <w:sz w:val="24"/>
          <w:szCs w:val="24"/>
        </w:rPr>
        <w:t>structure</w:t>
      </w:r>
      <w:r w:rsidRPr="00C13C37">
        <w:rPr>
          <w:rFonts w:ascii="Times New Roman" w:hAnsi="Times New Roman" w:cs="Times New Roman"/>
          <w:sz w:val="24"/>
          <w:szCs w:val="24"/>
        </w:rPr>
        <w:t xml:space="preserve"> made a</w:t>
      </w:r>
      <w:r>
        <w:rPr>
          <w:rFonts w:ascii="Times New Roman" w:hAnsi="Times New Roman" w:cs="Times New Roman"/>
          <w:sz w:val="24"/>
          <w:szCs w:val="24"/>
        </w:rPr>
        <w:t xml:space="preserve">round a central dispersal focus, </w:t>
      </w:r>
      <w:r w:rsidRPr="00C13C37">
        <w:rPr>
          <w:rFonts w:ascii="Times New Roman" w:hAnsi="Times New Roman" w:cs="Times New Roman"/>
          <w:sz w:val="24"/>
          <w:szCs w:val="24"/>
        </w:rPr>
        <w:t>br</w:t>
      </w:r>
      <w:r w:rsidR="000C0274">
        <w:rPr>
          <w:rFonts w:ascii="Times New Roman" w:hAnsi="Times New Roman" w:cs="Times New Roman"/>
          <w:sz w:val="24"/>
          <w:szCs w:val="24"/>
        </w:rPr>
        <w:t>eathtaking area stairs, and halls</w:t>
      </w:r>
      <w:r>
        <w:rPr>
          <w:rFonts w:ascii="Times New Roman" w:hAnsi="Times New Roman" w:cs="Times New Roman"/>
          <w:sz w:val="24"/>
          <w:szCs w:val="24"/>
        </w:rPr>
        <w:t xml:space="preserve">, </w:t>
      </w:r>
      <w:r w:rsidRPr="00C13C37">
        <w:rPr>
          <w:rFonts w:ascii="Times New Roman" w:hAnsi="Times New Roman" w:cs="Times New Roman"/>
          <w:sz w:val="24"/>
          <w:szCs w:val="24"/>
        </w:rPr>
        <w:t>with two yards and a far-reaching scruti</w:t>
      </w:r>
      <w:r>
        <w:rPr>
          <w:rFonts w:ascii="Times New Roman" w:hAnsi="Times New Roman" w:cs="Times New Roman"/>
          <w:sz w:val="24"/>
          <w:szCs w:val="24"/>
        </w:rPr>
        <w:t xml:space="preserve">nizing </w:t>
      </w:r>
      <w:r w:rsidR="000C0274">
        <w:rPr>
          <w:rFonts w:ascii="Times New Roman" w:hAnsi="Times New Roman" w:cs="Times New Roman"/>
          <w:sz w:val="24"/>
          <w:szCs w:val="24"/>
        </w:rPr>
        <w:t>area</w:t>
      </w:r>
      <w:r>
        <w:rPr>
          <w:rFonts w:ascii="Times New Roman" w:hAnsi="Times New Roman" w:cs="Times New Roman"/>
          <w:sz w:val="24"/>
          <w:szCs w:val="24"/>
        </w:rPr>
        <w:t xml:space="preserve"> on the third floor.</w:t>
      </w:r>
    </w:p>
    <w:p w:rsidR="005765CD" w:rsidRPr="005765CD" w:rsidRDefault="005765CD" w:rsidP="005765CD">
      <w:pPr>
        <w:spacing w:line="480" w:lineRule="auto"/>
        <w:rPr>
          <w:rFonts w:ascii="Times New Roman" w:hAnsi="Times New Roman" w:cs="Times New Roman"/>
          <w:i/>
          <w:sz w:val="24"/>
          <w:szCs w:val="24"/>
        </w:rPr>
      </w:pPr>
      <w:r w:rsidRPr="005765CD">
        <w:rPr>
          <w:rFonts w:ascii="Times New Roman" w:hAnsi="Times New Roman" w:cs="Times New Roman"/>
          <w:b/>
          <w:i/>
          <w:sz w:val="24"/>
          <w:szCs w:val="24"/>
        </w:rPr>
        <w:lastRenderedPageBreak/>
        <w:t>The Location</w:t>
      </w:r>
    </w:p>
    <w:p w:rsidR="000C0274" w:rsidRDefault="000C0274" w:rsidP="005765CD">
      <w:pPr>
        <w:spacing w:line="480" w:lineRule="auto"/>
        <w:rPr>
          <w:rFonts w:ascii="Times New Roman" w:hAnsi="Times New Roman" w:cs="Times New Roman"/>
          <w:sz w:val="24"/>
          <w:szCs w:val="24"/>
        </w:rPr>
      </w:pPr>
      <w:r w:rsidRPr="000C0274">
        <w:rPr>
          <w:rFonts w:ascii="Times New Roman" w:hAnsi="Times New Roman" w:cs="Times New Roman"/>
          <w:sz w:val="24"/>
          <w:szCs w:val="24"/>
        </w:rPr>
        <w:t>The Croton Reservoir site was impossible to miss in one basic gratefulness: it was a twofold square broadening some place in the degree of 40th and 42nd Streets with a basic park on its western half. This little yet extremely recognizable break inside the field plan of Manhattan gave the library the unimaginable ideal position of having a long outside on Fifth Avenue with a redirection concentrate direct close to it. This urban condition would have separate any working at that area, at any rate, the organizers manhandled the unimaginable open entryway directed by the site to structure a library that would make it a particularly certain achievement in the cityscape. As the game plan insightful (and Progressive political examiner) Herbert Croly wrote in his examination of the about completed the route toward working in 1910, it was "essentially and truly an occasion of street organizing."</w:t>
      </w:r>
    </w:p>
    <w:p w:rsidR="005765CD" w:rsidRPr="005765CD" w:rsidRDefault="005765CD" w:rsidP="005765CD">
      <w:pPr>
        <w:spacing w:line="480" w:lineRule="auto"/>
        <w:rPr>
          <w:rFonts w:ascii="Times New Roman" w:hAnsi="Times New Roman" w:cs="Times New Roman"/>
          <w:b/>
          <w:i/>
          <w:sz w:val="24"/>
          <w:szCs w:val="24"/>
        </w:rPr>
      </w:pPr>
      <w:r w:rsidRPr="005765CD">
        <w:rPr>
          <w:rFonts w:ascii="Times New Roman" w:hAnsi="Times New Roman" w:cs="Times New Roman"/>
          <w:b/>
          <w:i/>
          <w:sz w:val="24"/>
          <w:szCs w:val="24"/>
        </w:rPr>
        <w:t>Design</w:t>
      </w:r>
    </w:p>
    <w:p w:rsidR="005765CD" w:rsidRDefault="000C0274" w:rsidP="005765CD">
      <w:pPr>
        <w:spacing w:line="480" w:lineRule="auto"/>
        <w:rPr>
          <w:rFonts w:ascii="Times New Roman" w:hAnsi="Times New Roman" w:cs="Times New Roman"/>
          <w:sz w:val="24"/>
          <w:szCs w:val="24"/>
        </w:rPr>
      </w:pPr>
      <w:r w:rsidRPr="000C0274">
        <w:rPr>
          <w:rFonts w:ascii="Times New Roman" w:hAnsi="Times New Roman" w:cs="Times New Roman"/>
          <w:sz w:val="24"/>
          <w:szCs w:val="24"/>
        </w:rPr>
        <w:t xml:space="preserve">One of the key strategies by which </w:t>
      </w:r>
      <w:proofErr w:type="spellStart"/>
      <w:r w:rsidRPr="000C0274">
        <w:rPr>
          <w:rFonts w:ascii="Times New Roman" w:hAnsi="Times New Roman" w:cs="Times New Roman"/>
          <w:sz w:val="24"/>
          <w:szCs w:val="24"/>
        </w:rPr>
        <w:t>Carrère</w:t>
      </w:r>
      <w:proofErr w:type="spellEnd"/>
      <w:r w:rsidRPr="000C0274">
        <w:rPr>
          <w:rFonts w:ascii="Times New Roman" w:hAnsi="Times New Roman" w:cs="Times New Roman"/>
          <w:sz w:val="24"/>
          <w:szCs w:val="24"/>
        </w:rPr>
        <w:t xml:space="preserve"> and Hastings abused the twofold square site was the yard whereupon they lifted up their working from street level. The yard not simply raises the library, symbolically lifting up the open that would use it, yet additionally deals with a sagaciously balanced outline of updates into and through the building, starting with the structure from the street. As the visitor climbs the wide, inviting stairs of the yard on Fifth Avenue, the fundamental façade of the library associates on an estimation plane and unmitigated directions the field of vision. </w:t>
      </w:r>
      <w:proofErr w:type="spellStart"/>
      <w:r w:rsidRPr="000C0274">
        <w:rPr>
          <w:rFonts w:ascii="Times New Roman" w:hAnsi="Times New Roman" w:cs="Times New Roman"/>
          <w:sz w:val="24"/>
          <w:szCs w:val="24"/>
        </w:rPr>
        <w:t>Carrère</w:t>
      </w:r>
      <w:proofErr w:type="spellEnd"/>
      <w:r w:rsidRPr="000C0274">
        <w:rPr>
          <w:rFonts w:ascii="Times New Roman" w:hAnsi="Times New Roman" w:cs="Times New Roman"/>
          <w:sz w:val="24"/>
          <w:szCs w:val="24"/>
        </w:rPr>
        <w:t xml:space="preserve"> and Hastings dealt with this long façade according to the five-locale French fortress sort (central entry or frontispiece, recessed wings, and end structures). The central segment (a yard kept up by pieces) made out of three colossal, picked openings with a tall </w:t>
      </w:r>
      <w:r w:rsidRPr="000C0274">
        <w:rPr>
          <w:rFonts w:ascii="Times New Roman" w:hAnsi="Times New Roman" w:cs="Times New Roman"/>
          <w:sz w:val="24"/>
          <w:szCs w:val="24"/>
        </w:rPr>
        <w:lastRenderedPageBreak/>
        <w:t>cut storage space (divider) above reviews an old Roman triumphal curve, a fundamental reference proposing a formal welcome into the library</w:t>
      </w:r>
      <w:r w:rsidR="008237DC">
        <w:rPr>
          <w:rStyle w:val="FootnoteReference"/>
          <w:rFonts w:ascii="Times New Roman" w:hAnsi="Times New Roman" w:cs="Times New Roman"/>
          <w:sz w:val="24"/>
          <w:szCs w:val="24"/>
        </w:rPr>
        <w:footnoteReference w:id="4"/>
      </w:r>
      <w:r w:rsidR="005765CD">
        <w:rPr>
          <w:rFonts w:ascii="Times New Roman" w:hAnsi="Times New Roman" w:cs="Times New Roman"/>
          <w:sz w:val="24"/>
          <w:szCs w:val="24"/>
        </w:rPr>
        <w:t>.</w:t>
      </w:r>
    </w:p>
    <w:p w:rsidR="005765CD" w:rsidRPr="005765CD" w:rsidRDefault="005765CD" w:rsidP="005765CD">
      <w:pPr>
        <w:spacing w:line="480" w:lineRule="auto"/>
        <w:rPr>
          <w:rFonts w:ascii="Times New Roman" w:hAnsi="Times New Roman" w:cs="Times New Roman"/>
          <w:b/>
          <w:i/>
          <w:sz w:val="24"/>
          <w:szCs w:val="24"/>
        </w:rPr>
      </w:pPr>
      <w:r w:rsidRPr="005765CD">
        <w:rPr>
          <w:rFonts w:ascii="Times New Roman" w:hAnsi="Times New Roman" w:cs="Times New Roman"/>
          <w:b/>
          <w:i/>
          <w:sz w:val="24"/>
          <w:szCs w:val="24"/>
        </w:rPr>
        <w:t>Beaux-Arts style</w:t>
      </w:r>
    </w:p>
    <w:p w:rsidR="005765CD" w:rsidRPr="00C13C37" w:rsidRDefault="000C0274" w:rsidP="005765CD">
      <w:pPr>
        <w:spacing w:line="480" w:lineRule="auto"/>
        <w:rPr>
          <w:rFonts w:ascii="Times New Roman" w:hAnsi="Times New Roman" w:cs="Times New Roman"/>
          <w:b/>
          <w:sz w:val="24"/>
          <w:szCs w:val="24"/>
        </w:rPr>
      </w:pPr>
      <w:r w:rsidRPr="00C13C37">
        <w:rPr>
          <w:rFonts w:ascii="Times New Roman" w:hAnsi="Times New Roman" w:cs="Times New Roman"/>
          <w:sz w:val="24"/>
          <w:szCs w:val="24"/>
        </w:rPr>
        <w:t>By way of</w:t>
      </w:r>
      <w:r w:rsidR="005765CD" w:rsidRPr="00C13C37">
        <w:rPr>
          <w:rFonts w:ascii="Times New Roman" w:hAnsi="Times New Roman" w:cs="Times New Roman"/>
          <w:sz w:val="24"/>
          <w:szCs w:val="24"/>
        </w:rPr>
        <w:t xml:space="preserve"> amazing Beaux-Arts organizers, </w:t>
      </w:r>
      <w:r>
        <w:rPr>
          <w:rFonts w:ascii="Times New Roman" w:hAnsi="Times New Roman" w:cs="Times New Roman"/>
          <w:sz w:val="24"/>
          <w:szCs w:val="24"/>
        </w:rPr>
        <w:t xml:space="preserve">Hastings and </w:t>
      </w:r>
      <w:proofErr w:type="spellStart"/>
      <w:r w:rsidR="005765CD" w:rsidRPr="00C13C37">
        <w:rPr>
          <w:rFonts w:ascii="Times New Roman" w:hAnsi="Times New Roman" w:cs="Times New Roman"/>
          <w:sz w:val="24"/>
          <w:szCs w:val="24"/>
        </w:rPr>
        <w:t>Carrère</w:t>
      </w:r>
      <w:proofErr w:type="spellEnd"/>
      <w:r w:rsidR="005765CD" w:rsidRPr="00C13C37">
        <w:rPr>
          <w:rFonts w:ascii="Times New Roman" w:hAnsi="Times New Roman" w:cs="Times New Roman"/>
          <w:sz w:val="24"/>
          <w:szCs w:val="24"/>
        </w:rPr>
        <w:t xml:space="preserve"> </w:t>
      </w:r>
      <w:bookmarkStart w:id="0" w:name="_GoBack"/>
      <w:bookmarkEnd w:id="0"/>
      <w:r w:rsidR="005765CD" w:rsidRPr="00C13C37">
        <w:rPr>
          <w:rFonts w:ascii="Times New Roman" w:hAnsi="Times New Roman" w:cs="Times New Roman"/>
          <w:sz w:val="24"/>
          <w:szCs w:val="24"/>
        </w:rPr>
        <w:t xml:space="preserve">perceived how to make giant and execution in working by dealing with </w:t>
      </w:r>
      <w:r w:rsidRPr="00C13C37">
        <w:rPr>
          <w:rFonts w:ascii="Times New Roman" w:hAnsi="Times New Roman" w:cs="Times New Roman"/>
          <w:sz w:val="24"/>
          <w:szCs w:val="24"/>
        </w:rPr>
        <w:t>association</w:t>
      </w:r>
      <w:r w:rsidR="005765CD" w:rsidRPr="00C13C37">
        <w:rPr>
          <w:rFonts w:ascii="Times New Roman" w:hAnsi="Times New Roman" w:cs="Times New Roman"/>
          <w:sz w:val="24"/>
          <w:szCs w:val="24"/>
        </w:rPr>
        <w:t xml:space="preserve"> and making sight-lines. This most remote point was one of the characteristics that the Beaux-Arts technique for setup made in modelers. The method in like manner prized the examination of old and Renaissance standard course of action. Starting at the </w:t>
      </w:r>
      <w:proofErr w:type="spellStart"/>
      <w:r w:rsidR="005765CD" w:rsidRPr="00C13C37">
        <w:rPr>
          <w:rFonts w:ascii="Times New Roman" w:hAnsi="Times New Roman" w:cs="Times New Roman"/>
          <w:sz w:val="24"/>
          <w:szCs w:val="24"/>
        </w:rPr>
        <w:t>École</w:t>
      </w:r>
      <w:proofErr w:type="spellEnd"/>
      <w:r w:rsidR="005765CD" w:rsidRPr="00C13C37">
        <w:rPr>
          <w:rFonts w:ascii="Times New Roman" w:hAnsi="Times New Roman" w:cs="Times New Roman"/>
          <w:sz w:val="24"/>
          <w:szCs w:val="24"/>
        </w:rPr>
        <w:t xml:space="preserve"> des Beaux-Arts in Paris, France, Beaux-Arts building was average in the United States from the 1880s until World War II</w:t>
      </w:r>
      <w:r w:rsidR="008237DC">
        <w:rPr>
          <w:rStyle w:val="FootnoteReference"/>
          <w:rFonts w:ascii="Times New Roman" w:hAnsi="Times New Roman" w:cs="Times New Roman"/>
          <w:sz w:val="24"/>
          <w:szCs w:val="24"/>
        </w:rPr>
        <w:footnoteReference w:id="5"/>
      </w:r>
      <w:r w:rsidR="005765CD" w:rsidRPr="00C13C37">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08177B" w:rsidRPr="007916F9" w:rsidRDefault="00135644" w:rsidP="00C40704">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rsidR="000009F9" w:rsidRPr="005765CD" w:rsidRDefault="000009F9" w:rsidP="005765CD">
      <w:pPr>
        <w:pStyle w:val="Heading4"/>
        <w:spacing w:before="0" w:line="480" w:lineRule="auto"/>
        <w:ind w:left="720" w:hanging="720"/>
        <w:rPr>
          <w:rFonts w:ascii="Times New Roman" w:hAnsi="Times New Roman" w:cs="Times New Roman"/>
          <w:i w:val="0"/>
          <w:color w:val="000000"/>
          <w:sz w:val="24"/>
          <w:szCs w:val="24"/>
        </w:rPr>
      </w:pPr>
      <w:r w:rsidRPr="005765CD">
        <w:rPr>
          <w:rFonts w:ascii="Times New Roman" w:hAnsi="Times New Roman" w:cs="Times New Roman"/>
          <w:bCs/>
          <w:color w:val="000000"/>
          <w:sz w:val="24"/>
          <w:szCs w:val="24"/>
        </w:rPr>
        <w:t>"The New York Public Library". 2019. </w:t>
      </w:r>
      <w:r w:rsidRPr="005765CD">
        <w:rPr>
          <w:rFonts w:ascii="Times New Roman" w:hAnsi="Times New Roman" w:cs="Times New Roman"/>
          <w:bCs/>
          <w:i w:val="0"/>
          <w:iCs w:val="0"/>
          <w:color w:val="000000"/>
          <w:sz w:val="24"/>
          <w:szCs w:val="24"/>
        </w:rPr>
        <w:t>The New York Public Library</w:t>
      </w:r>
      <w:r w:rsidRPr="005765CD">
        <w:rPr>
          <w:rFonts w:ascii="Times New Roman" w:hAnsi="Times New Roman" w:cs="Times New Roman"/>
          <w:bCs/>
          <w:color w:val="000000"/>
          <w:sz w:val="24"/>
          <w:szCs w:val="24"/>
        </w:rPr>
        <w:t xml:space="preserve">. Accessed February 22 2019. </w:t>
      </w:r>
      <w:hyperlink r:id="rId8" w:history="1">
        <w:r w:rsidRPr="00BD0FB7">
          <w:rPr>
            <w:rStyle w:val="Hyperlink"/>
            <w:rFonts w:ascii="Times New Roman" w:hAnsi="Times New Roman" w:cs="Times New Roman"/>
            <w:bCs/>
            <w:sz w:val="24"/>
            <w:szCs w:val="24"/>
          </w:rPr>
          <w:t>https://www.nypl.org/</w:t>
        </w:r>
      </w:hyperlink>
      <w:r w:rsidRPr="005765CD">
        <w:rPr>
          <w:rFonts w:ascii="Times New Roman" w:hAnsi="Times New Roman" w:cs="Times New Roman"/>
          <w:bCs/>
          <w:color w:val="000000"/>
          <w:sz w:val="24"/>
          <w:szCs w:val="24"/>
        </w:rPr>
        <w:t>.</w:t>
      </w:r>
    </w:p>
    <w:p w:rsidR="000009F9" w:rsidRPr="005765CD" w:rsidRDefault="000009F9" w:rsidP="005765CD">
      <w:pPr>
        <w:spacing w:after="0" w:line="480" w:lineRule="auto"/>
        <w:ind w:left="720" w:hanging="720"/>
        <w:rPr>
          <w:rFonts w:ascii="Times New Roman" w:hAnsi="Times New Roman" w:cs="Times New Roman"/>
          <w:color w:val="21242C"/>
          <w:sz w:val="24"/>
          <w:szCs w:val="24"/>
          <w:shd w:val="clear" w:color="auto" w:fill="FFFFFF"/>
        </w:rPr>
      </w:pPr>
      <w:r w:rsidRPr="005765CD">
        <w:rPr>
          <w:rFonts w:ascii="Times New Roman" w:hAnsi="Times New Roman" w:cs="Times New Roman"/>
          <w:color w:val="21242C"/>
          <w:sz w:val="24"/>
          <w:szCs w:val="24"/>
          <w:shd w:val="clear" w:color="auto" w:fill="FFFFFF"/>
        </w:rPr>
        <w:t>A.C. David (Herbert Croly), “The New York Public Library,” </w:t>
      </w:r>
      <w:r w:rsidRPr="005765CD">
        <w:rPr>
          <w:rStyle w:val="Emphasis"/>
          <w:rFonts w:ascii="Times New Roman" w:hAnsi="Times New Roman" w:cs="Times New Roman"/>
          <w:color w:val="21242C"/>
          <w:sz w:val="24"/>
          <w:szCs w:val="24"/>
          <w:bdr w:val="none" w:sz="0" w:space="0" w:color="auto" w:frame="1"/>
          <w:shd w:val="clear" w:color="auto" w:fill="FFFFFF"/>
        </w:rPr>
        <w:t>Architectural Record</w:t>
      </w:r>
      <w:r w:rsidRPr="005765CD">
        <w:rPr>
          <w:rFonts w:ascii="Times New Roman" w:hAnsi="Times New Roman" w:cs="Times New Roman"/>
          <w:color w:val="21242C"/>
          <w:sz w:val="24"/>
          <w:szCs w:val="24"/>
          <w:shd w:val="clear" w:color="auto" w:fill="FFFFFF"/>
        </w:rPr>
        <w:t>, September 1910, pp. 144-72.</w:t>
      </w:r>
    </w:p>
    <w:p w:rsidR="000009F9" w:rsidRPr="005765CD" w:rsidRDefault="000009F9" w:rsidP="005765CD">
      <w:pPr>
        <w:shd w:val="clear" w:color="auto" w:fill="FFFFFF"/>
        <w:spacing w:line="480" w:lineRule="auto"/>
        <w:ind w:left="720" w:hanging="720"/>
        <w:textAlignment w:val="baseline"/>
        <w:rPr>
          <w:rFonts w:ascii="Times New Roman" w:eastAsia="Times New Roman" w:hAnsi="Times New Roman" w:cs="Times New Roman"/>
          <w:color w:val="21242C"/>
          <w:sz w:val="24"/>
          <w:szCs w:val="24"/>
          <w:lang w:val="en-GB" w:eastAsia="en-GB"/>
        </w:rPr>
      </w:pPr>
      <w:r w:rsidRPr="005765CD">
        <w:rPr>
          <w:rFonts w:ascii="Times New Roman" w:eastAsia="Times New Roman" w:hAnsi="Times New Roman" w:cs="Times New Roman"/>
          <w:color w:val="21242C"/>
          <w:sz w:val="24"/>
          <w:szCs w:val="24"/>
          <w:lang w:val="en-GB" w:eastAsia="en-GB"/>
        </w:rPr>
        <w:t>Phyllis Dain, </w:t>
      </w:r>
      <w:r w:rsidRPr="005765CD">
        <w:rPr>
          <w:rFonts w:ascii="Times New Roman" w:eastAsia="Times New Roman" w:hAnsi="Times New Roman" w:cs="Times New Roman"/>
          <w:i/>
          <w:iCs/>
          <w:color w:val="21242C"/>
          <w:sz w:val="24"/>
          <w:szCs w:val="24"/>
          <w:bdr w:val="none" w:sz="0" w:space="0" w:color="auto" w:frame="1"/>
          <w:lang w:val="en-GB" w:eastAsia="en-GB"/>
        </w:rPr>
        <w:t>The New York Public Library: A History of Its Founding and Early Years</w:t>
      </w:r>
      <w:r w:rsidRPr="005765CD">
        <w:rPr>
          <w:rFonts w:ascii="Times New Roman" w:eastAsia="Times New Roman" w:hAnsi="Times New Roman" w:cs="Times New Roman"/>
          <w:color w:val="21242C"/>
          <w:sz w:val="24"/>
          <w:szCs w:val="24"/>
          <w:lang w:val="en-GB" w:eastAsia="en-GB"/>
        </w:rPr>
        <w:t> (New York: New York Public Library, 1972).</w:t>
      </w:r>
    </w:p>
    <w:p w:rsidR="000009F9" w:rsidRPr="005765CD" w:rsidRDefault="000009F9" w:rsidP="005765CD">
      <w:pPr>
        <w:spacing w:after="0" w:line="480" w:lineRule="auto"/>
        <w:ind w:left="720" w:hanging="720"/>
        <w:rPr>
          <w:rFonts w:ascii="Times New Roman" w:hAnsi="Times New Roman" w:cs="Times New Roman"/>
          <w:color w:val="222222"/>
          <w:sz w:val="24"/>
          <w:szCs w:val="24"/>
          <w:shd w:val="clear" w:color="auto" w:fill="FFFFFF"/>
        </w:rPr>
      </w:pPr>
      <w:r w:rsidRPr="005765CD">
        <w:rPr>
          <w:rFonts w:ascii="Times New Roman" w:hAnsi="Times New Roman" w:cs="Times New Roman"/>
          <w:color w:val="222222"/>
          <w:sz w:val="24"/>
          <w:szCs w:val="24"/>
          <w:shd w:val="clear" w:color="auto" w:fill="FFFFFF"/>
        </w:rPr>
        <w:t>Simple, Tiffani, and Jared M. Shoemaker. "Restoration of Gottesman Hall at the New York Public Library." </w:t>
      </w:r>
      <w:r w:rsidRPr="005765CD">
        <w:rPr>
          <w:rFonts w:ascii="Times New Roman" w:hAnsi="Times New Roman" w:cs="Times New Roman"/>
          <w:i/>
          <w:iCs/>
          <w:color w:val="222222"/>
          <w:sz w:val="24"/>
          <w:szCs w:val="24"/>
          <w:shd w:val="clear" w:color="auto" w:fill="FFFFFF"/>
        </w:rPr>
        <w:t>APT Bulletin: The Journal of Preservation Technology</w:t>
      </w:r>
      <w:r w:rsidRPr="005765CD">
        <w:rPr>
          <w:rFonts w:ascii="Times New Roman" w:hAnsi="Times New Roman" w:cs="Times New Roman"/>
          <w:color w:val="222222"/>
          <w:sz w:val="24"/>
          <w:szCs w:val="24"/>
          <w:shd w:val="clear" w:color="auto" w:fill="FFFFFF"/>
        </w:rPr>
        <w:t> 49, no. 1 (2018): 13-18.</w:t>
      </w:r>
    </w:p>
    <w:p w:rsidR="005765CD" w:rsidRPr="007916F9" w:rsidRDefault="005765CD" w:rsidP="005765CD">
      <w:pPr>
        <w:spacing w:after="0" w:line="480" w:lineRule="auto"/>
        <w:rPr>
          <w:rFonts w:ascii="Times New Roman" w:hAnsi="Times New Roman" w:cs="Times New Roman"/>
          <w:sz w:val="24"/>
          <w:szCs w:val="24"/>
        </w:rPr>
      </w:pPr>
    </w:p>
    <w:sectPr w:rsidR="005765CD" w:rsidRPr="007916F9"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40" w:rsidRDefault="00752640" w:rsidP="00267851">
      <w:pPr>
        <w:spacing w:after="0" w:line="240" w:lineRule="auto"/>
      </w:pPr>
      <w:r>
        <w:separator/>
      </w:r>
    </w:p>
  </w:endnote>
  <w:endnote w:type="continuationSeparator" w:id="0">
    <w:p w:rsidR="00752640" w:rsidRDefault="0075264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40" w:rsidRDefault="00752640" w:rsidP="00267851">
      <w:pPr>
        <w:spacing w:after="0" w:line="240" w:lineRule="auto"/>
      </w:pPr>
      <w:r>
        <w:separator/>
      </w:r>
    </w:p>
  </w:footnote>
  <w:footnote w:type="continuationSeparator" w:id="0">
    <w:p w:rsidR="00752640" w:rsidRDefault="00752640" w:rsidP="00267851">
      <w:pPr>
        <w:spacing w:after="0" w:line="240" w:lineRule="auto"/>
      </w:pPr>
      <w:r>
        <w:continuationSeparator/>
      </w:r>
    </w:p>
  </w:footnote>
  <w:footnote w:id="1">
    <w:p w:rsidR="008237DC" w:rsidRPr="008237DC" w:rsidRDefault="008237DC" w:rsidP="008237DC">
      <w:pPr>
        <w:pStyle w:val="Heading4"/>
        <w:spacing w:before="0" w:line="240" w:lineRule="auto"/>
        <w:ind w:left="720" w:hanging="720"/>
        <w:rPr>
          <w:rFonts w:ascii="Times New Roman" w:hAnsi="Times New Roman" w:cs="Times New Roman"/>
          <w:i w:val="0"/>
          <w:color w:val="000000"/>
          <w:sz w:val="20"/>
          <w:szCs w:val="20"/>
        </w:rPr>
      </w:pPr>
      <w:r w:rsidRPr="008237DC">
        <w:rPr>
          <w:rStyle w:val="FootnoteReference"/>
          <w:rFonts w:ascii="Times New Roman" w:hAnsi="Times New Roman" w:cs="Times New Roman"/>
          <w:sz w:val="20"/>
          <w:szCs w:val="20"/>
        </w:rPr>
        <w:footnoteRef/>
      </w:r>
      <w:r w:rsidRPr="008237DC">
        <w:rPr>
          <w:rFonts w:ascii="Times New Roman" w:hAnsi="Times New Roman" w:cs="Times New Roman"/>
          <w:sz w:val="20"/>
          <w:szCs w:val="20"/>
        </w:rPr>
        <w:t xml:space="preserve"> </w:t>
      </w:r>
      <w:r w:rsidRPr="008237DC">
        <w:rPr>
          <w:rFonts w:ascii="Times New Roman" w:hAnsi="Times New Roman" w:cs="Times New Roman"/>
          <w:bCs/>
          <w:color w:val="000000"/>
          <w:sz w:val="20"/>
          <w:szCs w:val="20"/>
        </w:rPr>
        <w:t>"The New York Public Library". 2019. </w:t>
      </w:r>
      <w:r w:rsidRPr="008237DC">
        <w:rPr>
          <w:rFonts w:ascii="Times New Roman" w:hAnsi="Times New Roman" w:cs="Times New Roman"/>
          <w:bCs/>
          <w:i w:val="0"/>
          <w:iCs w:val="0"/>
          <w:color w:val="000000"/>
          <w:sz w:val="20"/>
          <w:szCs w:val="20"/>
        </w:rPr>
        <w:t>The New York Public Library</w:t>
      </w:r>
      <w:r w:rsidRPr="008237DC">
        <w:rPr>
          <w:rFonts w:ascii="Times New Roman" w:hAnsi="Times New Roman" w:cs="Times New Roman"/>
          <w:bCs/>
          <w:color w:val="000000"/>
          <w:sz w:val="20"/>
          <w:szCs w:val="20"/>
        </w:rPr>
        <w:t xml:space="preserve">. Accessed February 22 2019. </w:t>
      </w:r>
      <w:hyperlink r:id="rId1" w:history="1">
        <w:r w:rsidRPr="008237DC">
          <w:rPr>
            <w:rStyle w:val="Hyperlink"/>
            <w:rFonts w:ascii="Times New Roman" w:hAnsi="Times New Roman" w:cs="Times New Roman"/>
            <w:bCs/>
            <w:sz w:val="20"/>
            <w:szCs w:val="20"/>
          </w:rPr>
          <w:t>https://www.nypl.org/</w:t>
        </w:r>
      </w:hyperlink>
      <w:r w:rsidRPr="008237DC">
        <w:rPr>
          <w:rFonts w:ascii="Times New Roman" w:hAnsi="Times New Roman" w:cs="Times New Roman"/>
          <w:bCs/>
          <w:color w:val="000000"/>
          <w:sz w:val="20"/>
          <w:szCs w:val="20"/>
        </w:rPr>
        <w:t>.</w:t>
      </w:r>
    </w:p>
    <w:p w:rsidR="008237DC" w:rsidRDefault="008237DC">
      <w:pPr>
        <w:pStyle w:val="FootnoteText"/>
      </w:pPr>
    </w:p>
  </w:footnote>
  <w:footnote w:id="2">
    <w:p w:rsidR="008237DC" w:rsidRPr="005765CD" w:rsidRDefault="008237DC" w:rsidP="008237DC">
      <w:pPr>
        <w:shd w:val="clear" w:color="auto" w:fill="FFFFFF"/>
        <w:spacing w:line="240" w:lineRule="auto"/>
        <w:ind w:left="720" w:hanging="720"/>
        <w:textAlignment w:val="baseline"/>
        <w:rPr>
          <w:rFonts w:ascii="Times New Roman" w:eastAsia="Times New Roman" w:hAnsi="Times New Roman" w:cs="Times New Roman"/>
          <w:color w:val="21242C"/>
          <w:sz w:val="20"/>
          <w:szCs w:val="20"/>
          <w:lang w:val="en-GB" w:eastAsia="en-GB"/>
        </w:rPr>
      </w:pPr>
      <w:r w:rsidRPr="008237DC">
        <w:rPr>
          <w:rStyle w:val="FootnoteReference"/>
          <w:rFonts w:ascii="Times New Roman" w:hAnsi="Times New Roman" w:cs="Times New Roman"/>
          <w:sz w:val="20"/>
          <w:szCs w:val="20"/>
        </w:rPr>
        <w:footnoteRef/>
      </w:r>
      <w:r w:rsidRPr="008237DC">
        <w:rPr>
          <w:rFonts w:ascii="Times New Roman" w:hAnsi="Times New Roman" w:cs="Times New Roman"/>
          <w:sz w:val="20"/>
          <w:szCs w:val="20"/>
        </w:rPr>
        <w:t xml:space="preserve"> </w:t>
      </w:r>
      <w:r w:rsidRPr="005765CD">
        <w:rPr>
          <w:rFonts w:ascii="Times New Roman" w:eastAsia="Times New Roman" w:hAnsi="Times New Roman" w:cs="Times New Roman"/>
          <w:color w:val="21242C"/>
          <w:sz w:val="20"/>
          <w:szCs w:val="20"/>
          <w:lang w:val="en-GB" w:eastAsia="en-GB"/>
        </w:rPr>
        <w:t>Phyllis Dain, </w:t>
      </w:r>
      <w:r w:rsidRPr="008237DC">
        <w:rPr>
          <w:rFonts w:ascii="Times New Roman" w:eastAsia="Times New Roman" w:hAnsi="Times New Roman" w:cs="Times New Roman"/>
          <w:i/>
          <w:iCs/>
          <w:color w:val="21242C"/>
          <w:sz w:val="20"/>
          <w:szCs w:val="20"/>
          <w:bdr w:val="none" w:sz="0" w:space="0" w:color="auto" w:frame="1"/>
          <w:lang w:val="en-GB" w:eastAsia="en-GB"/>
        </w:rPr>
        <w:t>The New York Public Library: A History of Its Founding and Early Years</w:t>
      </w:r>
      <w:r w:rsidRPr="005765CD">
        <w:rPr>
          <w:rFonts w:ascii="Times New Roman" w:eastAsia="Times New Roman" w:hAnsi="Times New Roman" w:cs="Times New Roman"/>
          <w:color w:val="21242C"/>
          <w:sz w:val="20"/>
          <w:szCs w:val="20"/>
          <w:lang w:val="en-GB" w:eastAsia="en-GB"/>
        </w:rPr>
        <w:t> (New York: New York Public Library, 1972).</w:t>
      </w:r>
    </w:p>
    <w:p w:rsidR="008237DC" w:rsidRDefault="008237DC">
      <w:pPr>
        <w:pStyle w:val="FootnoteText"/>
      </w:pPr>
    </w:p>
  </w:footnote>
  <w:footnote w:id="3">
    <w:p w:rsidR="008237DC" w:rsidRPr="008237DC" w:rsidRDefault="008237DC" w:rsidP="008237DC">
      <w:pPr>
        <w:spacing w:after="0" w:line="240" w:lineRule="auto"/>
        <w:ind w:left="720" w:hanging="720"/>
        <w:rPr>
          <w:rFonts w:ascii="Times New Roman" w:hAnsi="Times New Roman" w:cs="Times New Roman"/>
          <w:color w:val="222222"/>
          <w:sz w:val="20"/>
          <w:szCs w:val="20"/>
          <w:shd w:val="clear" w:color="auto" w:fill="FFFFFF"/>
        </w:rPr>
      </w:pPr>
      <w:r w:rsidRPr="008237DC">
        <w:rPr>
          <w:rStyle w:val="FootnoteReference"/>
          <w:rFonts w:ascii="Times New Roman" w:hAnsi="Times New Roman" w:cs="Times New Roman"/>
          <w:sz w:val="20"/>
          <w:szCs w:val="20"/>
        </w:rPr>
        <w:footnoteRef/>
      </w:r>
      <w:r w:rsidRPr="008237DC">
        <w:rPr>
          <w:rFonts w:ascii="Times New Roman" w:hAnsi="Times New Roman" w:cs="Times New Roman"/>
          <w:sz w:val="20"/>
          <w:szCs w:val="20"/>
        </w:rPr>
        <w:t xml:space="preserve"> </w:t>
      </w:r>
      <w:r w:rsidRPr="008237DC">
        <w:rPr>
          <w:rFonts w:ascii="Times New Roman" w:hAnsi="Times New Roman" w:cs="Times New Roman"/>
          <w:color w:val="222222"/>
          <w:sz w:val="20"/>
          <w:szCs w:val="20"/>
          <w:shd w:val="clear" w:color="auto" w:fill="FFFFFF"/>
        </w:rPr>
        <w:t>Simple, Tiffani, and Jared M. Shoemaker. "Restoration of Gottesman Hall at the New York Public Library." </w:t>
      </w:r>
      <w:r w:rsidRPr="008237DC">
        <w:rPr>
          <w:rFonts w:ascii="Times New Roman" w:hAnsi="Times New Roman" w:cs="Times New Roman"/>
          <w:i/>
          <w:iCs/>
          <w:color w:val="222222"/>
          <w:sz w:val="20"/>
          <w:szCs w:val="20"/>
          <w:shd w:val="clear" w:color="auto" w:fill="FFFFFF"/>
        </w:rPr>
        <w:t>APT Bulletin: The Journal of Preservation Technology</w:t>
      </w:r>
      <w:r w:rsidRPr="008237DC">
        <w:rPr>
          <w:rFonts w:ascii="Times New Roman" w:hAnsi="Times New Roman" w:cs="Times New Roman"/>
          <w:color w:val="222222"/>
          <w:sz w:val="20"/>
          <w:szCs w:val="20"/>
          <w:shd w:val="clear" w:color="auto" w:fill="FFFFFF"/>
        </w:rPr>
        <w:t> 49, no. 1 (2018): 13-18.</w:t>
      </w:r>
    </w:p>
    <w:p w:rsidR="008237DC" w:rsidRDefault="008237DC">
      <w:pPr>
        <w:pStyle w:val="FootnoteText"/>
      </w:pPr>
    </w:p>
  </w:footnote>
  <w:footnote w:id="4">
    <w:p w:rsidR="008237DC" w:rsidRPr="008237DC" w:rsidRDefault="008237DC" w:rsidP="008237DC">
      <w:pPr>
        <w:spacing w:after="0" w:line="240" w:lineRule="auto"/>
        <w:ind w:left="720" w:hanging="720"/>
        <w:rPr>
          <w:rFonts w:ascii="Times New Roman" w:hAnsi="Times New Roman" w:cs="Times New Roman"/>
          <w:color w:val="21242C"/>
          <w:sz w:val="20"/>
          <w:szCs w:val="20"/>
          <w:shd w:val="clear" w:color="auto" w:fill="FFFFFF"/>
        </w:rPr>
      </w:pPr>
      <w:r w:rsidRPr="008237DC">
        <w:rPr>
          <w:rStyle w:val="FootnoteReference"/>
          <w:rFonts w:ascii="Times New Roman" w:hAnsi="Times New Roman" w:cs="Times New Roman"/>
          <w:sz w:val="20"/>
          <w:szCs w:val="20"/>
        </w:rPr>
        <w:footnoteRef/>
      </w:r>
      <w:r w:rsidRPr="008237DC">
        <w:rPr>
          <w:rFonts w:ascii="Times New Roman" w:hAnsi="Times New Roman" w:cs="Times New Roman"/>
          <w:sz w:val="20"/>
          <w:szCs w:val="20"/>
        </w:rPr>
        <w:t xml:space="preserve"> </w:t>
      </w:r>
      <w:r w:rsidRPr="008237DC">
        <w:rPr>
          <w:rFonts w:ascii="Times New Roman" w:hAnsi="Times New Roman" w:cs="Times New Roman"/>
          <w:color w:val="21242C"/>
          <w:sz w:val="20"/>
          <w:szCs w:val="20"/>
          <w:shd w:val="clear" w:color="auto" w:fill="FFFFFF"/>
        </w:rPr>
        <w:t>A.C. David (Herbert Croly), “The New York Public Library,” </w:t>
      </w:r>
      <w:r w:rsidRPr="008237DC">
        <w:rPr>
          <w:rStyle w:val="Emphasis"/>
          <w:rFonts w:ascii="Times New Roman" w:hAnsi="Times New Roman" w:cs="Times New Roman"/>
          <w:color w:val="21242C"/>
          <w:sz w:val="20"/>
          <w:szCs w:val="20"/>
          <w:bdr w:val="none" w:sz="0" w:space="0" w:color="auto" w:frame="1"/>
          <w:shd w:val="clear" w:color="auto" w:fill="FFFFFF"/>
        </w:rPr>
        <w:t>Architectural Record</w:t>
      </w:r>
      <w:r w:rsidRPr="008237DC">
        <w:rPr>
          <w:rFonts w:ascii="Times New Roman" w:hAnsi="Times New Roman" w:cs="Times New Roman"/>
          <w:color w:val="21242C"/>
          <w:sz w:val="20"/>
          <w:szCs w:val="20"/>
          <w:shd w:val="clear" w:color="auto" w:fill="FFFFFF"/>
        </w:rPr>
        <w:t>, September 1910, pp. 144-72.</w:t>
      </w:r>
    </w:p>
    <w:p w:rsidR="008237DC" w:rsidRPr="008237DC" w:rsidRDefault="008237DC" w:rsidP="008237DC">
      <w:pPr>
        <w:pStyle w:val="FootnoteText"/>
        <w:rPr>
          <w:rFonts w:ascii="Times New Roman" w:hAnsi="Times New Roman" w:cs="Times New Roman"/>
        </w:rPr>
      </w:pPr>
    </w:p>
  </w:footnote>
  <w:footnote w:id="5">
    <w:p w:rsidR="008237DC" w:rsidRPr="008237DC" w:rsidRDefault="008237DC" w:rsidP="008237DC">
      <w:pPr>
        <w:spacing w:after="0" w:line="240" w:lineRule="auto"/>
        <w:ind w:left="720" w:hanging="720"/>
        <w:rPr>
          <w:rFonts w:ascii="Times New Roman" w:hAnsi="Times New Roman" w:cs="Times New Roman"/>
          <w:color w:val="21242C"/>
          <w:sz w:val="20"/>
          <w:szCs w:val="20"/>
          <w:shd w:val="clear" w:color="auto" w:fill="FFFFFF"/>
        </w:rPr>
      </w:pPr>
      <w:r w:rsidRPr="008237DC">
        <w:rPr>
          <w:rStyle w:val="FootnoteReference"/>
          <w:rFonts w:ascii="Times New Roman" w:hAnsi="Times New Roman" w:cs="Times New Roman"/>
          <w:sz w:val="20"/>
          <w:szCs w:val="20"/>
        </w:rPr>
        <w:footnoteRef/>
      </w:r>
      <w:r w:rsidRPr="008237DC">
        <w:rPr>
          <w:rFonts w:ascii="Times New Roman" w:hAnsi="Times New Roman" w:cs="Times New Roman"/>
          <w:sz w:val="20"/>
          <w:szCs w:val="20"/>
        </w:rPr>
        <w:t xml:space="preserve"> </w:t>
      </w:r>
      <w:r w:rsidRPr="008237DC">
        <w:rPr>
          <w:rFonts w:ascii="Times New Roman" w:hAnsi="Times New Roman" w:cs="Times New Roman"/>
          <w:color w:val="21242C"/>
          <w:sz w:val="20"/>
          <w:szCs w:val="20"/>
          <w:shd w:val="clear" w:color="auto" w:fill="FFFFFF"/>
        </w:rPr>
        <w:t>A.C. David (Herbert Croly), “The New York Public Library,” </w:t>
      </w:r>
      <w:r w:rsidRPr="008237DC">
        <w:rPr>
          <w:rStyle w:val="Emphasis"/>
          <w:rFonts w:ascii="Times New Roman" w:hAnsi="Times New Roman" w:cs="Times New Roman"/>
          <w:color w:val="21242C"/>
          <w:sz w:val="20"/>
          <w:szCs w:val="20"/>
          <w:bdr w:val="none" w:sz="0" w:space="0" w:color="auto" w:frame="1"/>
          <w:shd w:val="clear" w:color="auto" w:fill="FFFFFF"/>
        </w:rPr>
        <w:t>Architectural Record</w:t>
      </w:r>
      <w:r w:rsidRPr="008237DC">
        <w:rPr>
          <w:rFonts w:ascii="Times New Roman" w:hAnsi="Times New Roman" w:cs="Times New Roman"/>
          <w:color w:val="21242C"/>
          <w:sz w:val="20"/>
          <w:szCs w:val="20"/>
          <w:shd w:val="clear" w:color="auto" w:fill="FFFFFF"/>
        </w:rPr>
        <w:t>, September 1910, pp. 144-72.</w:t>
      </w:r>
    </w:p>
    <w:p w:rsidR="008237DC" w:rsidRDefault="008237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BF" w:rsidRPr="00267851" w:rsidRDefault="008237DC" w:rsidP="005B734B">
    <w:pPr>
      <w:tabs>
        <w:tab w:val="left" w:pos="9360"/>
      </w:tabs>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Modren</w:t>
    </w:r>
    <w:proofErr w:type="spellEnd"/>
    <w:r>
      <w:rPr>
        <w:rFonts w:ascii="Times New Roman" w:hAnsi="Times New Roman" w:cs="Times New Roman"/>
        <w:sz w:val="24"/>
        <w:szCs w:val="24"/>
      </w:rPr>
      <w:t xml:space="preserve"> Architecture: 1900 to Present</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0C0274">
      <w:rPr>
        <w:rFonts w:ascii="Times New Roman" w:hAnsi="Times New Roman" w:cs="Times New Roman"/>
        <w:noProof/>
        <w:sz w:val="24"/>
        <w:szCs w:val="24"/>
      </w:rPr>
      <w:t>7</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9F9"/>
    <w:rsid w:val="000011A3"/>
    <w:rsid w:val="00002AC0"/>
    <w:rsid w:val="00024ABE"/>
    <w:rsid w:val="0008177B"/>
    <w:rsid w:val="000C0274"/>
    <w:rsid w:val="00135644"/>
    <w:rsid w:val="00141074"/>
    <w:rsid w:val="00187C02"/>
    <w:rsid w:val="0023736C"/>
    <w:rsid w:val="00256569"/>
    <w:rsid w:val="00267851"/>
    <w:rsid w:val="002777E7"/>
    <w:rsid w:val="002C2C84"/>
    <w:rsid w:val="00307F0F"/>
    <w:rsid w:val="0032395B"/>
    <w:rsid w:val="003D03B5"/>
    <w:rsid w:val="003D597A"/>
    <w:rsid w:val="004020B2"/>
    <w:rsid w:val="0043275B"/>
    <w:rsid w:val="00457372"/>
    <w:rsid w:val="00471063"/>
    <w:rsid w:val="004E4578"/>
    <w:rsid w:val="00507D97"/>
    <w:rsid w:val="005327BF"/>
    <w:rsid w:val="00534BEB"/>
    <w:rsid w:val="00537ABE"/>
    <w:rsid w:val="005478DA"/>
    <w:rsid w:val="00550EFD"/>
    <w:rsid w:val="005765CD"/>
    <w:rsid w:val="005A1A77"/>
    <w:rsid w:val="005A1FE3"/>
    <w:rsid w:val="005B734B"/>
    <w:rsid w:val="005C20F1"/>
    <w:rsid w:val="00664E22"/>
    <w:rsid w:val="00704586"/>
    <w:rsid w:val="00705D65"/>
    <w:rsid w:val="00752640"/>
    <w:rsid w:val="007638FF"/>
    <w:rsid w:val="0077633B"/>
    <w:rsid w:val="007916F9"/>
    <w:rsid w:val="007E752C"/>
    <w:rsid w:val="00812A71"/>
    <w:rsid w:val="008237DC"/>
    <w:rsid w:val="008A5F24"/>
    <w:rsid w:val="008A70C7"/>
    <w:rsid w:val="008E2BE9"/>
    <w:rsid w:val="00991966"/>
    <w:rsid w:val="00A01665"/>
    <w:rsid w:val="00A4374D"/>
    <w:rsid w:val="00A61F80"/>
    <w:rsid w:val="00B23722"/>
    <w:rsid w:val="00B405F9"/>
    <w:rsid w:val="00B73412"/>
    <w:rsid w:val="00BC6300"/>
    <w:rsid w:val="00C05496"/>
    <w:rsid w:val="00C21FED"/>
    <w:rsid w:val="00C40704"/>
    <w:rsid w:val="00C5356B"/>
    <w:rsid w:val="00C74D28"/>
    <w:rsid w:val="00C75C92"/>
    <w:rsid w:val="00C8278A"/>
    <w:rsid w:val="00CA2688"/>
    <w:rsid w:val="00CB62D5"/>
    <w:rsid w:val="00CF0A51"/>
    <w:rsid w:val="00D21508"/>
    <w:rsid w:val="00D44C66"/>
    <w:rsid w:val="00D5076D"/>
    <w:rsid w:val="00D5779E"/>
    <w:rsid w:val="00E25C3A"/>
    <w:rsid w:val="00EB4176"/>
    <w:rsid w:val="00EE282A"/>
    <w:rsid w:val="00EF1641"/>
    <w:rsid w:val="00F268E5"/>
    <w:rsid w:val="00F42017"/>
    <w:rsid w:val="00F63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BB36"/>
  <w15:docId w15:val="{39559E45-EE23-458F-8E31-5A9FACE2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65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customStyle="1" w:styleId="Heading4Char">
    <w:name w:val="Heading 4 Char"/>
    <w:basedOn w:val="DefaultParagraphFont"/>
    <w:link w:val="Heading4"/>
    <w:uiPriority w:val="9"/>
    <w:semiHidden/>
    <w:rsid w:val="005765CD"/>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5765CD"/>
    <w:rPr>
      <w:i/>
      <w:iCs/>
    </w:rPr>
  </w:style>
  <w:style w:type="character" w:styleId="Hyperlink">
    <w:name w:val="Hyperlink"/>
    <w:basedOn w:val="DefaultParagraphFont"/>
    <w:uiPriority w:val="99"/>
    <w:unhideWhenUsed/>
    <w:rsid w:val="00576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182933758">
      <w:bodyDiv w:val="1"/>
      <w:marLeft w:val="0"/>
      <w:marRight w:val="0"/>
      <w:marTop w:val="0"/>
      <w:marBottom w:val="0"/>
      <w:divBdr>
        <w:top w:val="none" w:sz="0" w:space="0" w:color="auto"/>
        <w:left w:val="none" w:sz="0" w:space="0" w:color="auto"/>
        <w:bottom w:val="none" w:sz="0" w:space="0" w:color="auto"/>
        <w:right w:val="none" w:sz="0" w:space="0" w:color="auto"/>
      </w:divBdr>
      <w:divsChild>
        <w:div w:id="1924604616">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sChild>
                <w:div w:id="3826905">
                  <w:marLeft w:val="0"/>
                  <w:marRight w:val="0"/>
                  <w:marTop w:val="0"/>
                  <w:marBottom w:val="0"/>
                  <w:divBdr>
                    <w:top w:val="none" w:sz="0" w:space="0" w:color="auto"/>
                    <w:left w:val="none" w:sz="0" w:space="0" w:color="auto"/>
                    <w:bottom w:val="none" w:sz="0" w:space="0" w:color="auto"/>
                    <w:right w:val="none" w:sz="0" w:space="0" w:color="auto"/>
                  </w:divBdr>
                  <w:divsChild>
                    <w:div w:id="17111047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524512171">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647473275">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p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p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34D3-D331-466A-97B6-834B5938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Hussnain Bin Akhtar</cp:lastModifiedBy>
  <cp:revision>6</cp:revision>
  <dcterms:created xsi:type="dcterms:W3CDTF">2019-02-22T18:49:00Z</dcterms:created>
  <dcterms:modified xsi:type="dcterms:W3CDTF">2019-02-22T19:15:00Z</dcterms:modified>
</cp:coreProperties>
</file>