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266" w:rsidRDefault="00060266" w:rsidP="00060266">
      <w:pPr>
        <w:tabs>
          <w:tab w:val="left" w:pos="3560"/>
          <w:tab w:val="left" w:pos="3855"/>
        </w:tabs>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r>
    </w:p>
    <w:p w:rsidR="00060266" w:rsidRDefault="00060266" w:rsidP="00060266">
      <w:pPr>
        <w:tabs>
          <w:tab w:val="left" w:pos="3855"/>
        </w:tabs>
        <w:spacing w:line="360" w:lineRule="auto"/>
        <w:jc w:val="center"/>
        <w:rPr>
          <w:rFonts w:ascii="Times New Roman" w:hAnsi="Times New Roman" w:cs="Times New Roman"/>
          <w:b/>
          <w:bCs/>
          <w:color w:val="000000" w:themeColor="text1"/>
          <w:sz w:val="24"/>
          <w:szCs w:val="24"/>
        </w:rPr>
      </w:pPr>
    </w:p>
    <w:p w:rsidR="00060266" w:rsidRDefault="00060266" w:rsidP="00060266">
      <w:pPr>
        <w:tabs>
          <w:tab w:val="left" w:pos="3855"/>
        </w:tabs>
        <w:spacing w:line="360" w:lineRule="auto"/>
        <w:jc w:val="center"/>
        <w:rPr>
          <w:rFonts w:ascii="Times New Roman" w:hAnsi="Times New Roman" w:cs="Times New Roman"/>
          <w:b/>
          <w:bCs/>
          <w:color w:val="000000" w:themeColor="text1"/>
          <w:sz w:val="24"/>
          <w:szCs w:val="24"/>
        </w:rPr>
      </w:pPr>
    </w:p>
    <w:p w:rsidR="00060266" w:rsidRDefault="00060266" w:rsidP="00060266">
      <w:pPr>
        <w:tabs>
          <w:tab w:val="left" w:pos="3855"/>
        </w:tabs>
        <w:spacing w:line="360" w:lineRule="auto"/>
        <w:jc w:val="center"/>
        <w:rPr>
          <w:rFonts w:ascii="Times New Roman" w:hAnsi="Times New Roman" w:cs="Times New Roman"/>
          <w:b/>
          <w:bCs/>
          <w:color w:val="000000" w:themeColor="text1"/>
          <w:sz w:val="24"/>
          <w:szCs w:val="24"/>
        </w:rPr>
      </w:pPr>
    </w:p>
    <w:p w:rsidR="00060266" w:rsidRDefault="00060266" w:rsidP="00060266">
      <w:pPr>
        <w:tabs>
          <w:tab w:val="left" w:pos="3855"/>
        </w:tabs>
        <w:spacing w:line="360" w:lineRule="auto"/>
        <w:jc w:val="center"/>
        <w:rPr>
          <w:rFonts w:ascii="Times New Roman" w:hAnsi="Times New Roman" w:cs="Times New Roman"/>
          <w:b/>
          <w:bCs/>
          <w:color w:val="000000" w:themeColor="text1"/>
          <w:sz w:val="24"/>
          <w:szCs w:val="24"/>
        </w:rPr>
      </w:pPr>
    </w:p>
    <w:p w:rsidR="00060266" w:rsidRDefault="00060266" w:rsidP="00060266">
      <w:pPr>
        <w:tabs>
          <w:tab w:val="left" w:pos="3855"/>
        </w:tabs>
        <w:spacing w:line="360" w:lineRule="auto"/>
        <w:jc w:val="center"/>
        <w:rPr>
          <w:rFonts w:ascii="Times New Roman" w:hAnsi="Times New Roman" w:cs="Times New Roman"/>
          <w:b/>
          <w:bCs/>
          <w:color w:val="000000" w:themeColor="text1"/>
          <w:sz w:val="24"/>
          <w:szCs w:val="24"/>
        </w:rPr>
      </w:pPr>
    </w:p>
    <w:p w:rsidR="00060266" w:rsidRPr="00D72B88" w:rsidRDefault="00060266" w:rsidP="00060266">
      <w:pPr>
        <w:tabs>
          <w:tab w:val="left" w:pos="3855"/>
        </w:tabs>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Growth Mindset </w:t>
      </w:r>
    </w:p>
    <w:p w:rsidR="00060266" w:rsidRPr="00D72B88" w:rsidRDefault="00060266" w:rsidP="00060266">
      <w:pPr>
        <w:tabs>
          <w:tab w:val="left" w:pos="3855"/>
        </w:tabs>
        <w:spacing w:line="360" w:lineRule="auto"/>
        <w:rPr>
          <w:rFonts w:ascii="Times New Roman" w:hAnsi="Times New Roman" w:cs="Times New Roman"/>
          <w:b/>
          <w:bCs/>
          <w:color w:val="000000" w:themeColor="text1"/>
          <w:sz w:val="24"/>
          <w:szCs w:val="24"/>
        </w:rPr>
      </w:pPr>
    </w:p>
    <w:p w:rsidR="00060266" w:rsidRPr="00D72B88" w:rsidRDefault="00060266" w:rsidP="00060266">
      <w:pPr>
        <w:tabs>
          <w:tab w:val="left" w:pos="3855"/>
        </w:tabs>
        <w:spacing w:line="360" w:lineRule="auto"/>
        <w:rPr>
          <w:rFonts w:ascii="Times New Roman" w:hAnsi="Times New Roman" w:cs="Times New Roman"/>
          <w:b/>
          <w:bCs/>
          <w:color w:val="000000" w:themeColor="text1"/>
          <w:sz w:val="24"/>
          <w:szCs w:val="24"/>
        </w:rPr>
      </w:pPr>
    </w:p>
    <w:p w:rsidR="00060266" w:rsidRPr="00D72B88" w:rsidRDefault="00060266" w:rsidP="00060266">
      <w:pPr>
        <w:tabs>
          <w:tab w:val="left" w:pos="3855"/>
        </w:tabs>
        <w:spacing w:line="360" w:lineRule="auto"/>
        <w:rPr>
          <w:rFonts w:asciiTheme="majorBidi" w:hAnsiTheme="majorBidi" w:cstheme="majorBidi"/>
          <w:color w:val="000000" w:themeColor="text1"/>
          <w:sz w:val="24"/>
          <w:szCs w:val="24"/>
          <w:highlight w:val="yellow"/>
        </w:rPr>
      </w:pPr>
    </w:p>
    <w:p w:rsidR="00060266" w:rsidRPr="00D72B88" w:rsidRDefault="00060266" w:rsidP="00060266">
      <w:pPr>
        <w:spacing w:line="360" w:lineRule="auto"/>
        <w:jc w:val="center"/>
        <w:rPr>
          <w:rFonts w:asciiTheme="majorBidi" w:hAnsiTheme="majorBidi" w:cstheme="majorBidi"/>
          <w:color w:val="000000" w:themeColor="text1"/>
          <w:sz w:val="24"/>
          <w:szCs w:val="24"/>
          <w:highlight w:val="yellow"/>
        </w:rPr>
      </w:pPr>
    </w:p>
    <w:p w:rsidR="00060266" w:rsidRPr="00D72B88" w:rsidRDefault="00060266" w:rsidP="00060266">
      <w:pPr>
        <w:spacing w:line="360" w:lineRule="auto"/>
        <w:jc w:val="center"/>
        <w:rPr>
          <w:rFonts w:asciiTheme="majorBidi" w:hAnsiTheme="majorBidi" w:cstheme="majorBidi"/>
          <w:color w:val="000000" w:themeColor="text1"/>
          <w:sz w:val="24"/>
          <w:szCs w:val="24"/>
          <w:highlight w:val="yellow"/>
        </w:rPr>
      </w:pPr>
    </w:p>
    <w:p w:rsidR="00060266" w:rsidRPr="00D72B88" w:rsidRDefault="00060266" w:rsidP="00060266">
      <w:pPr>
        <w:spacing w:line="360" w:lineRule="auto"/>
        <w:jc w:val="center"/>
        <w:rPr>
          <w:rFonts w:asciiTheme="majorBidi" w:hAnsiTheme="majorBidi" w:cstheme="majorBidi"/>
          <w:color w:val="000000" w:themeColor="text1"/>
          <w:sz w:val="24"/>
          <w:szCs w:val="24"/>
          <w:highlight w:val="yellow"/>
        </w:rPr>
      </w:pPr>
      <w:r w:rsidRPr="00D72B88">
        <w:rPr>
          <w:rFonts w:asciiTheme="majorBidi" w:hAnsiTheme="majorBidi" w:cstheme="majorBidi"/>
          <w:color w:val="000000" w:themeColor="text1"/>
          <w:sz w:val="24"/>
          <w:szCs w:val="24"/>
          <w:highlight w:val="yellow"/>
        </w:rPr>
        <w:t>Student’s name</w:t>
      </w:r>
    </w:p>
    <w:p w:rsidR="00060266" w:rsidRPr="00D72B88" w:rsidRDefault="00060266" w:rsidP="00060266">
      <w:pPr>
        <w:spacing w:line="360" w:lineRule="auto"/>
        <w:jc w:val="center"/>
        <w:rPr>
          <w:rFonts w:asciiTheme="majorBidi" w:hAnsiTheme="majorBidi" w:cstheme="majorBidi"/>
          <w:color w:val="000000" w:themeColor="text1"/>
          <w:sz w:val="24"/>
          <w:szCs w:val="24"/>
        </w:rPr>
      </w:pPr>
      <w:r w:rsidRPr="00D72B88">
        <w:rPr>
          <w:rFonts w:asciiTheme="majorBidi" w:hAnsiTheme="majorBidi" w:cstheme="majorBidi"/>
          <w:color w:val="000000" w:themeColor="text1"/>
          <w:sz w:val="24"/>
          <w:szCs w:val="24"/>
          <w:highlight w:val="yellow"/>
        </w:rPr>
        <w:t>Institution’s name</w:t>
      </w:r>
    </w:p>
    <w:p w:rsidR="00060266" w:rsidRPr="00D72B88" w:rsidRDefault="00060266" w:rsidP="00060266">
      <w:pPr>
        <w:shd w:val="clear" w:color="auto" w:fill="FFFFFF"/>
        <w:spacing w:after="0" w:line="240" w:lineRule="auto"/>
        <w:rPr>
          <w:rFonts w:ascii="Trebuchet MS" w:eastAsia="Times New Roman" w:hAnsi="Trebuchet MS" w:cs="Times New Roman"/>
          <w:color w:val="000000" w:themeColor="text1"/>
          <w:sz w:val="20"/>
          <w:szCs w:val="20"/>
        </w:rPr>
      </w:pPr>
    </w:p>
    <w:p w:rsidR="003E795B" w:rsidRDefault="003E795B"/>
    <w:p w:rsidR="00060266" w:rsidRDefault="00060266"/>
    <w:p w:rsidR="00060266" w:rsidRDefault="00060266"/>
    <w:p w:rsidR="00060266" w:rsidRDefault="00060266"/>
    <w:p w:rsidR="00060266" w:rsidRDefault="00060266"/>
    <w:p w:rsidR="00060266" w:rsidRDefault="00060266"/>
    <w:p w:rsidR="00060266" w:rsidRDefault="00060266"/>
    <w:p w:rsidR="00060266" w:rsidRDefault="00060266"/>
    <w:p w:rsidR="00060266" w:rsidRDefault="00060266"/>
    <w:p w:rsidR="00060266" w:rsidRDefault="00060266" w:rsidP="00060266">
      <w:pPr>
        <w:tabs>
          <w:tab w:val="left" w:pos="3855"/>
        </w:tabs>
        <w:spacing w:line="360" w:lineRule="auto"/>
      </w:pPr>
    </w:p>
    <w:p w:rsidR="00060266" w:rsidRPr="00D72B88" w:rsidRDefault="00060266" w:rsidP="00060266">
      <w:pPr>
        <w:tabs>
          <w:tab w:val="left" w:pos="3855"/>
        </w:tabs>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Growth Mindset</w:t>
      </w:r>
    </w:p>
    <w:p w:rsidR="00884526" w:rsidRDefault="00B03842" w:rsidP="00B03842">
      <w:pPr>
        <w:pStyle w:val="ListParagraph"/>
        <w:tabs>
          <w:tab w:val="left" w:pos="2604"/>
        </w:tabs>
        <w:spacing w:line="480" w:lineRule="auto"/>
        <w:jc w:val="both"/>
        <w:rPr>
          <w:rFonts w:asciiTheme="majorBidi" w:hAnsiTheme="majorBidi" w:cstheme="majorBidi"/>
          <w:sz w:val="24"/>
          <w:szCs w:val="24"/>
        </w:rPr>
      </w:pPr>
      <w:r w:rsidRPr="00B03842">
        <w:rPr>
          <w:rFonts w:asciiTheme="majorBidi" w:hAnsiTheme="majorBidi" w:cstheme="majorBidi"/>
          <w:sz w:val="24"/>
          <w:szCs w:val="24"/>
        </w:rPr>
        <w:t xml:space="preserve">           Evidently, throughout the article, "How Com</w:t>
      </w:r>
      <w:r w:rsidR="00884526">
        <w:rPr>
          <w:rFonts w:asciiTheme="majorBidi" w:hAnsiTheme="majorBidi" w:cstheme="majorBidi"/>
          <w:sz w:val="24"/>
          <w:szCs w:val="24"/>
        </w:rPr>
        <w:t>panies Can Profit From a Growth</w:t>
      </w:r>
    </w:p>
    <w:p w:rsidR="00B03842" w:rsidRPr="00B03842" w:rsidRDefault="00B03842" w:rsidP="00B03842">
      <w:pPr>
        <w:pStyle w:val="ListParagraph"/>
        <w:tabs>
          <w:tab w:val="left" w:pos="2604"/>
        </w:tabs>
        <w:spacing w:line="480" w:lineRule="auto"/>
        <w:jc w:val="both"/>
        <w:rPr>
          <w:rFonts w:asciiTheme="majorBidi" w:hAnsiTheme="majorBidi" w:cstheme="majorBidi"/>
          <w:sz w:val="24"/>
          <w:szCs w:val="24"/>
        </w:rPr>
      </w:pPr>
      <w:r w:rsidRPr="00B03842">
        <w:rPr>
          <w:rFonts w:asciiTheme="majorBidi" w:hAnsiTheme="majorBidi" w:cstheme="majorBidi"/>
          <w:sz w:val="24"/>
          <w:szCs w:val="24"/>
        </w:rPr>
        <w:t xml:space="preserve">Mindset" it is asserted, that by implementing underlying implications of the growth mindset, an organization can attain maximum advantages.  Phenomenally, the notion of augmenting the overall competencies, skills, and talents of employees has an exacerbated positive impact on the prosperity of the profitability of a company. However, it is a tricky task to convert a fixed-mindset organization into a growth-mindset business, yet there are myriad of ways, through which the process of employees' motivation in this regard can be practiced. The following strategies can augment the pace of implementing growth-mindset to a </w:t>
      </w:r>
      <w:r w:rsidR="00884526" w:rsidRPr="00B03842">
        <w:rPr>
          <w:rFonts w:asciiTheme="majorBidi" w:hAnsiTheme="majorBidi" w:cstheme="majorBidi"/>
          <w:sz w:val="24"/>
          <w:szCs w:val="24"/>
        </w:rPr>
        <w:t>company;</w:t>
      </w:r>
      <w:r w:rsidRPr="00B03842">
        <w:rPr>
          <w:rFonts w:asciiTheme="majorBidi" w:hAnsiTheme="majorBidi" w:cstheme="majorBidi"/>
          <w:sz w:val="24"/>
          <w:szCs w:val="24"/>
        </w:rPr>
        <w:t xml:space="preserve"> the subject strategies also highlight some measures to determine the intensity of feedback.</w:t>
      </w:r>
    </w:p>
    <w:p w:rsidR="00B03842" w:rsidRPr="00B03842" w:rsidRDefault="00B03842" w:rsidP="00884526">
      <w:pPr>
        <w:pStyle w:val="ListParagraph"/>
        <w:numPr>
          <w:ilvl w:val="0"/>
          <w:numId w:val="2"/>
        </w:numPr>
        <w:tabs>
          <w:tab w:val="left" w:pos="2604"/>
        </w:tabs>
        <w:spacing w:line="480" w:lineRule="auto"/>
        <w:jc w:val="both"/>
        <w:rPr>
          <w:rFonts w:asciiTheme="majorBidi" w:hAnsiTheme="majorBidi" w:cstheme="majorBidi"/>
          <w:sz w:val="24"/>
          <w:szCs w:val="24"/>
        </w:rPr>
      </w:pPr>
      <w:r w:rsidRPr="00884526">
        <w:rPr>
          <w:rFonts w:asciiTheme="majorBidi" w:hAnsiTheme="majorBidi" w:cstheme="majorBidi"/>
          <w:b/>
          <w:bCs/>
          <w:sz w:val="24"/>
          <w:szCs w:val="24"/>
        </w:rPr>
        <w:t xml:space="preserve">Commence </w:t>
      </w:r>
      <w:r w:rsidR="00884526" w:rsidRPr="00884526">
        <w:rPr>
          <w:rFonts w:asciiTheme="majorBidi" w:hAnsiTheme="majorBidi" w:cstheme="majorBidi"/>
          <w:b/>
          <w:bCs/>
          <w:sz w:val="24"/>
          <w:szCs w:val="24"/>
        </w:rPr>
        <w:t>With A Well-Determined Mind Frame</w:t>
      </w:r>
      <w:r w:rsidRPr="00B03842">
        <w:rPr>
          <w:rFonts w:asciiTheme="majorBidi" w:hAnsiTheme="majorBidi" w:cstheme="majorBidi"/>
          <w:sz w:val="24"/>
          <w:szCs w:val="24"/>
        </w:rPr>
        <w:t xml:space="preserve">: In order to become obvious about the direction of motivational efforts, it is indispensable for the manager (in this case for me), to take a closer look of their own practices. Through observing a tenacious evaluation of the manager's own practices, a manager can help other employees to follow the lead in a farfetched expedient manner. The manager needs to encourage employees to make their skills updated on a constant basis; in turn, the innovative devices are developed and can increase efficiency. </w:t>
      </w:r>
    </w:p>
    <w:p w:rsidR="00B03842" w:rsidRPr="00B03842" w:rsidRDefault="00B03842" w:rsidP="00884526">
      <w:pPr>
        <w:pStyle w:val="ListParagraph"/>
        <w:numPr>
          <w:ilvl w:val="0"/>
          <w:numId w:val="2"/>
        </w:numPr>
        <w:tabs>
          <w:tab w:val="left" w:pos="2604"/>
        </w:tabs>
        <w:spacing w:line="480" w:lineRule="auto"/>
        <w:jc w:val="both"/>
        <w:rPr>
          <w:rFonts w:asciiTheme="majorBidi" w:hAnsiTheme="majorBidi" w:cstheme="majorBidi"/>
          <w:sz w:val="24"/>
          <w:szCs w:val="24"/>
        </w:rPr>
      </w:pPr>
      <w:r w:rsidRPr="00884526">
        <w:rPr>
          <w:rFonts w:asciiTheme="majorBidi" w:hAnsiTheme="majorBidi" w:cstheme="majorBidi"/>
          <w:b/>
          <w:bCs/>
          <w:sz w:val="24"/>
          <w:szCs w:val="24"/>
        </w:rPr>
        <w:t xml:space="preserve">Pivot </w:t>
      </w:r>
      <w:r w:rsidR="00884526" w:rsidRPr="00884526">
        <w:rPr>
          <w:rFonts w:asciiTheme="majorBidi" w:hAnsiTheme="majorBidi" w:cstheme="majorBidi"/>
          <w:b/>
          <w:bCs/>
          <w:sz w:val="24"/>
          <w:szCs w:val="24"/>
        </w:rPr>
        <w:t>Learning Outcomes</w:t>
      </w:r>
      <w:r w:rsidRPr="00B03842">
        <w:rPr>
          <w:rFonts w:asciiTheme="majorBidi" w:hAnsiTheme="majorBidi" w:cstheme="majorBidi"/>
          <w:sz w:val="24"/>
          <w:szCs w:val="24"/>
        </w:rPr>
        <w:t xml:space="preserve">: The approach of setting goals is a significant matter, especially, when it comes to encouraging employees to alter their mindsets. Phenomenally, most of the fixed-mindset companies focus on performance-based goals; meanwhile, the growth-mindset advocates the implication of learning-based goals. </w:t>
      </w:r>
    </w:p>
    <w:p w:rsidR="00E016A8" w:rsidRDefault="00B03842" w:rsidP="00884526">
      <w:pPr>
        <w:pStyle w:val="ListParagraph"/>
        <w:numPr>
          <w:ilvl w:val="0"/>
          <w:numId w:val="2"/>
        </w:numPr>
        <w:tabs>
          <w:tab w:val="left" w:pos="2604"/>
        </w:tabs>
        <w:spacing w:line="480" w:lineRule="auto"/>
        <w:jc w:val="both"/>
        <w:rPr>
          <w:rFonts w:asciiTheme="majorBidi" w:hAnsiTheme="majorBidi" w:cstheme="majorBidi"/>
          <w:sz w:val="24"/>
          <w:szCs w:val="24"/>
        </w:rPr>
      </w:pPr>
      <w:r w:rsidRPr="00884526">
        <w:rPr>
          <w:rFonts w:asciiTheme="majorBidi" w:hAnsiTheme="majorBidi" w:cstheme="majorBidi"/>
          <w:b/>
          <w:bCs/>
          <w:sz w:val="24"/>
          <w:szCs w:val="24"/>
        </w:rPr>
        <w:lastRenderedPageBreak/>
        <w:t xml:space="preserve">Emphasize </w:t>
      </w:r>
      <w:r w:rsidR="00884526" w:rsidRPr="00884526">
        <w:rPr>
          <w:rFonts w:asciiTheme="majorBidi" w:hAnsiTheme="majorBidi" w:cstheme="majorBidi"/>
          <w:b/>
          <w:bCs/>
          <w:sz w:val="24"/>
          <w:szCs w:val="24"/>
        </w:rPr>
        <w:t>Of Constructive Feedback Policies</w:t>
      </w:r>
      <w:r w:rsidRPr="00B03842">
        <w:rPr>
          <w:rFonts w:asciiTheme="majorBidi" w:hAnsiTheme="majorBidi" w:cstheme="majorBidi"/>
          <w:sz w:val="24"/>
          <w:szCs w:val="24"/>
        </w:rPr>
        <w:t>: performance praising is an effective tool, but in order to apply it as the feedback approach, one has to be aware of its adverse aspects as well. For this reason, in the case of promoting growth-mindset in an organization, it is imperative to enwrap the idea of giving feedback on efforts instead of natural abilities. Such demeanor will help employees to keep improving their abilities because even for most eminent and excellent performers there is always a room for improvement. Moreover, in such cases constructive and actionable feedbacks are more preferred to coach the overall workforce's endeavors toward a mutual objective, i.e. the implementation of growth-mindset.</w:t>
      </w:r>
    </w:p>
    <w:p w:rsidR="00B03842" w:rsidRDefault="00B03842" w:rsidP="00B03842">
      <w:pPr>
        <w:pStyle w:val="ListParagraph"/>
        <w:tabs>
          <w:tab w:val="left" w:pos="2604"/>
        </w:tabs>
        <w:spacing w:line="480" w:lineRule="auto"/>
        <w:jc w:val="both"/>
        <w:rPr>
          <w:rFonts w:asciiTheme="majorBidi" w:hAnsiTheme="majorBidi" w:cstheme="majorBidi"/>
          <w:sz w:val="24"/>
          <w:szCs w:val="24"/>
        </w:rPr>
      </w:pPr>
    </w:p>
    <w:p w:rsidR="00B03842" w:rsidRDefault="00B03842" w:rsidP="00B03842">
      <w:pPr>
        <w:pStyle w:val="ListParagraph"/>
        <w:tabs>
          <w:tab w:val="left" w:pos="2604"/>
        </w:tabs>
        <w:spacing w:line="480" w:lineRule="auto"/>
        <w:jc w:val="both"/>
        <w:rPr>
          <w:rFonts w:asciiTheme="majorBidi" w:hAnsiTheme="majorBidi" w:cstheme="majorBidi"/>
          <w:sz w:val="24"/>
          <w:szCs w:val="24"/>
        </w:rPr>
      </w:pPr>
    </w:p>
    <w:p w:rsidR="00B03842" w:rsidRDefault="00B03842" w:rsidP="00B03842">
      <w:pPr>
        <w:pStyle w:val="ListParagraph"/>
        <w:tabs>
          <w:tab w:val="left" w:pos="2604"/>
        </w:tabs>
        <w:spacing w:line="480" w:lineRule="auto"/>
        <w:jc w:val="both"/>
        <w:rPr>
          <w:rFonts w:asciiTheme="majorBidi" w:hAnsiTheme="majorBidi" w:cstheme="majorBidi"/>
          <w:sz w:val="24"/>
          <w:szCs w:val="24"/>
        </w:rPr>
      </w:pPr>
    </w:p>
    <w:p w:rsidR="00B03842" w:rsidRDefault="00B03842" w:rsidP="00B03842">
      <w:pPr>
        <w:pStyle w:val="ListParagraph"/>
        <w:tabs>
          <w:tab w:val="left" w:pos="2604"/>
        </w:tabs>
        <w:spacing w:line="480" w:lineRule="auto"/>
        <w:jc w:val="both"/>
        <w:rPr>
          <w:rFonts w:asciiTheme="majorBidi" w:hAnsiTheme="majorBidi" w:cstheme="majorBidi"/>
          <w:sz w:val="24"/>
          <w:szCs w:val="24"/>
        </w:rPr>
      </w:pPr>
    </w:p>
    <w:p w:rsidR="00B03842" w:rsidRDefault="00B03842" w:rsidP="00B03842">
      <w:pPr>
        <w:pStyle w:val="ListParagraph"/>
        <w:tabs>
          <w:tab w:val="left" w:pos="2604"/>
        </w:tabs>
        <w:spacing w:line="480" w:lineRule="auto"/>
        <w:jc w:val="both"/>
        <w:rPr>
          <w:rFonts w:asciiTheme="majorBidi" w:hAnsiTheme="majorBidi" w:cstheme="majorBidi"/>
          <w:sz w:val="24"/>
          <w:szCs w:val="24"/>
        </w:rPr>
      </w:pPr>
    </w:p>
    <w:p w:rsidR="00B03842" w:rsidRDefault="00B03842" w:rsidP="00B03842">
      <w:pPr>
        <w:pStyle w:val="ListParagraph"/>
        <w:tabs>
          <w:tab w:val="left" w:pos="2604"/>
        </w:tabs>
        <w:spacing w:line="480" w:lineRule="auto"/>
        <w:jc w:val="both"/>
        <w:rPr>
          <w:rFonts w:asciiTheme="majorBidi" w:hAnsiTheme="majorBidi" w:cstheme="majorBidi"/>
          <w:sz w:val="24"/>
          <w:szCs w:val="24"/>
        </w:rPr>
      </w:pPr>
    </w:p>
    <w:p w:rsidR="00B03842" w:rsidRDefault="00B03842" w:rsidP="00B03842">
      <w:pPr>
        <w:pStyle w:val="ListParagraph"/>
        <w:tabs>
          <w:tab w:val="left" w:pos="2604"/>
        </w:tabs>
        <w:spacing w:line="480" w:lineRule="auto"/>
        <w:jc w:val="both"/>
        <w:rPr>
          <w:rFonts w:asciiTheme="majorBidi" w:hAnsiTheme="majorBidi" w:cstheme="majorBidi"/>
          <w:sz w:val="24"/>
          <w:szCs w:val="24"/>
        </w:rPr>
      </w:pPr>
    </w:p>
    <w:p w:rsidR="00E016A8" w:rsidRDefault="00E016A8" w:rsidP="005A2EC9">
      <w:pPr>
        <w:pStyle w:val="ListParagraph"/>
        <w:tabs>
          <w:tab w:val="left" w:pos="2604"/>
        </w:tabs>
        <w:spacing w:line="480" w:lineRule="auto"/>
        <w:jc w:val="both"/>
        <w:rPr>
          <w:rFonts w:asciiTheme="majorBidi" w:hAnsiTheme="majorBidi" w:cstheme="majorBidi"/>
          <w:sz w:val="24"/>
          <w:szCs w:val="24"/>
        </w:rPr>
      </w:pPr>
    </w:p>
    <w:p w:rsidR="00E016A8" w:rsidRDefault="00E016A8" w:rsidP="005A2EC9">
      <w:pPr>
        <w:pStyle w:val="ListParagraph"/>
        <w:tabs>
          <w:tab w:val="left" w:pos="2604"/>
        </w:tabs>
        <w:spacing w:line="480" w:lineRule="auto"/>
        <w:jc w:val="both"/>
        <w:rPr>
          <w:rFonts w:asciiTheme="majorBidi" w:hAnsiTheme="majorBidi" w:cstheme="majorBidi"/>
          <w:sz w:val="24"/>
          <w:szCs w:val="24"/>
        </w:rPr>
      </w:pPr>
    </w:p>
    <w:p w:rsidR="00E016A8" w:rsidRDefault="00E016A8" w:rsidP="005A2EC9">
      <w:pPr>
        <w:pStyle w:val="ListParagraph"/>
        <w:tabs>
          <w:tab w:val="left" w:pos="2604"/>
        </w:tabs>
        <w:spacing w:line="480" w:lineRule="auto"/>
        <w:jc w:val="both"/>
        <w:rPr>
          <w:rFonts w:asciiTheme="majorBidi" w:hAnsiTheme="majorBidi" w:cstheme="majorBidi"/>
          <w:sz w:val="24"/>
          <w:szCs w:val="24"/>
        </w:rPr>
      </w:pPr>
    </w:p>
    <w:p w:rsidR="00E016A8" w:rsidRDefault="00E016A8" w:rsidP="005A2EC9">
      <w:pPr>
        <w:pStyle w:val="ListParagraph"/>
        <w:tabs>
          <w:tab w:val="left" w:pos="2604"/>
        </w:tabs>
        <w:spacing w:line="480" w:lineRule="auto"/>
        <w:jc w:val="both"/>
        <w:rPr>
          <w:rFonts w:asciiTheme="majorBidi" w:hAnsiTheme="majorBidi" w:cstheme="majorBidi"/>
          <w:sz w:val="24"/>
          <w:szCs w:val="24"/>
        </w:rPr>
      </w:pPr>
    </w:p>
    <w:p w:rsidR="00E016A8" w:rsidRDefault="00E016A8" w:rsidP="005A2EC9">
      <w:pPr>
        <w:pStyle w:val="ListParagraph"/>
        <w:tabs>
          <w:tab w:val="left" w:pos="2604"/>
        </w:tabs>
        <w:spacing w:line="480" w:lineRule="auto"/>
        <w:jc w:val="both"/>
        <w:rPr>
          <w:rFonts w:asciiTheme="majorBidi" w:hAnsiTheme="majorBidi" w:cstheme="majorBidi"/>
          <w:sz w:val="24"/>
          <w:szCs w:val="24"/>
        </w:rPr>
      </w:pPr>
    </w:p>
    <w:p w:rsidR="00E016A8" w:rsidRDefault="00E016A8" w:rsidP="005A2EC9">
      <w:pPr>
        <w:pStyle w:val="ListParagraph"/>
        <w:tabs>
          <w:tab w:val="left" w:pos="2604"/>
        </w:tabs>
        <w:spacing w:line="480" w:lineRule="auto"/>
        <w:jc w:val="both"/>
        <w:rPr>
          <w:rFonts w:asciiTheme="majorBidi" w:hAnsiTheme="majorBidi" w:cstheme="majorBidi"/>
          <w:sz w:val="24"/>
          <w:szCs w:val="24"/>
        </w:rPr>
      </w:pPr>
    </w:p>
    <w:p w:rsidR="00E016A8" w:rsidRPr="00EE48AE" w:rsidRDefault="00E016A8" w:rsidP="00E016A8">
      <w:pPr>
        <w:pStyle w:val="ListParagraph"/>
        <w:tabs>
          <w:tab w:val="left" w:pos="2604"/>
        </w:tabs>
        <w:spacing w:line="480" w:lineRule="auto"/>
        <w:jc w:val="center"/>
        <w:rPr>
          <w:rFonts w:asciiTheme="majorBidi" w:hAnsiTheme="majorBidi" w:cstheme="majorBidi"/>
          <w:b/>
          <w:bCs/>
          <w:color w:val="000000" w:themeColor="text1"/>
          <w:sz w:val="24"/>
          <w:szCs w:val="24"/>
        </w:rPr>
      </w:pPr>
      <w:r w:rsidRPr="00EE48AE">
        <w:rPr>
          <w:rFonts w:asciiTheme="majorBidi" w:hAnsiTheme="majorBidi" w:cstheme="majorBidi"/>
          <w:b/>
          <w:bCs/>
          <w:color w:val="000000" w:themeColor="text1"/>
          <w:sz w:val="24"/>
          <w:szCs w:val="24"/>
        </w:rPr>
        <w:lastRenderedPageBreak/>
        <w:t>Reference</w:t>
      </w:r>
    </w:p>
    <w:p w:rsidR="00E016A8" w:rsidRDefault="00E016A8" w:rsidP="00E016A8">
      <w:pPr>
        <w:pStyle w:val="ListParagraph"/>
        <w:tabs>
          <w:tab w:val="left" w:pos="2604"/>
        </w:tabs>
        <w:spacing w:line="480" w:lineRule="auto"/>
        <w:rPr>
          <w:rFonts w:asciiTheme="majorBidi" w:hAnsiTheme="majorBidi" w:cstheme="majorBidi"/>
          <w:color w:val="000000" w:themeColor="text1"/>
          <w:sz w:val="24"/>
          <w:szCs w:val="24"/>
          <w:shd w:val="clear" w:color="auto" w:fill="FFFFFF"/>
        </w:rPr>
      </w:pPr>
      <w:proofErr w:type="gramStart"/>
      <w:r w:rsidRPr="00EE48AE">
        <w:rPr>
          <w:rFonts w:asciiTheme="majorBidi" w:hAnsiTheme="majorBidi" w:cstheme="majorBidi"/>
          <w:color w:val="000000" w:themeColor="text1"/>
          <w:sz w:val="24"/>
          <w:szCs w:val="24"/>
          <w:shd w:val="clear" w:color="auto" w:fill="FFFFFF"/>
        </w:rPr>
        <w:t>Harvard Business Review Staff.</w:t>
      </w:r>
      <w:proofErr w:type="gramEnd"/>
      <w:r w:rsidRPr="00EE48AE">
        <w:rPr>
          <w:rFonts w:asciiTheme="majorBidi" w:hAnsiTheme="majorBidi" w:cstheme="majorBidi"/>
          <w:color w:val="000000" w:themeColor="text1"/>
          <w:sz w:val="24"/>
          <w:szCs w:val="24"/>
          <w:shd w:val="clear" w:color="auto" w:fill="FFFFFF"/>
        </w:rPr>
        <w:t xml:space="preserve"> (2017, September 07). How Companies Can Profit from </w:t>
      </w:r>
      <w:r w:rsidRPr="00EE48AE">
        <w:rPr>
          <w:rFonts w:asciiTheme="majorBidi" w:hAnsiTheme="majorBidi" w:cstheme="majorBidi"/>
          <w:color w:val="000000" w:themeColor="text1"/>
          <w:sz w:val="24"/>
          <w:szCs w:val="24"/>
          <w:shd w:val="clear" w:color="auto" w:fill="FFFFFF"/>
        </w:rPr>
        <w:br/>
        <w:t xml:space="preserve">       a "Growth Mindset". https://hbr.org/2014/11/how-companies-can-profit-from-a-</w:t>
      </w:r>
      <w:r w:rsidRPr="00EE48AE">
        <w:rPr>
          <w:rFonts w:asciiTheme="majorBidi" w:hAnsiTheme="majorBidi" w:cstheme="majorBidi"/>
          <w:color w:val="000000" w:themeColor="text1"/>
          <w:sz w:val="24"/>
          <w:szCs w:val="24"/>
          <w:shd w:val="clear" w:color="auto" w:fill="FFFFFF"/>
        </w:rPr>
        <w:br/>
        <w:t xml:space="preserve">       growth-mindset</w:t>
      </w:r>
    </w:p>
    <w:p w:rsidR="00795AD7" w:rsidRPr="00EE48AE" w:rsidRDefault="00795AD7" w:rsidP="00795AD7">
      <w:pPr>
        <w:pStyle w:val="ListParagraph"/>
        <w:tabs>
          <w:tab w:val="left" w:pos="2604"/>
        </w:tabs>
        <w:spacing w:line="480" w:lineRule="auto"/>
        <w:rPr>
          <w:rFonts w:asciiTheme="majorBidi" w:hAnsiTheme="majorBidi" w:cstheme="majorBidi"/>
          <w:color w:val="000000" w:themeColor="text1"/>
          <w:sz w:val="24"/>
          <w:szCs w:val="24"/>
        </w:rPr>
      </w:pPr>
      <w:proofErr w:type="gramStart"/>
      <w:r w:rsidRPr="00795AD7">
        <w:rPr>
          <w:rFonts w:asciiTheme="majorBidi" w:hAnsiTheme="majorBidi" w:cstheme="majorBidi"/>
          <w:color w:val="000000" w:themeColor="text1"/>
          <w:sz w:val="24"/>
          <w:szCs w:val="24"/>
        </w:rPr>
        <w:t>Maier, S., &amp; Maier, S. (2017, September 29).</w:t>
      </w:r>
      <w:proofErr w:type="gramEnd"/>
      <w:r w:rsidRPr="00795AD7">
        <w:rPr>
          <w:rFonts w:asciiTheme="majorBidi" w:hAnsiTheme="majorBidi" w:cstheme="majorBidi"/>
          <w:color w:val="000000" w:themeColor="text1"/>
          <w:sz w:val="24"/>
          <w:szCs w:val="24"/>
        </w:rPr>
        <w:t xml:space="preserve"> </w:t>
      </w:r>
      <w:proofErr w:type="gramStart"/>
      <w:r w:rsidRPr="00795AD7">
        <w:rPr>
          <w:rFonts w:asciiTheme="majorBidi" w:hAnsiTheme="majorBidi" w:cstheme="majorBidi"/>
          <w:color w:val="000000" w:themeColor="text1"/>
          <w:sz w:val="24"/>
          <w:szCs w:val="24"/>
        </w:rPr>
        <w:t xml:space="preserve">How to Encourage a Growth Mindset in </w:t>
      </w:r>
      <w:r>
        <w:rPr>
          <w:rFonts w:asciiTheme="majorBidi" w:hAnsiTheme="majorBidi" w:cstheme="majorBidi"/>
          <w:color w:val="000000" w:themeColor="text1"/>
          <w:sz w:val="24"/>
          <w:szCs w:val="24"/>
        </w:rPr>
        <w:br/>
        <w:t xml:space="preserve">       </w:t>
      </w:r>
      <w:r w:rsidRPr="00795AD7">
        <w:rPr>
          <w:rFonts w:asciiTheme="majorBidi" w:hAnsiTheme="majorBidi" w:cstheme="majorBidi"/>
          <w:color w:val="000000" w:themeColor="text1"/>
          <w:sz w:val="24"/>
          <w:szCs w:val="24"/>
        </w:rPr>
        <w:t>Your Company.</w:t>
      </w:r>
      <w:proofErr w:type="gramEnd"/>
      <w:r w:rsidRPr="00795AD7">
        <w:rPr>
          <w:rFonts w:asciiTheme="majorBidi" w:hAnsiTheme="majorBidi" w:cstheme="majorBidi"/>
          <w:color w:val="000000" w:themeColor="text1"/>
          <w:sz w:val="24"/>
          <w:szCs w:val="24"/>
        </w:rPr>
        <w:t xml:space="preserve"> https://www.cmswire.com/digital-workplace/how-to-encourage-a-</w:t>
      </w:r>
      <w:r>
        <w:rPr>
          <w:rFonts w:asciiTheme="majorBidi" w:hAnsiTheme="majorBidi" w:cstheme="majorBidi"/>
          <w:color w:val="000000" w:themeColor="text1"/>
          <w:sz w:val="24"/>
          <w:szCs w:val="24"/>
        </w:rPr>
        <w:br/>
        <w:t xml:space="preserve">       </w:t>
      </w:r>
      <w:r w:rsidRPr="00795AD7">
        <w:rPr>
          <w:rFonts w:asciiTheme="majorBidi" w:hAnsiTheme="majorBidi" w:cstheme="majorBidi"/>
          <w:color w:val="000000" w:themeColor="text1"/>
          <w:sz w:val="24"/>
          <w:szCs w:val="24"/>
        </w:rPr>
        <w:t>growth-mindset-in-your-company/</w:t>
      </w:r>
    </w:p>
    <w:p w:rsidR="00060266" w:rsidRDefault="00060266"/>
    <w:p w:rsidR="00FA498B" w:rsidRDefault="00FA498B"/>
    <w:sectPr w:rsidR="00FA498B" w:rsidSect="00060266">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E18" w:rsidRDefault="00530E18" w:rsidP="00060266">
      <w:pPr>
        <w:spacing w:after="0" w:line="240" w:lineRule="auto"/>
      </w:pPr>
      <w:r>
        <w:separator/>
      </w:r>
    </w:p>
  </w:endnote>
  <w:endnote w:type="continuationSeparator" w:id="0">
    <w:p w:rsidR="00530E18" w:rsidRDefault="00530E18" w:rsidP="000602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56047"/>
      <w:docPartObj>
        <w:docPartGallery w:val="Page Numbers (Bottom of Page)"/>
        <w:docPartUnique/>
      </w:docPartObj>
    </w:sdtPr>
    <w:sdtContent>
      <w:p w:rsidR="00C27A7D" w:rsidRDefault="00C27A7D">
        <w:pPr>
          <w:pStyle w:val="Footer"/>
          <w:jc w:val="center"/>
        </w:pPr>
        <w:fldSimple w:instr=" PAGE   \* MERGEFORMAT ">
          <w:r w:rsidR="00884526">
            <w:rPr>
              <w:noProof/>
            </w:rPr>
            <w:t>3</w:t>
          </w:r>
        </w:fldSimple>
      </w:p>
    </w:sdtContent>
  </w:sdt>
  <w:p w:rsidR="00C27A7D" w:rsidRDefault="00C27A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E18" w:rsidRDefault="00530E18" w:rsidP="00060266">
      <w:pPr>
        <w:spacing w:after="0" w:line="240" w:lineRule="auto"/>
      </w:pPr>
      <w:r>
        <w:separator/>
      </w:r>
    </w:p>
  </w:footnote>
  <w:footnote w:type="continuationSeparator" w:id="0">
    <w:p w:rsidR="00530E18" w:rsidRDefault="00530E18" w:rsidP="000602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66" w:rsidRDefault="00060266">
    <w:pPr>
      <w:pStyle w:val="Header"/>
    </w:pPr>
    <w:r w:rsidRPr="00060266">
      <w:t>Growth Mindset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66" w:rsidRDefault="00060266">
    <w:pPr>
      <w:pStyle w:val="Header"/>
    </w:pPr>
    <w:r>
      <w:t xml:space="preserve">Running head: </w:t>
    </w:r>
    <w:r w:rsidRPr="00060266">
      <w:t>Growth Mindset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35099"/>
    <w:multiLevelType w:val="hybridMultilevel"/>
    <w:tmpl w:val="9D00B6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65033F"/>
    <w:multiLevelType w:val="hybridMultilevel"/>
    <w:tmpl w:val="9ED845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60266"/>
    <w:rsid w:val="00016A79"/>
    <w:rsid w:val="00033978"/>
    <w:rsid w:val="00060266"/>
    <w:rsid w:val="00074CB6"/>
    <w:rsid w:val="00094861"/>
    <w:rsid w:val="000C5D71"/>
    <w:rsid w:val="000E25D4"/>
    <w:rsid w:val="001062D6"/>
    <w:rsid w:val="0015693C"/>
    <w:rsid w:val="00187F94"/>
    <w:rsid w:val="001A759B"/>
    <w:rsid w:val="001C1A24"/>
    <w:rsid w:val="001D314E"/>
    <w:rsid w:val="001F1B1E"/>
    <w:rsid w:val="001F269E"/>
    <w:rsid w:val="00287F99"/>
    <w:rsid w:val="00366334"/>
    <w:rsid w:val="00367198"/>
    <w:rsid w:val="00381B14"/>
    <w:rsid w:val="00384C05"/>
    <w:rsid w:val="0039166F"/>
    <w:rsid w:val="00397EDF"/>
    <w:rsid w:val="003E30A3"/>
    <w:rsid w:val="003E795B"/>
    <w:rsid w:val="00423E09"/>
    <w:rsid w:val="00431630"/>
    <w:rsid w:val="0050581C"/>
    <w:rsid w:val="005271D3"/>
    <w:rsid w:val="00530E18"/>
    <w:rsid w:val="00540FA6"/>
    <w:rsid w:val="005710FC"/>
    <w:rsid w:val="00576C42"/>
    <w:rsid w:val="00580C1F"/>
    <w:rsid w:val="00592AC6"/>
    <w:rsid w:val="005A2EC9"/>
    <w:rsid w:val="00601C60"/>
    <w:rsid w:val="006060D6"/>
    <w:rsid w:val="00635A01"/>
    <w:rsid w:val="006B3651"/>
    <w:rsid w:val="006C7B0E"/>
    <w:rsid w:val="007042C1"/>
    <w:rsid w:val="00771D9A"/>
    <w:rsid w:val="007748FE"/>
    <w:rsid w:val="00795AD7"/>
    <w:rsid w:val="00827A46"/>
    <w:rsid w:val="0084348D"/>
    <w:rsid w:val="00880899"/>
    <w:rsid w:val="00884526"/>
    <w:rsid w:val="00890D2B"/>
    <w:rsid w:val="008959AD"/>
    <w:rsid w:val="008C12E3"/>
    <w:rsid w:val="008D253B"/>
    <w:rsid w:val="00926A5D"/>
    <w:rsid w:val="00933F25"/>
    <w:rsid w:val="0095535A"/>
    <w:rsid w:val="009B05A8"/>
    <w:rsid w:val="00A17E93"/>
    <w:rsid w:val="00A61A34"/>
    <w:rsid w:val="00AA75A9"/>
    <w:rsid w:val="00AD0DCA"/>
    <w:rsid w:val="00AD4CFF"/>
    <w:rsid w:val="00B012A8"/>
    <w:rsid w:val="00B03842"/>
    <w:rsid w:val="00B37358"/>
    <w:rsid w:val="00BB3A20"/>
    <w:rsid w:val="00BC64AF"/>
    <w:rsid w:val="00BE4641"/>
    <w:rsid w:val="00C129E0"/>
    <w:rsid w:val="00C27A7D"/>
    <w:rsid w:val="00C407E0"/>
    <w:rsid w:val="00CD0E84"/>
    <w:rsid w:val="00D322E4"/>
    <w:rsid w:val="00D40830"/>
    <w:rsid w:val="00D55C71"/>
    <w:rsid w:val="00DA0369"/>
    <w:rsid w:val="00DD337A"/>
    <w:rsid w:val="00DD5C58"/>
    <w:rsid w:val="00DF57E0"/>
    <w:rsid w:val="00DF58F0"/>
    <w:rsid w:val="00E016A8"/>
    <w:rsid w:val="00E314B1"/>
    <w:rsid w:val="00E82A13"/>
    <w:rsid w:val="00ED3C29"/>
    <w:rsid w:val="00EE02EC"/>
    <w:rsid w:val="00EE3336"/>
    <w:rsid w:val="00EE48AE"/>
    <w:rsid w:val="00F007AE"/>
    <w:rsid w:val="00F702EC"/>
    <w:rsid w:val="00F744FC"/>
    <w:rsid w:val="00FA498B"/>
    <w:rsid w:val="00FF103D"/>
    <w:rsid w:val="00FF54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266"/>
    <w:pPr>
      <w:spacing w:after="160" w:line="254"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02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0266"/>
  </w:style>
  <w:style w:type="paragraph" w:styleId="Footer">
    <w:name w:val="footer"/>
    <w:basedOn w:val="Normal"/>
    <w:link w:val="FooterChar"/>
    <w:uiPriority w:val="99"/>
    <w:unhideWhenUsed/>
    <w:rsid w:val="00060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266"/>
  </w:style>
  <w:style w:type="character" w:styleId="Hyperlink">
    <w:name w:val="Hyperlink"/>
    <w:basedOn w:val="DefaultParagraphFont"/>
    <w:uiPriority w:val="99"/>
    <w:semiHidden/>
    <w:unhideWhenUsed/>
    <w:rsid w:val="00D40830"/>
    <w:rPr>
      <w:color w:val="0000FF"/>
      <w:u w:val="single"/>
    </w:rPr>
  </w:style>
  <w:style w:type="character" w:styleId="Emphasis">
    <w:name w:val="Emphasis"/>
    <w:basedOn w:val="DefaultParagraphFont"/>
    <w:uiPriority w:val="20"/>
    <w:qFormat/>
    <w:rsid w:val="00D40830"/>
    <w:rPr>
      <w:i/>
      <w:iCs/>
    </w:rPr>
  </w:style>
  <w:style w:type="paragraph" w:styleId="ListParagraph">
    <w:name w:val="List Paragraph"/>
    <w:basedOn w:val="Normal"/>
    <w:uiPriority w:val="34"/>
    <w:qFormat/>
    <w:rsid w:val="00F744FC"/>
    <w:pPr>
      <w:ind w:left="720"/>
      <w:contextualSpacing/>
    </w:pPr>
  </w:style>
  <w:style w:type="paragraph" w:styleId="NormalWeb">
    <w:name w:val="Normal (Web)"/>
    <w:basedOn w:val="Normal"/>
    <w:uiPriority w:val="99"/>
    <w:semiHidden/>
    <w:unhideWhenUsed/>
    <w:rsid w:val="00FA49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124549">
      <w:bodyDiv w:val="1"/>
      <w:marLeft w:val="0"/>
      <w:marRight w:val="0"/>
      <w:marTop w:val="0"/>
      <w:marBottom w:val="0"/>
      <w:divBdr>
        <w:top w:val="none" w:sz="0" w:space="0" w:color="auto"/>
        <w:left w:val="none" w:sz="0" w:space="0" w:color="auto"/>
        <w:bottom w:val="none" w:sz="0" w:space="0" w:color="auto"/>
        <w:right w:val="none" w:sz="0" w:space="0" w:color="auto"/>
      </w:divBdr>
    </w:div>
    <w:div w:id="75998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434</Words>
  <Characters>2477</Characters>
  <Application>Microsoft Office Word</Application>
  <DocSecurity>0</DocSecurity>
  <Lines>20</Lines>
  <Paragraphs>5</Paragraphs>
  <ScaleCrop>false</ScaleCrop>
  <Company>Unknown</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41</cp:revision>
  <dcterms:created xsi:type="dcterms:W3CDTF">2019-02-17T20:14:00Z</dcterms:created>
  <dcterms:modified xsi:type="dcterms:W3CDTF">2019-02-17T21:56:00Z</dcterms:modified>
</cp:coreProperties>
</file>