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1D4E5D" w:rsidRDefault="001D4E5D">
      <w:pPr>
        <w:spacing w:line="480" w:lineRule="auto"/>
        <w:ind w:firstLine="720"/>
        <w:jc w:val="center"/>
        <w:rPr>
          <w:rFonts w:ascii="Times New Roman" w:hAnsi="Times New Roman" w:cs="Times New Roman"/>
          <w:sz w:val="24"/>
          <w:szCs w:val="24"/>
        </w:rPr>
      </w:pPr>
    </w:p>
    <w:p w:rsidR="00B4155C" w:rsidRDefault="001D4E5D" w:rsidP="001D4E5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Determination of the C</w:t>
      </w:r>
      <w:r w:rsidRPr="001D4E5D">
        <w:rPr>
          <w:rFonts w:ascii="Times New Roman" w:hAnsi="Times New Roman" w:cs="Times New Roman"/>
          <w:sz w:val="24"/>
          <w:szCs w:val="24"/>
        </w:rPr>
        <w:t>oncentration of</w:t>
      </w:r>
      <w:r>
        <w:rPr>
          <w:rFonts w:ascii="Times New Roman" w:hAnsi="Times New Roman" w:cs="Times New Roman"/>
          <w:sz w:val="24"/>
          <w:szCs w:val="24"/>
        </w:rPr>
        <w:t xml:space="preserve"> Solutions of the Blue food dye using Spectrometer</w:t>
      </w:r>
    </w:p>
    <w:p w:rsidR="001D4E5D" w:rsidRDefault="001D4E5D" w:rsidP="001D4E5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Students </w:t>
      </w:r>
      <w:r w:rsidRPr="001D4E5D">
        <w:rPr>
          <w:rFonts w:ascii="Times New Roman" w:hAnsi="Times New Roman" w:cs="Times New Roman"/>
          <w:sz w:val="24"/>
          <w:szCs w:val="24"/>
        </w:rPr>
        <w:t>Name</w:t>
      </w:r>
    </w:p>
    <w:p w:rsidR="001D4E5D" w:rsidRDefault="001D4E5D" w:rsidP="001D4E5D">
      <w:pPr>
        <w:spacing w:line="240" w:lineRule="auto"/>
        <w:ind w:firstLine="720"/>
        <w:jc w:val="center"/>
        <w:rPr>
          <w:rFonts w:ascii="Times New Roman" w:hAnsi="Times New Roman" w:cs="Times New Roman"/>
          <w:sz w:val="24"/>
          <w:szCs w:val="24"/>
        </w:rPr>
      </w:pPr>
      <w:r w:rsidRPr="001D4E5D">
        <w:rPr>
          <w:rFonts w:ascii="Times New Roman" w:hAnsi="Times New Roman" w:cs="Times New Roman"/>
          <w:sz w:val="24"/>
          <w:szCs w:val="24"/>
        </w:rPr>
        <w:t>Name of the Course</w:t>
      </w:r>
    </w:p>
    <w:p w:rsidR="00B57830" w:rsidRDefault="00B57830" w:rsidP="001D4E5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Number of Lab</w:t>
      </w:r>
    </w:p>
    <w:p w:rsidR="00B57830" w:rsidRDefault="001D4E5D" w:rsidP="001D4E5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Instructors</w:t>
      </w:r>
      <w:r w:rsidR="00B57830">
        <w:rPr>
          <w:rFonts w:ascii="Times New Roman" w:hAnsi="Times New Roman" w:cs="Times New Roman"/>
          <w:sz w:val="24"/>
          <w:szCs w:val="24"/>
        </w:rPr>
        <w:t xml:space="preserve"> Name</w:t>
      </w:r>
    </w:p>
    <w:p w:rsidR="00B57830" w:rsidRPr="00B4155C" w:rsidRDefault="00B57830" w:rsidP="001D4E5D">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Date of Experiment</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1D4E5D" w:rsidRDefault="001D4E5D" w:rsidP="00217995">
      <w:pPr>
        <w:spacing w:line="480" w:lineRule="auto"/>
        <w:rPr>
          <w:rFonts w:ascii="Times New Roman" w:hAnsi="Times New Roman" w:cs="Times New Roman"/>
          <w:sz w:val="24"/>
          <w:szCs w:val="24"/>
        </w:rPr>
      </w:pPr>
    </w:p>
    <w:p w:rsidR="00CB299C" w:rsidRPr="00CB299C" w:rsidRDefault="00CB299C" w:rsidP="00CB299C">
      <w:pPr>
        <w:spacing w:line="480" w:lineRule="auto"/>
        <w:jc w:val="center"/>
        <w:rPr>
          <w:rFonts w:ascii="Times New Roman" w:hAnsi="Times New Roman" w:cs="Times New Roman"/>
          <w:b/>
          <w:sz w:val="24"/>
          <w:szCs w:val="24"/>
        </w:rPr>
      </w:pPr>
      <w:r w:rsidRPr="00CB299C">
        <w:rPr>
          <w:rFonts w:ascii="Times New Roman" w:hAnsi="Times New Roman" w:cs="Times New Roman"/>
          <w:b/>
          <w:sz w:val="24"/>
          <w:szCs w:val="24"/>
        </w:rPr>
        <w:lastRenderedPageBreak/>
        <w:t>Objectives</w:t>
      </w:r>
    </w:p>
    <w:p w:rsidR="00CB299C" w:rsidRPr="00CB299C" w:rsidRDefault="00CB299C" w:rsidP="00CB299C">
      <w:pPr>
        <w:spacing w:line="480" w:lineRule="auto"/>
        <w:ind w:firstLine="720"/>
        <w:rPr>
          <w:rFonts w:ascii="Times New Roman" w:hAnsi="Times New Roman" w:cs="Times New Roman"/>
          <w:sz w:val="24"/>
          <w:szCs w:val="24"/>
        </w:rPr>
      </w:pPr>
      <w:r w:rsidRPr="00CB299C">
        <w:rPr>
          <w:rFonts w:ascii="Times New Roman" w:hAnsi="Times New Roman" w:cs="Times New Roman"/>
          <w:sz w:val="24"/>
          <w:szCs w:val="24"/>
        </w:rPr>
        <w:t xml:space="preserve">To </w:t>
      </w:r>
      <w:proofErr w:type="spellStart"/>
      <w:r w:rsidRPr="00CB299C">
        <w:rPr>
          <w:rFonts w:ascii="Times New Roman" w:hAnsi="Times New Roman" w:cs="Times New Roman"/>
          <w:sz w:val="24"/>
          <w:szCs w:val="24"/>
        </w:rPr>
        <w:t>utilise</w:t>
      </w:r>
      <w:proofErr w:type="spellEnd"/>
      <w:r w:rsidRPr="00CB299C">
        <w:rPr>
          <w:rFonts w:ascii="Times New Roman" w:hAnsi="Times New Roman" w:cs="Times New Roman"/>
          <w:sz w:val="24"/>
          <w:szCs w:val="24"/>
        </w:rPr>
        <w:t xml:space="preserve"> the spectrometer to establish the concentration of solutions of the blue food dye.</w:t>
      </w:r>
    </w:p>
    <w:p w:rsidR="00CB299C" w:rsidRPr="00CB299C" w:rsidRDefault="00CB299C" w:rsidP="00CB299C">
      <w:pPr>
        <w:spacing w:line="480" w:lineRule="auto"/>
        <w:jc w:val="center"/>
        <w:rPr>
          <w:rFonts w:ascii="Times New Roman" w:hAnsi="Times New Roman" w:cs="Times New Roman"/>
          <w:b/>
          <w:sz w:val="24"/>
          <w:szCs w:val="24"/>
        </w:rPr>
      </w:pPr>
      <w:r w:rsidRPr="00CB299C">
        <w:rPr>
          <w:rFonts w:ascii="Times New Roman" w:hAnsi="Times New Roman" w:cs="Times New Roman"/>
          <w:b/>
          <w:sz w:val="24"/>
          <w:szCs w:val="24"/>
        </w:rPr>
        <w:t>Introduction</w:t>
      </w:r>
    </w:p>
    <w:p w:rsidR="00CB299C" w:rsidRPr="00CB299C" w:rsidRDefault="00CB299C" w:rsidP="00CB299C">
      <w:pPr>
        <w:spacing w:line="480" w:lineRule="auto"/>
        <w:ind w:firstLine="720"/>
        <w:rPr>
          <w:rFonts w:ascii="Times New Roman" w:hAnsi="Times New Roman" w:cs="Times New Roman"/>
          <w:sz w:val="24"/>
          <w:szCs w:val="24"/>
        </w:rPr>
      </w:pPr>
      <w:r w:rsidRPr="00CB299C">
        <w:rPr>
          <w:rFonts w:ascii="Times New Roman" w:hAnsi="Times New Roman" w:cs="Times New Roman"/>
          <w:sz w:val="24"/>
          <w:szCs w:val="24"/>
        </w:rPr>
        <w:t>The spectrometer provides a measurement of the intensity of the light beam before and after it goes through the sample and provides the comparison of the two concentrations. The spectrometers have broad applications in the environmental science for establishing the pollutants and the interested compounds. For instance, the device can measure compounds found in the water like chlorine, iron, lead and other compounds of interest for the quality of drinking water.</w:t>
      </w:r>
    </w:p>
    <w:p w:rsidR="00CB299C" w:rsidRPr="00CB299C" w:rsidRDefault="00CB299C" w:rsidP="00CB299C">
      <w:pPr>
        <w:spacing w:line="480" w:lineRule="auto"/>
        <w:jc w:val="center"/>
        <w:rPr>
          <w:rFonts w:ascii="Times New Roman" w:hAnsi="Times New Roman" w:cs="Times New Roman"/>
          <w:b/>
          <w:sz w:val="24"/>
          <w:szCs w:val="24"/>
        </w:rPr>
      </w:pPr>
      <w:r w:rsidRPr="00CB299C">
        <w:rPr>
          <w:rFonts w:ascii="Times New Roman" w:hAnsi="Times New Roman" w:cs="Times New Roman"/>
          <w:b/>
          <w:sz w:val="24"/>
          <w:szCs w:val="24"/>
        </w:rPr>
        <w:t>Materials</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xml:space="preserve">•    Spectrometer </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Distilled water</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Graduated Cylinders</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Plastic transfer dropper</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Set of glass cuvette</w:t>
      </w:r>
    </w:p>
    <w:p w:rsidR="00CB299C" w:rsidRPr="00CB299C" w:rsidRDefault="00CB299C" w:rsidP="00CB299C">
      <w:pPr>
        <w:spacing w:line="360" w:lineRule="auto"/>
        <w:jc w:val="center"/>
        <w:rPr>
          <w:rFonts w:ascii="Times New Roman" w:hAnsi="Times New Roman" w:cs="Times New Roman"/>
          <w:b/>
          <w:sz w:val="24"/>
          <w:szCs w:val="24"/>
        </w:rPr>
      </w:pPr>
      <w:r w:rsidRPr="00CB299C">
        <w:rPr>
          <w:rFonts w:ascii="Times New Roman" w:hAnsi="Times New Roman" w:cs="Times New Roman"/>
          <w:b/>
          <w:sz w:val="24"/>
          <w:szCs w:val="24"/>
        </w:rPr>
        <w:t>The procedure of using Spectrometer</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xml:space="preserve">1.    The power was </w:t>
      </w:r>
      <w:r w:rsidRPr="00CB299C">
        <w:rPr>
          <w:rFonts w:ascii="Times New Roman" w:hAnsi="Times New Roman" w:cs="Times New Roman"/>
          <w:sz w:val="24"/>
          <w:szCs w:val="24"/>
        </w:rPr>
        <w:t>switched on</w:t>
      </w:r>
      <w:r w:rsidRPr="00CB299C">
        <w:rPr>
          <w:rFonts w:ascii="Times New Roman" w:hAnsi="Times New Roman" w:cs="Times New Roman"/>
          <w:sz w:val="24"/>
          <w:szCs w:val="24"/>
        </w:rPr>
        <w:t xml:space="preserve"> to the spectrometer and </w:t>
      </w:r>
      <w:proofErr w:type="gramStart"/>
      <w:r w:rsidRPr="00CB299C">
        <w:rPr>
          <w:rFonts w:ascii="Times New Roman" w:hAnsi="Times New Roman" w:cs="Times New Roman"/>
          <w:sz w:val="24"/>
          <w:szCs w:val="24"/>
        </w:rPr>
        <w:t>allow</w:t>
      </w:r>
      <w:proofErr w:type="gramEnd"/>
      <w:r w:rsidRPr="00CB299C">
        <w:rPr>
          <w:rFonts w:ascii="Times New Roman" w:hAnsi="Times New Roman" w:cs="Times New Roman"/>
          <w:sz w:val="24"/>
          <w:szCs w:val="24"/>
        </w:rPr>
        <w:t xml:space="preserve"> it to warm up for 15 minutes</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xml:space="preserve">2.    The wavelength was set at 615 when using the green food </w:t>
      </w:r>
      <w:proofErr w:type="spellStart"/>
      <w:r w:rsidRPr="00CB299C">
        <w:rPr>
          <w:rFonts w:ascii="Times New Roman" w:hAnsi="Times New Roman" w:cs="Times New Roman"/>
          <w:sz w:val="24"/>
          <w:szCs w:val="24"/>
        </w:rPr>
        <w:t>colouring</w:t>
      </w:r>
      <w:proofErr w:type="spellEnd"/>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3.    With the spectrometer in the made of Transmittance, the instrument I zero by usage of the bottom left the knob</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lastRenderedPageBreak/>
        <w:t>4.    Cavette was placed with water in the spectrometer, and it is set at 100% with the right bottom knob</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 xml:space="preserve">5.    The instrument was then ready for </w:t>
      </w:r>
      <w:proofErr w:type="spellStart"/>
      <w:r w:rsidRPr="00CB299C">
        <w:rPr>
          <w:rFonts w:ascii="Times New Roman" w:hAnsi="Times New Roman" w:cs="Times New Roman"/>
          <w:sz w:val="24"/>
          <w:szCs w:val="24"/>
        </w:rPr>
        <w:t>utilisation</w:t>
      </w:r>
      <w:proofErr w:type="spellEnd"/>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6.    The cuvette was placed with the solution in the spectrometer then the lid was closed, and absorbance is recorded.</w:t>
      </w:r>
    </w:p>
    <w:p w:rsidR="00CB299C" w:rsidRPr="00CB299C" w:rsidRDefault="00CB299C" w:rsidP="00CB299C">
      <w:pPr>
        <w:spacing w:line="360" w:lineRule="auto"/>
        <w:jc w:val="center"/>
        <w:rPr>
          <w:rFonts w:ascii="Times New Roman" w:hAnsi="Times New Roman" w:cs="Times New Roman"/>
          <w:b/>
          <w:sz w:val="24"/>
          <w:szCs w:val="24"/>
        </w:rPr>
      </w:pPr>
      <w:r w:rsidRPr="00CB299C">
        <w:rPr>
          <w:rFonts w:ascii="Times New Roman" w:hAnsi="Times New Roman" w:cs="Times New Roman"/>
          <w:b/>
          <w:sz w:val="24"/>
          <w:szCs w:val="24"/>
        </w:rPr>
        <w:t>Method of the experiment</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1.    The original solution was measured absorbance using the spectrometer at 320ppm</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2.    5ml of the solution was taken from step 1 and 5ml of water was added, and the measurement of the absorbance was taken at 160ppm</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3.    5ml of the solution was taken from step 2 and 5ml of water was added, and the measurement of the absorbance was taken at 80ppm</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4.    5ml of the solution was taken from step 3 and 5ml of water was added, and the measurement of the absorbance was taken at 40ppm</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5.    5ml of the solution was taken from step 4 and 5ml of water was added, and the measurement of the absorbance was taken at 20ppm</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6.    The unknown sample was measured the absorbance with the spectrometer</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7.    Step 6 was repeated with other unknown samples</w:t>
      </w:r>
    </w:p>
    <w:p w:rsidR="00CB299C" w:rsidRPr="00CB299C"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8.    The calibration curve was drawn with data from the steps 1-5</w:t>
      </w:r>
    </w:p>
    <w:p w:rsidR="00B57830" w:rsidRDefault="00CB299C" w:rsidP="00CB299C">
      <w:pPr>
        <w:spacing w:line="360" w:lineRule="auto"/>
        <w:rPr>
          <w:rFonts w:ascii="Times New Roman" w:hAnsi="Times New Roman" w:cs="Times New Roman"/>
          <w:sz w:val="24"/>
          <w:szCs w:val="24"/>
        </w:rPr>
      </w:pPr>
      <w:r w:rsidRPr="00CB299C">
        <w:rPr>
          <w:rFonts w:ascii="Times New Roman" w:hAnsi="Times New Roman" w:cs="Times New Roman"/>
          <w:sz w:val="24"/>
          <w:szCs w:val="24"/>
        </w:rPr>
        <w:t>9.    The calibration curve was used to establish the concentration of every unknown sample in step 7 and 6.</w:t>
      </w:r>
      <w:r w:rsidR="00B57830">
        <w:rPr>
          <w:rFonts w:ascii="Times New Roman" w:hAnsi="Times New Roman" w:cs="Times New Roman"/>
          <w:sz w:val="24"/>
          <w:szCs w:val="24"/>
        </w:rPr>
        <w:t>Results</w:t>
      </w:r>
    </w:p>
    <w:p w:rsidR="00DD6C63" w:rsidRPr="00CB299C" w:rsidRDefault="00DD6C63" w:rsidP="00217995">
      <w:pPr>
        <w:spacing w:line="480" w:lineRule="auto"/>
        <w:rPr>
          <w:rFonts w:ascii="Times New Roman" w:hAnsi="Times New Roman" w:cs="Times New Roman"/>
          <w:b/>
          <w:sz w:val="24"/>
          <w:szCs w:val="24"/>
        </w:rPr>
      </w:pPr>
      <w:proofErr w:type="gramStart"/>
      <w:r w:rsidRPr="00CB299C">
        <w:rPr>
          <w:rFonts w:ascii="Times New Roman" w:hAnsi="Times New Roman" w:cs="Times New Roman"/>
          <w:b/>
          <w:sz w:val="24"/>
          <w:szCs w:val="24"/>
        </w:rPr>
        <w:t>Table 1.</w:t>
      </w:r>
      <w:proofErr w:type="gramEnd"/>
      <w:r w:rsidRPr="00CB299C">
        <w:rPr>
          <w:rFonts w:ascii="Times New Roman" w:hAnsi="Times New Roman" w:cs="Times New Roman"/>
          <w:b/>
          <w:sz w:val="24"/>
          <w:szCs w:val="24"/>
        </w:rPr>
        <w:t xml:space="preserve"> Calibration Data</w:t>
      </w:r>
    </w:p>
    <w:tbl>
      <w:tblPr>
        <w:tblStyle w:val="TableGrid"/>
        <w:tblW w:w="0" w:type="auto"/>
        <w:tblLook w:val="04A0" w:firstRow="1" w:lastRow="0" w:firstColumn="1" w:lastColumn="0" w:noHBand="0" w:noVBand="1"/>
      </w:tblPr>
      <w:tblGrid>
        <w:gridCol w:w="4788"/>
        <w:gridCol w:w="4788"/>
      </w:tblGrid>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Concentration 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 xml:space="preserve">Absorbance </w:t>
            </w:r>
          </w:p>
        </w:tc>
      </w:tr>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320ppm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0.476</w:t>
            </w:r>
          </w:p>
        </w:tc>
      </w:tr>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160ppm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0.240</w:t>
            </w:r>
          </w:p>
        </w:tc>
      </w:tr>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80ppm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0.107</w:t>
            </w:r>
          </w:p>
        </w:tc>
      </w:tr>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40ppm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0.055</w:t>
            </w:r>
          </w:p>
        </w:tc>
      </w:tr>
      <w:tr w:rsidR="00DD6C63" w:rsidTr="00DD6C63">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20ppm</w:t>
            </w:r>
          </w:p>
        </w:tc>
        <w:tc>
          <w:tcPr>
            <w:tcW w:w="4788"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0.042</w:t>
            </w:r>
          </w:p>
        </w:tc>
      </w:tr>
    </w:tbl>
    <w:p w:rsidR="00DD6C63" w:rsidRDefault="00DD6C63" w:rsidP="00217995">
      <w:pPr>
        <w:spacing w:line="480" w:lineRule="auto"/>
        <w:rPr>
          <w:rFonts w:ascii="Times New Roman" w:hAnsi="Times New Roman" w:cs="Times New Roman"/>
          <w:sz w:val="24"/>
          <w:szCs w:val="24"/>
        </w:rPr>
      </w:pPr>
    </w:p>
    <w:p w:rsidR="00DD6C63" w:rsidRPr="00CB299C" w:rsidRDefault="00DD6C63" w:rsidP="00217995">
      <w:pPr>
        <w:spacing w:line="480" w:lineRule="auto"/>
        <w:rPr>
          <w:rFonts w:ascii="Times New Roman" w:hAnsi="Times New Roman" w:cs="Times New Roman"/>
          <w:b/>
          <w:sz w:val="24"/>
          <w:szCs w:val="24"/>
        </w:rPr>
      </w:pPr>
      <w:r w:rsidRPr="00CB299C">
        <w:rPr>
          <w:rFonts w:ascii="Times New Roman" w:hAnsi="Times New Roman" w:cs="Times New Roman"/>
          <w:b/>
          <w:sz w:val="24"/>
          <w:szCs w:val="24"/>
        </w:rPr>
        <w:t>Table 2.Unkown Data</w:t>
      </w:r>
    </w:p>
    <w:tbl>
      <w:tblPr>
        <w:tblStyle w:val="TableGrid"/>
        <w:tblW w:w="0" w:type="auto"/>
        <w:tblLook w:val="04A0" w:firstRow="1" w:lastRow="0" w:firstColumn="1" w:lastColumn="0" w:noHBand="0" w:noVBand="1"/>
      </w:tblPr>
      <w:tblGrid>
        <w:gridCol w:w="3192"/>
        <w:gridCol w:w="3192"/>
        <w:gridCol w:w="3192"/>
      </w:tblGrid>
      <w:tr w:rsidR="00DD6C63" w:rsidTr="00DD6C63">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Sample</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Absorbance</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Concentration ppm</w:t>
            </w:r>
          </w:p>
        </w:tc>
      </w:tr>
      <w:tr w:rsidR="00DD6C63" w:rsidTr="00DD6C63">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Unknown A</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w:t>
            </w:r>
            <w:r w:rsidR="00A37081">
              <w:rPr>
                <w:rFonts w:ascii="Times New Roman" w:hAnsi="Times New Roman" w:cs="Times New Roman"/>
                <w:sz w:val="24"/>
                <w:szCs w:val="24"/>
              </w:rPr>
              <w:t>.</w:t>
            </w:r>
            <w:r>
              <w:rPr>
                <w:rFonts w:ascii="Times New Roman" w:hAnsi="Times New Roman" w:cs="Times New Roman"/>
                <w:sz w:val="24"/>
                <w:szCs w:val="24"/>
              </w:rPr>
              <w:t>261</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175</w:t>
            </w:r>
          </w:p>
        </w:tc>
      </w:tr>
      <w:tr w:rsidR="00DD6C63" w:rsidTr="00DD6C63">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Unknown B</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0.71</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50</w:t>
            </w:r>
          </w:p>
        </w:tc>
      </w:tr>
      <w:tr w:rsidR="00DD6C63" w:rsidTr="00DD6C63">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Unknown C</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0.131</w:t>
            </w:r>
          </w:p>
        </w:tc>
        <w:tc>
          <w:tcPr>
            <w:tcW w:w="3192" w:type="dxa"/>
          </w:tcPr>
          <w:p w:rsidR="00DD6C63" w:rsidRDefault="00DD6C63" w:rsidP="00217995">
            <w:pPr>
              <w:spacing w:line="480" w:lineRule="auto"/>
              <w:rPr>
                <w:rFonts w:ascii="Times New Roman" w:hAnsi="Times New Roman" w:cs="Times New Roman"/>
                <w:sz w:val="24"/>
                <w:szCs w:val="24"/>
              </w:rPr>
            </w:pPr>
            <w:r>
              <w:rPr>
                <w:rFonts w:ascii="Times New Roman" w:hAnsi="Times New Roman" w:cs="Times New Roman"/>
                <w:sz w:val="24"/>
                <w:szCs w:val="24"/>
              </w:rPr>
              <w:t>75</w:t>
            </w:r>
          </w:p>
        </w:tc>
      </w:tr>
    </w:tbl>
    <w:p w:rsidR="00DD6C63" w:rsidRDefault="00DD6C63" w:rsidP="00217995">
      <w:pPr>
        <w:spacing w:line="480" w:lineRule="auto"/>
        <w:rPr>
          <w:rFonts w:ascii="Times New Roman" w:hAnsi="Times New Roman" w:cs="Times New Roman"/>
          <w:sz w:val="24"/>
          <w:szCs w:val="24"/>
        </w:rPr>
      </w:pPr>
    </w:p>
    <w:p w:rsidR="00B57830" w:rsidRPr="00CB299C" w:rsidRDefault="00B57830" w:rsidP="00CB299C">
      <w:pPr>
        <w:spacing w:line="480" w:lineRule="auto"/>
        <w:jc w:val="center"/>
        <w:rPr>
          <w:rFonts w:ascii="Times New Roman" w:hAnsi="Times New Roman" w:cs="Times New Roman"/>
          <w:b/>
          <w:sz w:val="24"/>
          <w:szCs w:val="24"/>
        </w:rPr>
      </w:pPr>
      <w:r w:rsidRPr="00CB299C">
        <w:rPr>
          <w:rFonts w:ascii="Times New Roman" w:hAnsi="Times New Roman" w:cs="Times New Roman"/>
          <w:b/>
          <w:sz w:val="24"/>
          <w:szCs w:val="24"/>
        </w:rPr>
        <w:t>Discussion</w:t>
      </w:r>
    </w:p>
    <w:p w:rsidR="00FC45AC" w:rsidRDefault="00CB299C" w:rsidP="001148C9">
      <w:pPr>
        <w:spacing w:line="480" w:lineRule="auto"/>
        <w:ind w:firstLine="720"/>
        <w:rPr>
          <w:rFonts w:ascii="Times New Roman" w:hAnsi="Times New Roman" w:cs="Times New Roman"/>
          <w:sz w:val="24"/>
          <w:szCs w:val="24"/>
        </w:rPr>
      </w:pPr>
      <w:r w:rsidRPr="00CB299C">
        <w:rPr>
          <w:rFonts w:ascii="Times New Roman" w:hAnsi="Times New Roman" w:cs="Times New Roman"/>
          <w:sz w:val="24"/>
          <w:szCs w:val="24"/>
        </w:rPr>
        <w:t>The spectrometer was used to establish the concentration of solutions of the blue food dye. From the graph below, the absorbance is directly proportional to the concentration.</w:t>
      </w:r>
    </w:p>
    <w:p w:rsidR="00DD6C63" w:rsidRDefault="00A37081" w:rsidP="00217995">
      <w:pPr>
        <w:spacing w:line="480" w:lineRule="auto"/>
        <w:rPr>
          <w:rFonts w:ascii="Times New Roman" w:hAnsi="Times New Roman" w:cs="Times New Roman"/>
          <w:sz w:val="24"/>
          <w:szCs w:val="24"/>
        </w:rPr>
      </w:pPr>
      <w:r>
        <w:rPr>
          <w:noProof/>
        </w:rPr>
        <w:lastRenderedPageBreak/>
        <w:drawing>
          <wp:inline distT="0" distB="0" distL="0" distR="0" wp14:anchorId="06153F88" wp14:editId="56062EA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99C" w:rsidRPr="00CB299C" w:rsidRDefault="00CB299C" w:rsidP="00CB299C">
      <w:pPr>
        <w:spacing w:line="480" w:lineRule="auto"/>
        <w:rPr>
          <w:rFonts w:ascii="Times New Roman" w:hAnsi="Times New Roman" w:cs="Times New Roman"/>
          <w:sz w:val="24"/>
          <w:szCs w:val="24"/>
        </w:rPr>
      </w:pPr>
      <w:r w:rsidRPr="00CB299C">
        <w:rPr>
          <w:rFonts w:ascii="Times New Roman" w:hAnsi="Times New Roman" w:cs="Times New Roman"/>
          <w:sz w:val="24"/>
          <w:szCs w:val="24"/>
        </w:rPr>
        <w:t>Sample Absorbance Calibration Graph</w:t>
      </w:r>
    </w:p>
    <w:p w:rsidR="00A37081" w:rsidRDefault="00CB299C" w:rsidP="001148C9">
      <w:pPr>
        <w:spacing w:line="480" w:lineRule="auto"/>
        <w:ind w:firstLine="720"/>
        <w:rPr>
          <w:rFonts w:ascii="Times New Roman" w:hAnsi="Times New Roman" w:cs="Times New Roman"/>
          <w:sz w:val="24"/>
          <w:szCs w:val="24"/>
        </w:rPr>
      </w:pPr>
      <w:r w:rsidRPr="00CB299C">
        <w:rPr>
          <w:rFonts w:ascii="Times New Roman" w:hAnsi="Times New Roman" w:cs="Times New Roman"/>
          <w:sz w:val="24"/>
          <w:szCs w:val="24"/>
        </w:rPr>
        <w:t>The graph was used to find the concentration of the unknown samples. The outcomes are presented in the table below. The values of the concentrations from the chart and the values generated from the experiment are different. The variance between the data is because of parallax error when reading measurements.</w:t>
      </w:r>
      <w:r w:rsidR="002C6632">
        <w:rPr>
          <w:rFonts w:ascii="Times New Roman" w:hAnsi="Times New Roman" w:cs="Times New Roman"/>
          <w:sz w:val="24"/>
          <w:szCs w:val="24"/>
        </w:rPr>
        <w:t xml:space="preserve"> In the graph for the unknown</w:t>
      </w:r>
      <w:bookmarkStart w:id="0" w:name="_GoBack"/>
      <w:bookmarkEnd w:id="0"/>
      <w:r w:rsidR="002C6632">
        <w:rPr>
          <w:rFonts w:ascii="Times New Roman" w:hAnsi="Times New Roman" w:cs="Times New Roman"/>
          <w:sz w:val="24"/>
          <w:szCs w:val="24"/>
        </w:rPr>
        <w:t xml:space="preserve"> A the concentration in ppm was 178 while from the data collected from the experiment the concentration was 175ppm. There is a deviation of 3 ppm.</w:t>
      </w:r>
    </w:p>
    <w:tbl>
      <w:tblPr>
        <w:tblStyle w:val="TableGrid"/>
        <w:tblW w:w="0" w:type="auto"/>
        <w:tblLook w:val="04A0" w:firstRow="1" w:lastRow="0" w:firstColumn="1" w:lastColumn="0" w:noHBand="0" w:noVBand="1"/>
      </w:tblPr>
      <w:tblGrid>
        <w:gridCol w:w="3192"/>
        <w:gridCol w:w="3192"/>
        <w:gridCol w:w="3192"/>
      </w:tblGrid>
      <w:tr w:rsidR="00A37081" w:rsidTr="001D4E5D">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Sample</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Absorbance</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Concentration ppm</w:t>
            </w:r>
          </w:p>
        </w:tc>
      </w:tr>
      <w:tr w:rsidR="00A37081" w:rsidTr="001D4E5D">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Unknown A</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0.261</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17</w:t>
            </w:r>
            <w:r w:rsidR="00615E7B">
              <w:rPr>
                <w:rFonts w:ascii="Times New Roman" w:hAnsi="Times New Roman" w:cs="Times New Roman"/>
                <w:sz w:val="24"/>
                <w:szCs w:val="24"/>
              </w:rPr>
              <w:t>8</w:t>
            </w:r>
          </w:p>
        </w:tc>
      </w:tr>
      <w:tr w:rsidR="00A37081" w:rsidTr="001D4E5D">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Unknown B</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0.71</w:t>
            </w:r>
          </w:p>
        </w:tc>
        <w:tc>
          <w:tcPr>
            <w:tcW w:w="3192" w:type="dxa"/>
          </w:tcPr>
          <w:p w:rsidR="00A37081" w:rsidRDefault="001D4E5D" w:rsidP="001D4E5D">
            <w:pPr>
              <w:spacing w:line="480" w:lineRule="auto"/>
              <w:rPr>
                <w:rFonts w:ascii="Times New Roman" w:hAnsi="Times New Roman" w:cs="Times New Roman"/>
                <w:sz w:val="24"/>
                <w:szCs w:val="24"/>
              </w:rPr>
            </w:pPr>
            <w:r>
              <w:rPr>
                <w:rFonts w:ascii="Times New Roman" w:hAnsi="Times New Roman" w:cs="Times New Roman"/>
                <w:sz w:val="24"/>
                <w:szCs w:val="24"/>
              </w:rPr>
              <w:t>118</w:t>
            </w:r>
          </w:p>
        </w:tc>
      </w:tr>
      <w:tr w:rsidR="00A37081" w:rsidTr="001D4E5D">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Unknown C</w:t>
            </w:r>
          </w:p>
        </w:tc>
        <w:tc>
          <w:tcPr>
            <w:tcW w:w="3192" w:type="dxa"/>
          </w:tcPr>
          <w:p w:rsidR="00A37081" w:rsidRDefault="00A37081" w:rsidP="001D4E5D">
            <w:pPr>
              <w:spacing w:line="480" w:lineRule="auto"/>
              <w:rPr>
                <w:rFonts w:ascii="Times New Roman" w:hAnsi="Times New Roman" w:cs="Times New Roman"/>
                <w:sz w:val="24"/>
                <w:szCs w:val="24"/>
              </w:rPr>
            </w:pPr>
            <w:r>
              <w:rPr>
                <w:rFonts w:ascii="Times New Roman" w:hAnsi="Times New Roman" w:cs="Times New Roman"/>
                <w:sz w:val="24"/>
                <w:szCs w:val="24"/>
              </w:rPr>
              <w:t>0.131</w:t>
            </w:r>
          </w:p>
        </w:tc>
        <w:tc>
          <w:tcPr>
            <w:tcW w:w="3192" w:type="dxa"/>
          </w:tcPr>
          <w:p w:rsidR="00A37081" w:rsidRDefault="001D4E5D" w:rsidP="001D4E5D">
            <w:pPr>
              <w:spacing w:line="480" w:lineRule="auto"/>
              <w:rPr>
                <w:rFonts w:ascii="Times New Roman" w:hAnsi="Times New Roman" w:cs="Times New Roman"/>
                <w:sz w:val="24"/>
                <w:szCs w:val="24"/>
              </w:rPr>
            </w:pPr>
            <w:r>
              <w:rPr>
                <w:rFonts w:ascii="Times New Roman" w:hAnsi="Times New Roman" w:cs="Times New Roman"/>
                <w:sz w:val="24"/>
                <w:szCs w:val="24"/>
              </w:rPr>
              <w:t>89</w:t>
            </w:r>
          </w:p>
        </w:tc>
      </w:tr>
    </w:tbl>
    <w:p w:rsidR="00A37081" w:rsidRDefault="00A37081" w:rsidP="00B4155C">
      <w:pPr>
        <w:spacing w:line="480" w:lineRule="auto"/>
        <w:jc w:val="center"/>
        <w:rPr>
          <w:rFonts w:ascii="Times New Roman" w:hAnsi="Times New Roman" w:cs="Times New Roman"/>
          <w:sz w:val="24"/>
          <w:szCs w:val="24"/>
        </w:rPr>
      </w:pPr>
    </w:p>
    <w:p w:rsidR="00A37081" w:rsidRPr="00CB299C" w:rsidRDefault="001D4E5D" w:rsidP="00B4155C">
      <w:pPr>
        <w:spacing w:line="480" w:lineRule="auto"/>
        <w:jc w:val="center"/>
        <w:rPr>
          <w:rFonts w:ascii="Times New Roman" w:hAnsi="Times New Roman" w:cs="Times New Roman"/>
          <w:b/>
          <w:sz w:val="24"/>
          <w:szCs w:val="24"/>
        </w:rPr>
      </w:pPr>
      <w:r w:rsidRPr="00CB299C">
        <w:rPr>
          <w:rFonts w:ascii="Times New Roman" w:hAnsi="Times New Roman" w:cs="Times New Roman"/>
          <w:b/>
          <w:sz w:val="24"/>
          <w:szCs w:val="24"/>
        </w:rPr>
        <w:lastRenderedPageBreak/>
        <w:t>Conclusion</w:t>
      </w:r>
    </w:p>
    <w:p w:rsidR="00CB299C" w:rsidRPr="00CB299C" w:rsidRDefault="001D4E5D" w:rsidP="00CB2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aim of the paper was t</w:t>
      </w:r>
      <w:r w:rsidRPr="001D4E5D">
        <w:rPr>
          <w:rFonts w:ascii="Times New Roman" w:hAnsi="Times New Roman" w:cs="Times New Roman"/>
          <w:sz w:val="24"/>
          <w:szCs w:val="24"/>
        </w:rPr>
        <w:t>o utilize the spectrometer to establish the concentration of solutions of the blue food dye.</w:t>
      </w:r>
      <w:r w:rsidR="00CB299C" w:rsidRPr="00CB299C">
        <w:rPr>
          <w:rFonts w:ascii="Times New Roman" w:hAnsi="Times New Roman" w:cs="Times New Roman"/>
          <w:sz w:val="24"/>
          <w:szCs w:val="24"/>
        </w:rPr>
        <w:t xml:space="preserve"> The graph was used to find the concentration of the unknown samples. The outcomes are presented in the table below. The values of the concentrations from the chart and the values generated from the experiment are different. The variance between the data is because of parallax error when reading measurements.</w:t>
      </w:r>
    </w:p>
    <w:p w:rsidR="001D4E5D" w:rsidRPr="001D4E5D" w:rsidRDefault="001D4E5D" w:rsidP="001D4E5D">
      <w:pPr>
        <w:spacing w:line="480" w:lineRule="auto"/>
        <w:ind w:firstLine="720"/>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9"/>
      <w:headerReference w:type="first" r:id="rId10"/>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1F" w:rsidRDefault="00DC511F">
      <w:pPr>
        <w:spacing w:after="0" w:line="240" w:lineRule="auto"/>
      </w:pPr>
      <w:r>
        <w:separator/>
      </w:r>
    </w:p>
  </w:endnote>
  <w:endnote w:type="continuationSeparator" w:id="0">
    <w:p w:rsidR="00DC511F" w:rsidRDefault="00DC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1F" w:rsidRDefault="00DC511F">
      <w:pPr>
        <w:spacing w:after="0" w:line="240" w:lineRule="auto"/>
      </w:pPr>
      <w:r>
        <w:separator/>
      </w:r>
    </w:p>
  </w:footnote>
  <w:footnote w:type="continuationSeparator" w:id="0">
    <w:p w:rsidR="00DC511F" w:rsidRDefault="00DC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52034"/>
      <w:docPartObj>
        <w:docPartGallery w:val="Page Numbers (Top of Page)"/>
        <w:docPartUnique/>
      </w:docPartObj>
    </w:sdtPr>
    <w:sdtEndPr>
      <w:rPr>
        <w:rFonts w:ascii="Times New Roman" w:hAnsi="Times New Roman" w:cs="Times New Roman"/>
        <w:noProof/>
        <w:sz w:val="24"/>
        <w:szCs w:val="24"/>
      </w:rPr>
    </w:sdtEndPr>
    <w:sdtContent>
      <w:p w:rsidR="00CB299C" w:rsidRPr="00CB299C" w:rsidRDefault="00CB299C">
        <w:pPr>
          <w:pStyle w:val="Header"/>
          <w:rPr>
            <w:rFonts w:ascii="Times New Roman" w:hAnsi="Times New Roman" w:cs="Times New Roman"/>
            <w:sz w:val="24"/>
            <w:szCs w:val="24"/>
          </w:rPr>
        </w:pPr>
        <w:r w:rsidRPr="00CB299C">
          <w:rPr>
            <w:rFonts w:ascii="Times New Roman" w:hAnsi="Times New Roman" w:cs="Times New Roman"/>
            <w:sz w:val="24"/>
            <w:szCs w:val="24"/>
          </w:rPr>
          <w:t>LAB REPORT</w:t>
        </w:r>
        <w:r>
          <w:rPr>
            <w:rFonts w:ascii="Times New Roman" w:hAnsi="Times New Roman" w:cs="Times New Roman"/>
            <w:sz w:val="24"/>
            <w:szCs w:val="24"/>
          </w:rPr>
          <w:t xml:space="preserve">                                                                                                                                </w:t>
        </w:r>
        <w:r w:rsidRPr="00CB299C">
          <w:rPr>
            <w:rFonts w:ascii="Times New Roman" w:hAnsi="Times New Roman" w:cs="Times New Roman"/>
            <w:sz w:val="24"/>
            <w:szCs w:val="24"/>
          </w:rPr>
          <w:t xml:space="preserve"> </w:t>
        </w:r>
        <w:r w:rsidRPr="00CB299C">
          <w:rPr>
            <w:rFonts w:ascii="Times New Roman" w:hAnsi="Times New Roman" w:cs="Times New Roman"/>
            <w:sz w:val="24"/>
            <w:szCs w:val="24"/>
          </w:rPr>
          <w:fldChar w:fldCharType="begin"/>
        </w:r>
        <w:r w:rsidRPr="00CB299C">
          <w:rPr>
            <w:rFonts w:ascii="Times New Roman" w:hAnsi="Times New Roman" w:cs="Times New Roman"/>
            <w:sz w:val="24"/>
            <w:szCs w:val="24"/>
          </w:rPr>
          <w:instrText xml:space="preserve"> PAGE   \* MERGEFORMAT </w:instrText>
        </w:r>
        <w:r w:rsidRPr="00CB299C">
          <w:rPr>
            <w:rFonts w:ascii="Times New Roman" w:hAnsi="Times New Roman" w:cs="Times New Roman"/>
            <w:sz w:val="24"/>
            <w:szCs w:val="24"/>
          </w:rPr>
          <w:fldChar w:fldCharType="separate"/>
        </w:r>
        <w:r w:rsidR="002C6632">
          <w:rPr>
            <w:rFonts w:ascii="Times New Roman" w:hAnsi="Times New Roman" w:cs="Times New Roman"/>
            <w:noProof/>
            <w:sz w:val="24"/>
            <w:szCs w:val="24"/>
          </w:rPr>
          <w:t>5</w:t>
        </w:r>
        <w:r w:rsidRPr="00CB299C">
          <w:rPr>
            <w:rFonts w:ascii="Times New Roman" w:hAnsi="Times New Roman" w:cs="Times New Roman"/>
            <w:noProof/>
            <w:sz w:val="24"/>
            <w:szCs w:val="24"/>
          </w:rPr>
          <w:fldChar w:fldCharType="end"/>
        </w:r>
      </w:p>
    </w:sdtContent>
  </w:sdt>
  <w:p w:rsidR="001D4E5D" w:rsidRDefault="001D4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1D4E5D" w:rsidRDefault="001D4E5D">
        <w:pPr>
          <w:pStyle w:val="Header"/>
        </w:pPr>
        <w:r>
          <w:rPr>
            <w:rFonts w:ascii="Times New Roman" w:hAnsi="Times New Roman" w:cs="Times New Roman"/>
            <w:sz w:val="24"/>
            <w:szCs w:val="24"/>
          </w:rPr>
          <w:t xml:space="preserve">Running Head: CRIME SCENE PAPER                                                                                  </w:t>
        </w:r>
        <w:r>
          <w:rPr>
            <w:rFonts w:ascii="Times New Roman" w:hAnsi="Times New Roman" w:cs="Times New Roman"/>
            <w:sz w:val="24"/>
            <w:szCs w:val="24"/>
          </w:rPr>
          <w:fldChar w:fldCharType="begin"/>
        </w:r>
        <w:r>
          <w:instrText>PAGE</w:instrText>
        </w:r>
        <w:r>
          <w:fldChar w:fldCharType="separate"/>
        </w:r>
        <w:r w:rsidR="002C6632">
          <w:rPr>
            <w:noProof/>
          </w:rPr>
          <w:t>1</w:t>
        </w:r>
        <w:r>
          <w:fldChar w:fldCharType="end"/>
        </w:r>
      </w:p>
    </w:sdtContent>
  </w:sdt>
  <w:p w:rsidR="001D4E5D" w:rsidRDefault="001D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D3745"/>
    <w:multiLevelType w:val="hybridMultilevel"/>
    <w:tmpl w:val="1486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34BC0"/>
    <w:multiLevelType w:val="hybridMultilevel"/>
    <w:tmpl w:val="8384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A4BF9"/>
    <w:multiLevelType w:val="hybridMultilevel"/>
    <w:tmpl w:val="957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1"/>
  </w:num>
  <w:num w:numId="7">
    <w:abstractNumId w:val="7"/>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1148C9"/>
    <w:rsid w:val="0017723D"/>
    <w:rsid w:val="001A347D"/>
    <w:rsid w:val="001D4E5D"/>
    <w:rsid w:val="001D7AC8"/>
    <w:rsid w:val="001E0603"/>
    <w:rsid w:val="00217995"/>
    <w:rsid w:val="002C6632"/>
    <w:rsid w:val="002D0D6D"/>
    <w:rsid w:val="00345C01"/>
    <w:rsid w:val="003633EF"/>
    <w:rsid w:val="0052086E"/>
    <w:rsid w:val="00601552"/>
    <w:rsid w:val="00615E7B"/>
    <w:rsid w:val="006A4FB7"/>
    <w:rsid w:val="00747B9E"/>
    <w:rsid w:val="007B006E"/>
    <w:rsid w:val="007C62A4"/>
    <w:rsid w:val="007D0C31"/>
    <w:rsid w:val="0085650E"/>
    <w:rsid w:val="00890A80"/>
    <w:rsid w:val="008B0404"/>
    <w:rsid w:val="00985487"/>
    <w:rsid w:val="00A37081"/>
    <w:rsid w:val="00A7038C"/>
    <w:rsid w:val="00B4155C"/>
    <w:rsid w:val="00B57830"/>
    <w:rsid w:val="00BE7642"/>
    <w:rsid w:val="00C10AFC"/>
    <w:rsid w:val="00CA6C57"/>
    <w:rsid w:val="00CB299C"/>
    <w:rsid w:val="00CB4A19"/>
    <w:rsid w:val="00CE411D"/>
    <w:rsid w:val="00CF0F10"/>
    <w:rsid w:val="00D808BF"/>
    <w:rsid w:val="00DB31B6"/>
    <w:rsid w:val="00DC511F"/>
    <w:rsid w:val="00DD6C63"/>
    <w:rsid w:val="00DE6FA8"/>
    <w:rsid w:val="00E05182"/>
    <w:rsid w:val="00E33309"/>
    <w:rsid w:val="00E40ACE"/>
    <w:rsid w:val="00EF1888"/>
    <w:rsid w:val="00FC45AC"/>
    <w:rsid w:val="00FF32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table" w:styleId="TableGrid">
    <w:name w:val="Table Grid"/>
    <w:basedOn w:val="TableNormal"/>
    <w:uiPriority w:val="59"/>
    <w:rsid w:val="00DD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table" w:styleId="TableGrid">
    <w:name w:val="Table Grid"/>
    <w:basedOn w:val="TableNormal"/>
    <w:uiPriority w:val="59"/>
    <w:rsid w:val="00DD6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Arbsobance</a:t>
            </a:r>
            <a:r>
              <a:rPr lang="en-US" baseline="0"/>
              <a:t> vs Concentration</a:t>
            </a:r>
            <a:endParaRPr lang="en-US"/>
          </a:p>
        </c:rich>
      </c:tx>
      <c:overlay val="1"/>
    </c:title>
    <c:autoTitleDeleted val="0"/>
    <c:plotArea>
      <c:layout>
        <c:manualLayout>
          <c:layoutTarget val="inner"/>
          <c:xMode val="edge"/>
          <c:yMode val="edge"/>
          <c:x val="0.15198862642169728"/>
          <c:y val="0.13936351706036745"/>
          <c:w val="0.65385958005249345"/>
          <c:h val="0.64648512685914261"/>
        </c:manualLayout>
      </c:layout>
      <c:scatterChart>
        <c:scatterStyle val="lineMarker"/>
        <c:varyColors val="0"/>
        <c:ser>
          <c:idx val="0"/>
          <c:order val="0"/>
          <c:spPr>
            <a:ln w="28575">
              <a:noFill/>
            </a:ln>
          </c:spPr>
          <c:trendline>
            <c:trendlineType val="linear"/>
            <c:dispRSqr val="0"/>
            <c:dispEq val="0"/>
          </c:trendline>
          <c:xVal>
            <c:numRef>
              <c:f>Sheet5!$D$5:$D$9</c:f>
              <c:numCache>
                <c:formatCode>General</c:formatCode>
                <c:ptCount val="5"/>
                <c:pt idx="0">
                  <c:v>320</c:v>
                </c:pt>
                <c:pt idx="1">
                  <c:v>160</c:v>
                </c:pt>
                <c:pt idx="2">
                  <c:v>80</c:v>
                </c:pt>
                <c:pt idx="3">
                  <c:v>40</c:v>
                </c:pt>
                <c:pt idx="4">
                  <c:v>20</c:v>
                </c:pt>
              </c:numCache>
            </c:numRef>
          </c:xVal>
          <c:yVal>
            <c:numRef>
              <c:f>Sheet5!$E$5:$E$9</c:f>
              <c:numCache>
                <c:formatCode>General</c:formatCode>
                <c:ptCount val="5"/>
                <c:pt idx="0">
                  <c:v>0.47599999999999998</c:v>
                </c:pt>
                <c:pt idx="1">
                  <c:v>0.24</c:v>
                </c:pt>
                <c:pt idx="2">
                  <c:v>0.107</c:v>
                </c:pt>
                <c:pt idx="3">
                  <c:v>5.5E-2</c:v>
                </c:pt>
                <c:pt idx="4">
                  <c:v>4.2000000000000003E-2</c:v>
                </c:pt>
              </c:numCache>
            </c:numRef>
          </c:yVal>
          <c:smooth val="0"/>
        </c:ser>
        <c:dLbls>
          <c:showLegendKey val="0"/>
          <c:showVal val="0"/>
          <c:showCatName val="0"/>
          <c:showSerName val="0"/>
          <c:showPercent val="0"/>
          <c:showBubbleSize val="0"/>
        </c:dLbls>
        <c:axId val="217467136"/>
        <c:axId val="222892800"/>
      </c:scatterChart>
      <c:valAx>
        <c:axId val="217467136"/>
        <c:scaling>
          <c:orientation val="minMax"/>
        </c:scaling>
        <c:delete val="0"/>
        <c:axPos val="b"/>
        <c:title>
          <c:tx>
            <c:rich>
              <a:bodyPr/>
              <a:lstStyle/>
              <a:p>
                <a:pPr>
                  <a:defRPr/>
                </a:pPr>
                <a:r>
                  <a:rPr lang="en-US"/>
                  <a:t>Concentration</a:t>
                </a:r>
                <a:r>
                  <a:rPr lang="en-US" baseline="0"/>
                  <a:t> ppm</a:t>
                </a:r>
                <a:endParaRPr lang="en-US"/>
              </a:p>
            </c:rich>
          </c:tx>
          <c:overlay val="0"/>
        </c:title>
        <c:numFmt formatCode="General" sourceLinked="1"/>
        <c:majorTickMark val="out"/>
        <c:minorTickMark val="none"/>
        <c:tickLblPos val="nextTo"/>
        <c:crossAx val="222892800"/>
        <c:crosses val="autoZero"/>
        <c:crossBetween val="midCat"/>
      </c:valAx>
      <c:valAx>
        <c:axId val="222892800"/>
        <c:scaling>
          <c:orientation val="minMax"/>
        </c:scaling>
        <c:delete val="0"/>
        <c:axPos val="l"/>
        <c:majorGridlines/>
        <c:title>
          <c:tx>
            <c:rich>
              <a:bodyPr rot="-5400000" vert="horz"/>
              <a:lstStyle/>
              <a:p>
                <a:pPr>
                  <a:defRPr/>
                </a:pPr>
                <a:r>
                  <a:rPr lang="en-US"/>
                  <a:t>Absobarnce</a:t>
                </a:r>
              </a:p>
            </c:rich>
          </c:tx>
          <c:overlay val="0"/>
        </c:title>
        <c:numFmt formatCode="General" sourceLinked="1"/>
        <c:majorTickMark val="out"/>
        <c:minorTickMark val="none"/>
        <c:tickLblPos val="nextTo"/>
        <c:crossAx val="2174671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2019-03-06T22:40:00Z</dcterms:created>
  <dcterms:modified xsi:type="dcterms:W3CDTF">2019-03-06T22:40:00Z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