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rsidRPr="00677CDF">
      <w:pPr>
        <w:pStyle w:val="Title"/>
        <w:rPr>
          <w:highlight w:val="yellow"/>
        </w:rPr>
      </w:pPr>
      <w:r w:rsidRPr="00677CDF">
        <w:rPr>
          <w:highlight w:val="yellow"/>
        </w:rPr>
        <w:t>Title</w:t>
      </w:r>
    </w:p>
    <w:sdt>
      <w:sdtPr>
        <w:rPr>
          <w:highlight w:val="yellow"/>
        </w:r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RPr="00677CDF" w:rsidP="00B823AA">
          <w:pPr>
            <w:pStyle w:val="Title2"/>
            <w:rPr>
              <w:highlight w:val="yellow"/>
            </w:rPr>
          </w:pPr>
          <w:r w:rsidRPr="00677CDF">
            <w:rPr>
              <w:highlight w:val="yellow"/>
            </w:rPr>
            <w:t>[Author Name(s), First M. Last, Omit Titles and Degrees]</w:t>
          </w:r>
        </w:p>
      </w:sdtContent>
    </w:sdt>
    <w:p w:rsidR="00E81978" w:rsidRPr="00677CDF" w:rsidP="00B823AA">
      <w:pPr>
        <w:pStyle w:val="Title2"/>
        <w:rPr>
          <w:highlight w:val="yellow"/>
        </w:rPr>
      </w:pPr>
      <w:sdt>
        <w:sdtPr>
          <w:rPr>
            <w:highlight w:val="yellow"/>
          </w:rPr>
          <w:alias w:val="Institutional Affiliation(s):"/>
          <w:tag w:val="Institutional Affiliation(s):"/>
          <w:id w:val="-1771543088"/>
          <w:placeholder>
            <w:docPart w:val="C57E91D267CF44D39A55D89B147AE76D"/>
          </w:placeholder>
          <w:showingPlcHdr/>
          <w:text/>
          <w:temporary/>
          <w15:appearance w15:val="hidden"/>
        </w:sdtPr>
        <w:sdtContent>
          <w:r w:rsidRPr="00677CDF" w:rsidR="005D3A03">
            <w:rPr>
              <w:highlight w:val="yellow"/>
            </w:rPr>
            <w:t>[Institutional Affiliation(s)]</w:t>
          </w:r>
        </w:sdtContent>
      </w:sdt>
    </w:p>
    <w:sdt>
      <w:sdtPr>
        <w:rPr>
          <w:highlight w:val="yellow"/>
        </w:rPr>
        <w:alias w:val="Author Note:"/>
        <w:tag w:val="Author Note:"/>
        <w:id w:val="266668659"/>
        <w:placeholder>
          <w:docPart w:val="ADFEBB1CABB9456CA7D917C9ED2AAF05"/>
        </w:placeholder>
        <w:showingPlcHdr/>
        <w:richText/>
        <w:temporary/>
        <w15:appearance w15:val="hidden"/>
      </w:sdtPr>
      <w:sdtContent>
        <w:p w:rsidR="00E81978" w:rsidRPr="00677CDF">
          <w:pPr>
            <w:pStyle w:val="Title"/>
            <w:rPr>
              <w:highlight w:val="yellow"/>
            </w:rPr>
          </w:pPr>
          <w:r w:rsidRPr="00677CDF">
            <w:rPr>
              <w:highlight w:val="yellow"/>
            </w:rPr>
            <w:t>Author Note</w:t>
          </w:r>
        </w:p>
      </w:sdtContent>
    </w:sdt>
    <w:sdt>
      <w:sdtPr>
        <w:rPr>
          <w:highlight w:val="yellow"/>
        </w:rPr>
        <w:alias w:val="Include any grant/funding information and a complete correspondence address:"/>
        <w:tag w:val="Include any grant/funding information and a complete correspondence address:"/>
        <w:id w:val="716785028"/>
        <w:placeholder>
          <w:docPart w:val="35422C7E779041408D22AB6E95957422"/>
        </w:placeholder>
        <w:showingPlcHdr/>
        <w:text/>
        <w:temporary/>
        <w15:appearance w15:val="hidden"/>
      </w:sdtPr>
      <w:sdtEndPr>
        <w:rPr>
          <w:highlight w:val="none"/>
        </w:rPr>
      </w:sdtEndPr>
      <w:sdtContent>
        <w:p w:rsidR="00E81978" w:rsidP="00B823AA">
          <w:pPr>
            <w:pStyle w:val="Title2"/>
          </w:pPr>
          <w:r w:rsidRPr="00677CDF">
            <w:rPr>
              <w:highlight w:val="yellow"/>
            </w:rPr>
            <w:t>[Include any grant/funding information and a complete correspondence address.]</w:t>
          </w:r>
        </w:p>
      </w:sdtContent>
    </w:sdt>
    <w:p w:rsidR="000E3935" w:rsidP="000E3935">
      <w:pPr>
        <w:pStyle w:val="Title"/>
        <w:rPr>
          <w:rFonts w:ascii="Times New Roman" w:hAnsi="Times New Roman" w:cs="Times New Roman"/>
        </w:rPr>
      </w:pPr>
    </w:p>
    <w:p w:rsidR="000E3935" w:rsidP="000E3935">
      <w:pPr>
        <w:pStyle w:val="Title"/>
        <w:rPr>
          <w:rFonts w:ascii="Times New Roman" w:hAnsi="Times New Roman" w:cs="Times New Roman"/>
        </w:rPr>
      </w:pPr>
    </w:p>
    <w:p w:rsidR="000E3935" w:rsidP="000E3935">
      <w:pPr>
        <w:pStyle w:val="Title"/>
        <w:rPr>
          <w:rFonts w:ascii="Times New Roman" w:hAnsi="Times New Roman" w:cs="Times New Roman"/>
        </w:rPr>
      </w:pPr>
    </w:p>
    <w:p w:rsidR="000E3935" w:rsidP="000E3935">
      <w:pPr>
        <w:pStyle w:val="Title"/>
        <w:rPr>
          <w:rFonts w:ascii="Times New Roman" w:hAnsi="Times New Roman" w:cs="Times New Roman"/>
        </w:rPr>
      </w:pPr>
    </w:p>
    <w:p w:rsidR="000E3935" w:rsidP="000E3935">
      <w:pPr>
        <w:pStyle w:val="Title"/>
        <w:rPr>
          <w:rFonts w:ascii="Times New Roman" w:hAnsi="Times New Roman" w:cs="Times New Roman"/>
        </w:rPr>
      </w:pPr>
    </w:p>
    <w:p w:rsidR="00E81978" w:rsidRPr="000E3935" w:rsidP="000E3935">
      <w:pPr>
        <w:pStyle w:val="Title"/>
        <w:rPr>
          <w:rFonts w:ascii="Times New Roman" w:hAnsi="Times New Roman" w:cs="Times New Roman"/>
        </w:rPr>
      </w:pPr>
      <w:r w:rsidRPr="000E3935">
        <w:rPr>
          <w:rFonts w:ascii="Times New Roman" w:hAnsi="Times New Roman" w:cs="Times New Roman"/>
        </w:rPr>
        <w:t xml:space="preserve">Lack of </w:t>
      </w:r>
      <w:r>
        <w:rPr>
          <w:rFonts w:ascii="Times New Roman" w:hAnsi="Times New Roman" w:cs="Times New Roman"/>
        </w:rPr>
        <w:t>m</w:t>
      </w:r>
      <w:r w:rsidRPr="000E3935">
        <w:rPr>
          <w:rFonts w:ascii="Times New Roman" w:hAnsi="Times New Roman" w:cs="Times New Roman"/>
        </w:rPr>
        <w:t>inority nurses to provide culturally competent care</w:t>
      </w:r>
    </w:p>
    <w:p w:rsidR="00677CDF" w:rsidP="007F0F00">
      <w:pPr>
        <w:jc w:val="both"/>
      </w:pPr>
      <w:r>
        <w:t xml:space="preserve">The increased number of immigrants coming to the U.S have diversified the health requirements. The number of cases being registered in the community health care hospitals involves patients that are from culturally different races. Sometimes it becomes difficult to treat patients who are not comfortable in getting treatment from nurses or doctors of </w:t>
      </w:r>
      <w:r w:rsidR="005D713E">
        <w:t>different races</w:t>
      </w:r>
      <w:r>
        <w:t xml:space="preserve"> or culture. For example, the </w:t>
      </w:r>
      <w:r w:rsidR="005D713E">
        <w:t>Muslim</w:t>
      </w:r>
      <w:r>
        <w:t xml:space="preserve"> female </w:t>
      </w:r>
      <w:r w:rsidR="005D713E">
        <w:t>patients</w:t>
      </w:r>
      <w:r>
        <w:t xml:space="preserve"> are reluctantly getting</w:t>
      </w:r>
      <w:r w:rsidR="005D713E">
        <w:t xml:space="preserve"> </w:t>
      </w:r>
      <w:r>
        <w:t xml:space="preserve">themselves treated by the male </w:t>
      </w:r>
      <w:r w:rsidR="005D713E">
        <w:t>physician</w:t>
      </w:r>
      <w:r>
        <w:t>. This is the reason that their child delivery sometimes involves complexities.  
</w:t>
      </w:r>
    </w:p>
    <w:p w:rsidR="00E81978" w:rsidP="007F0F00">
      <w:pPr>
        <w:jc w:val="both"/>
      </w:pPr>
      <w:r>
        <w:t xml:space="preserve">Pearl Nagozka opines that there are patients who require special attention. The attention she attributed is getting them the </w:t>
      </w:r>
      <w:r w:rsidR="00677CDF">
        <w:t>specified</w:t>
      </w:r>
      <w:r>
        <w:t xml:space="preserve"> nurse</w:t>
      </w:r>
      <w:r w:rsidR="00677CDF">
        <w:t xml:space="preserve"> or doctors</w:t>
      </w:r>
      <w:r>
        <w:t xml:space="preserve"> who can treat them well</w:t>
      </w:r>
      <w:r w:rsidR="007452BC">
        <w:t xml:space="preserve"> </w:t>
      </w:r>
      <w:r w:rsidR="007452BC">
        <w:fldChar w:fldCharType="begin"/>
      </w:r>
      <w:r w:rsidR="007452BC">
        <w:instrText xml:space="preserve"> ADDIN ZOTERO_ITEM CSL_CITATION {"citationID":"VwQKlD7V","properties":{"formattedCitation":"(Kolade, 2016)","plainCitation":"(Kolade, 2016)","noteIndex":0},"citationItems":[{"id":453,"uris":["http://zotero.org/users/local/s8f0QVnP/items/HG6Z4DCH"],"uri":["http://zotero.org/users/local/s8f0QVnP/items/HG6Z4DCH"],"itemData":{"id":453,"type":"article-journal","title":"The lived experience of minority nursing faculty: A phenomenological study","container-title":"Journal of Professional Nursing","page":"107–114","volume":"32","issue":"2","source":"Google Scholar","title-short":"The lived experience of minority nursing faculty","author":[{"family":"Kolade","given":"Folasade M."}],"issued":{"date-parts":[["2016"]]}}}],"schema":"https://github.com/citation-style-language/schema/raw/master/csl-citation.json"} </w:instrText>
      </w:r>
      <w:r w:rsidR="007452BC">
        <w:fldChar w:fldCharType="separate"/>
      </w:r>
      <w:r w:rsidRPr="007452BC" w:rsidR="007452BC">
        <w:rPr>
          <w:rFonts w:ascii="Times New Roman" w:hAnsi="Times New Roman" w:cs="Times New Roman"/>
        </w:rPr>
        <w:t>(Kolade, 2016)</w:t>
      </w:r>
      <w:r w:rsidR="007452BC">
        <w:fldChar w:fldCharType="end"/>
      </w:r>
      <w:r w:rsidR="007452BC">
        <w:t xml:space="preserve">. He </w:t>
      </w:r>
      <w:r>
        <w:t xml:space="preserve">has </w:t>
      </w:r>
      <w:r w:rsidR="00677CDF">
        <w:t>referred</w:t>
      </w:r>
      <w:r>
        <w:t xml:space="preserve"> to this issue in her article in quite a different way. </w:t>
      </w:r>
      <w:r w:rsidR="007452BC">
        <w:t xml:space="preserve">He </w:t>
      </w:r>
      <w:r w:rsidR="00677CDF">
        <w:t xml:space="preserve">has mentioned about the statistics of both the number of minority patients and that of the nurses available for them. </w:t>
      </w:r>
      <w:r w:rsidR="007452BC">
        <w:t xml:space="preserve">He </w:t>
      </w:r>
      <w:r w:rsidR="00677CDF">
        <w:t xml:space="preserve">opines that the minorities must either be informed of the specific health facilities available or the number of doctors for the minority treatment should be increased. </w:t>
      </w:r>
      <w:r w:rsidR="007452BC">
        <w:t>He</w:t>
      </w:r>
      <w:r w:rsidR="00677CDF">
        <w:t xml:space="preserve"> has also referred to this scarcity in the domain of teaching about professional nursing. </w:t>
      </w:r>
      <w:r w:rsidR="007452BC">
        <w:t>H</w:t>
      </w:r>
      <w:r w:rsidR="00677CDF">
        <w:t>e mentions that teaching nursing to the minority students requi</w:t>
      </w:r>
      <w:r w:rsidR="007452BC">
        <w:t>res a tailored approach. H</w:t>
      </w:r>
      <w:r w:rsidR="00677CDF">
        <w:t xml:space="preserve">e has identified some barriers in making understand some specific things to the minority students.  </w:t>
      </w:r>
      <w:r w:rsidR="007452BC">
        <w:t>His ideas</w:t>
      </w:r>
      <w:r w:rsidR="00677CDF">
        <w:t xml:space="preserve"> have been shared by </w:t>
      </w:r>
      <w:r w:rsidR="007452BC">
        <w:t>Dona and Samira</w:t>
      </w:r>
      <w:r w:rsidR="00677CDF">
        <w:t xml:space="preserve">. </w:t>
      </w:r>
      <w:r w:rsidR="007452BC">
        <w:t xml:space="preserve">They </w:t>
      </w:r>
      <w:r w:rsidR="00677CDF">
        <w:t>mention that culture remains the primary factor in tailoring the approach of medication for patients</w:t>
      </w:r>
      <w:r w:rsidR="00677CDF">
        <w:fldChar w:fldCharType="begin"/>
      </w:r>
      <w:r w:rsidR="007452BC">
        <w:instrText xml:space="preserve"> ADDIN ZOTERO_ITEM CSL_CITATION {"citationID":"aCa2KTzY","properties":{"formattedCitation":"(Reese &amp; Beckwith, 2015)","plainCitation":"(Reese &amp; Beckwith, 2015)","noteIndex":0},"citationItems":[{"id":455,"uris":["http://zotero.org/users/local/s8f0QVnP/items/DQBSPEI5"],"uri":["http://zotero.org/users/local/s8f0QVnP/items/DQBSPEI5"],"itemData":{"id":455,"type":"article-journal","title":"Organizational barriers to cultural competence in hospice","container-title":"American Journal of Hospice and Palliative Medicine®","page":"685–694","volume":"32","issue":"7","source":"Google Scholar","author":[{"family":"Reese","given":"Dona J."},{"family":"Beckwith","given":"Samira K."}],"issued":{"date-parts":[["2015"]]}}}],"schema":"https://github.com/citation-style-language/schema/raw/master/csl-citation.json"} </w:instrText>
      </w:r>
      <w:r w:rsidR="00677CDF">
        <w:fldChar w:fldCharType="separate"/>
      </w:r>
      <w:r w:rsidRPr="007452BC" w:rsidR="007452BC">
        <w:rPr>
          <w:rFonts w:ascii="Times New Roman" w:hAnsi="Times New Roman" w:cs="Times New Roman"/>
        </w:rPr>
        <w:t>(Reese &amp; Beckwith, 2015)</w:t>
      </w:r>
      <w:r w:rsidR="00677CDF">
        <w:fldChar w:fldCharType="end"/>
      </w:r>
      <w:r w:rsidR="00677CDF">
        <w:t xml:space="preserve">. </w:t>
      </w:r>
      <w:r w:rsidR="007452BC">
        <w:t>They mention</w:t>
      </w:r>
      <w:r w:rsidR="00677CDF">
        <w:t xml:space="preserve"> that the nursing profession still has not adopted the methodologies of individual approaches. </w:t>
      </w:r>
      <w:r w:rsidR="007452BC">
        <w:t>They</w:t>
      </w:r>
      <w:r w:rsidR="00677CDF">
        <w:t xml:space="preserve"> opine that since each patient has the right to get the proper treatment, therefore the nurses or </w:t>
      </w:r>
      <w:r w:rsidR="00F4563F">
        <w:t xml:space="preserve">for some </w:t>
      </w:r>
      <w:r w:rsidR="00677CDF">
        <w:t xml:space="preserve">cases the doctors </w:t>
      </w:r>
      <w:r w:rsidR="00F4563F">
        <w:t xml:space="preserve">should </w:t>
      </w:r>
      <w:r w:rsidR="00677CDF">
        <w:t>be made trained over</w:t>
      </w:r>
      <w:r w:rsidR="00F4563F">
        <w:t xml:space="preserve"> medicating the minority patients. </w:t>
      </w:r>
      <w:r w:rsidR="007452BC">
        <w:t xml:space="preserve">They go on to mention that </w:t>
      </w:r>
      <w:r w:rsidR="00F4563F">
        <w:t xml:space="preserve">meeting the need of the minority ethnic patients remain an all-time different and unattended need of the medical profession. </w:t>
      </w:r>
    </w:p>
    <w:p w:rsidR="005D713E" w:rsidP="007F0F00">
      <w:pPr>
        <w:ind w:firstLine="0"/>
        <w:jc w:val="both"/>
      </w:pPr>
      <w:r>
        <w:tab/>
      </w:r>
      <w:r w:rsidR="007F0F00">
        <w:t>Popper</w:t>
      </w:r>
      <w:r>
        <w:t xml:space="preserve"> (et. </w:t>
      </w:r>
      <w:r w:rsidR="003B34CD">
        <w:t>al</w:t>
      </w:r>
      <w:r>
        <w:t>) have rather opined differently to the specific need of the ethnic patients</w:t>
      </w:r>
      <w:r w:rsidR="003B34CD">
        <w:fldChar w:fldCharType="begin"/>
      </w:r>
      <w:r w:rsidR="007452BC">
        <w:instrText xml:space="preserve"> ADDIN ZOTERO_ITEM CSL_CITATION {"citationID":"MpL1yC46","properties":{"formattedCitation":"(Popper-Giveon, Keshet, &amp; Liberman, 2015)","plainCitation":"(Popper-Giveon, Keshet, &amp; Liberman, 2015)","noteIndex":0},"citationItems":[{"id":457,"uris":["http://zotero.org/users/local/s8f0QVnP/items/B8DFXLUV"],"uri":["http://zotero.org/users/local/s8f0QVnP/items/B8DFXLUV"],"itemData":{"id":457,"type":"article-journal","title":"Increasing gender and ethnic diversity in the health care workforce: The case of Arab male nurses in Israel","container-title":"Nursing outlook","page":"680–690","volume":"63","issue":"6","source":"Google Scholar","title-short":"Increasing gender and ethnic diversity in the health care workforce","author":[{"family":"Popper-Giveon","given":"Ariela"},{"family":"Keshet","given":"Yael"},{"family":"Liberman","given":"Ido"}],"issued":{"date-parts":[["2015"]]}}}],"schema":"https://github.com/citation-style-language/schema/raw/master/csl-citation.json"} </w:instrText>
      </w:r>
      <w:r w:rsidR="003B34CD">
        <w:fldChar w:fldCharType="separate"/>
      </w:r>
      <w:r w:rsidRPr="007452BC" w:rsidR="007452BC">
        <w:rPr>
          <w:rFonts w:ascii="Times New Roman" w:hAnsi="Times New Roman" w:cs="Times New Roman"/>
        </w:rPr>
        <w:t>(Popper-Giveon, Keshet, &amp; Liberman, 2015)</w:t>
      </w:r>
      <w:r w:rsidR="003B34CD">
        <w:fldChar w:fldCharType="end"/>
      </w:r>
      <w:r>
        <w:t>. They have opined that since it rests upon the government authorities to manage the flow of immigrants to the United States, therefore at first hand this problem could be solved. They have presented a case study of Florida, where the ethnic population adds more near th</w:t>
      </w:r>
      <w:r w:rsidR="003B34CD">
        <w:t xml:space="preserve">e half of the total population. Since the article is a little old but it shows how things could be made better in nursing for the minority patients. Their approach is different in a sense that they have not considered training new nurses over treating the </w:t>
      </w:r>
      <w:r w:rsidR="00B74BEE">
        <w:t>minorities</w:t>
      </w:r>
      <w:r w:rsidR="003B34CD">
        <w:t xml:space="preserve"> rather they have opted for </w:t>
      </w:r>
      <w:r w:rsidR="00B74BEE">
        <w:t>designing</w:t>
      </w:r>
      <w:r w:rsidR="003B34CD">
        <w:t xml:space="preserve"> a general health care treatment plan for all patients.  </w:t>
      </w:r>
      <w:r w:rsidR="007F0F00">
        <w:t>Zuwang Shen</w:t>
      </w:r>
      <w:r w:rsidR="00485B79">
        <w:t xml:space="preserve"> shares a kind of similar approach. They have mentioned that the states authorities that overlook the health sector must develop a general study which presents a comparison of the immigrant influx, the health problems being emerged from this influx, and the number of nurses or the paramedics' available for their treatment</w:t>
      </w:r>
      <w:r w:rsidR="007F0F00">
        <w:fldChar w:fldCharType="begin"/>
      </w:r>
      <w:r w:rsidR="007F0F00">
        <w:instrText xml:space="preserve"> ADDIN ZOTERO_ITEM CSL_CITATION {"citationID":"06r5YGNK","properties":{"formattedCitation":"(Shen, 2015)","plainCitation":"(Shen, 2015)","noteIndex":0},"citationItems":[{"id":454,"uris":["http://zotero.org/users/local/s8f0QVnP/items/XAAT9JT9"],"uri":["http://zotero.org/users/local/s8f0QVnP/items/XAAT9JT9"],"itemData":{"id":454,"type":"article-journal","title":"Cultural competence models and cultural competence assessment instruments in nursing: a literature review","container-title":"Journal of Transcultural Nursing","page":"308–321","volume":"26","issue":"3","source":"Google Scholar","title-short":"Cultural competence models and cultural competence assessment instruments in nursing","author":[{"family":"Shen","given":"Zuwang"}],"issued":{"date-parts":[["2015"]]}}}],"schema":"https://github.com/citation-style-language/schema/raw/master/csl-citation.json"} </w:instrText>
      </w:r>
      <w:r w:rsidR="007F0F00">
        <w:fldChar w:fldCharType="separate"/>
      </w:r>
      <w:r w:rsidRPr="007F0F00" w:rsidR="007F0F00">
        <w:rPr>
          <w:rFonts w:ascii="Times New Roman" w:hAnsi="Times New Roman" w:cs="Times New Roman"/>
        </w:rPr>
        <w:t>(Shen, 2015)</w:t>
      </w:r>
      <w:r w:rsidR="007F0F00">
        <w:fldChar w:fldCharType="end"/>
      </w:r>
      <w:r w:rsidR="00485B79">
        <w:t>. They have also opined that since the cultural divergences remain important and will continue to expand, therefore, the nursing profession be made adjutant with the cultural diversification of the country. Finally, Areila and Yael maintain</w:t>
      </w:r>
      <w:r w:rsidR="008C608C">
        <w:t xml:space="preserve"> that cultural diversification is the core of the United States</w:t>
      </w:r>
      <w:r w:rsidR="007452BC">
        <w:t xml:space="preserve"> policies</w:t>
      </w:r>
      <w:r w:rsidR="007F0F00">
        <w:fldChar w:fldCharType="begin"/>
      </w:r>
      <w:r w:rsidR="007F0F00">
        <w:instrText xml:space="preserve"> ADDIN ZOTERO_ITEM CSL_CITATION {"citationID":"kW8hhYdd","properties":{"formattedCitation":"(Tavallali, Jirwe, &amp; Kabir, 2017)","plainCitation":"(Tavallali, Jirwe, &amp; Kabir, 2017)","noteIndex":0},"citationItems":[{"id":456,"uris":["http://zotero.org/users/local/s8f0QVnP/items/WTDJAGCE"],"uri":["http://zotero.org/users/local/s8f0QVnP/items/WTDJAGCE"],"itemData":{"id":456,"type":"article-journal","title":"Cross-cultural care encounters in paediatric care: minority ethnic parents’ experiences","container-title":"Scandinavian journal of caring sciences","page":"54–62","volume":"31","issue":"1","source":"Google Scholar","title-short":"Cross-cultural care encounters in paediatric care","author":[{"family":"Tavallali","given":"Azar Gashasb"},{"family":"Jirwe","given":"Maria"},{"family":"Kabir","given":"Zarina Nahar"}],"issued":{"date-parts":[["2017"]]}}}],"schema":"https://github.com/citation-style-language/schema/raw/master/csl-citation.json"} </w:instrText>
      </w:r>
      <w:r w:rsidR="007F0F00">
        <w:fldChar w:fldCharType="separate"/>
      </w:r>
      <w:r w:rsidRPr="007F0F00" w:rsidR="007F0F00">
        <w:rPr>
          <w:rFonts w:ascii="Times New Roman" w:hAnsi="Times New Roman" w:cs="Times New Roman"/>
        </w:rPr>
        <w:t>(Tavallali, Jirwe, &amp; Kabir, 2017)</w:t>
      </w:r>
      <w:r w:rsidR="007F0F00">
        <w:fldChar w:fldCharType="end"/>
      </w:r>
      <w:r w:rsidR="007452BC">
        <w:t xml:space="preserve">. It remains for concern for every organization associated with providing the health facilities to tailor the health needs of the minorities. They both have also opined that the cultural diversification in the Middle East is much less than that of the United States, therefore they have presented the case analysis of the Middle East. This study remains relevant in analyzing the requirements of the tailored health facilities in the United States. </w:t>
      </w:r>
      <w:bookmarkStart w:id="0" w:name="_GoBack"/>
      <w:bookmarkEnd w:id="0"/>
    </w:p>
    <w:p w:rsidR="007F0F00" w:rsidP="000E3935">
      <w:pPr>
        <w:ind w:firstLine="0"/>
      </w:pPr>
    </w:p>
    <w:p w:rsidR="007F0F00" w:rsidP="000E3935">
      <w:pPr>
        <w:ind w:firstLine="0"/>
      </w:pPr>
    </w:p>
    <w:p w:rsidR="007F0F00" w:rsidP="007F0F00">
      <w:pPr>
        <w:pStyle w:val="Title"/>
      </w:pPr>
      <w:r>
        <w:t>References:</w:t>
      </w:r>
    </w:p>
    <w:p w:rsidR="007F0F00" w:rsidRPr="007F0F00" w:rsidP="007F0F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F0F00">
        <w:rPr>
          <w:rFonts w:ascii="Times New Roman" w:hAnsi="Times New Roman" w:cs="Times New Roman"/>
        </w:rPr>
        <w:t xml:space="preserve">Kolade, F. M. (2016). The lived experience of minority nursing faculty: A phenomenological </w:t>
      </w:r>
      <w:r w:rsidRPr="007F0F00">
        <w:rPr>
          <w:rFonts w:ascii="Times New Roman" w:hAnsi="Times New Roman" w:cs="Times New Roman"/>
        </w:rPr>
        <w:t>study</w:t>
      </w:r>
      <w:r w:rsidRPr="007F0F00">
        <w:rPr>
          <w:rFonts w:ascii="Times New Roman" w:hAnsi="Times New Roman" w:cs="Times New Roman"/>
        </w:rPr>
        <w:t xml:space="preserve">. </w:t>
      </w:r>
      <w:r w:rsidRPr="007F0F00">
        <w:rPr>
          <w:rFonts w:ascii="Times New Roman" w:hAnsi="Times New Roman" w:cs="Times New Roman"/>
          <w:i/>
          <w:iCs/>
        </w:rPr>
        <w:t>Journal of Professional Nursing</w:t>
      </w:r>
      <w:r w:rsidRPr="007F0F00">
        <w:rPr>
          <w:rFonts w:ascii="Times New Roman" w:hAnsi="Times New Roman" w:cs="Times New Roman"/>
        </w:rPr>
        <w:t xml:space="preserve">, </w:t>
      </w:r>
      <w:r w:rsidRPr="007F0F00">
        <w:rPr>
          <w:rFonts w:ascii="Times New Roman" w:hAnsi="Times New Roman" w:cs="Times New Roman"/>
          <w:i/>
          <w:iCs/>
        </w:rPr>
        <w:t>32</w:t>
      </w:r>
      <w:r w:rsidRPr="007F0F00">
        <w:rPr>
          <w:rFonts w:ascii="Times New Roman" w:hAnsi="Times New Roman" w:cs="Times New Roman"/>
        </w:rPr>
        <w:t>(2), 107–114.</w:t>
      </w:r>
    </w:p>
    <w:p w:rsidR="007F0F00" w:rsidRPr="007F0F00" w:rsidP="007F0F00">
      <w:pPr>
        <w:pStyle w:val="Bibliography"/>
        <w:rPr>
          <w:rFonts w:ascii="Times New Roman" w:hAnsi="Times New Roman" w:cs="Times New Roman"/>
        </w:rPr>
      </w:pPr>
      <w:r w:rsidRPr="007F0F00">
        <w:rPr>
          <w:rFonts w:ascii="Times New Roman" w:hAnsi="Times New Roman" w:cs="Times New Roman"/>
        </w:rPr>
        <w:t xml:space="preserve">Popper-Giveon, A., Keshet, Y., &amp; Liberman, I. (2015). Increasing gender and ethnic diversity in the health care workforce: The case of Arab male nurses in Israel. </w:t>
      </w:r>
      <w:r w:rsidRPr="007F0F00">
        <w:rPr>
          <w:rFonts w:ascii="Times New Roman" w:hAnsi="Times New Roman" w:cs="Times New Roman"/>
          <w:i/>
          <w:iCs/>
        </w:rPr>
        <w:t>Nursing Outlook</w:t>
      </w:r>
      <w:r w:rsidRPr="007F0F00">
        <w:rPr>
          <w:rFonts w:ascii="Times New Roman" w:hAnsi="Times New Roman" w:cs="Times New Roman"/>
        </w:rPr>
        <w:t xml:space="preserve">, </w:t>
      </w:r>
      <w:r w:rsidRPr="007F0F00">
        <w:rPr>
          <w:rFonts w:ascii="Times New Roman" w:hAnsi="Times New Roman" w:cs="Times New Roman"/>
          <w:i/>
          <w:iCs/>
        </w:rPr>
        <w:t>63</w:t>
      </w:r>
      <w:r w:rsidRPr="007F0F00">
        <w:rPr>
          <w:rFonts w:ascii="Times New Roman" w:hAnsi="Times New Roman" w:cs="Times New Roman"/>
        </w:rPr>
        <w:t>(6), 680–690.</w:t>
      </w:r>
    </w:p>
    <w:p w:rsidR="007F0F00" w:rsidRPr="007F0F00" w:rsidP="007F0F00">
      <w:pPr>
        <w:pStyle w:val="Bibliography"/>
        <w:rPr>
          <w:rFonts w:ascii="Times New Roman" w:hAnsi="Times New Roman" w:cs="Times New Roman"/>
        </w:rPr>
      </w:pPr>
      <w:r w:rsidRPr="007F0F00">
        <w:rPr>
          <w:rFonts w:ascii="Times New Roman" w:hAnsi="Times New Roman" w:cs="Times New Roman"/>
        </w:rPr>
        <w:t xml:space="preserve">Reese, D. J., &amp; Beckwith, S. K. (2015). Organizational barriers to cultural competence in hospice. </w:t>
      </w:r>
      <w:r w:rsidRPr="007F0F00">
        <w:rPr>
          <w:rFonts w:ascii="Times New Roman" w:hAnsi="Times New Roman" w:cs="Times New Roman"/>
          <w:i/>
          <w:iCs/>
        </w:rPr>
        <w:t>American Journal of Hospice and Palliative Medicine®</w:t>
      </w:r>
      <w:r w:rsidRPr="007F0F00">
        <w:rPr>
          <w:rFonts w:ascii="Times New Roman" w:hAnsi="Times New Roman" w:cs="Times New Roman"/>
        </w:rPr>
        <w:t xml:space="preserve">, </w:t>
      </w:r>
      <w:r w:rsidRPr="007F0F00">
        <w:rPr>
          <w:rFonts w:ascii="Times New Roman" w:hAnsi="Times New Roman" w:cs="Times New Roman"/>
          <w:i/>
          <w:iCs/>
        </w:rPr>
        <w:t>32</w:t>
      </w:r>
      <w:r w:rsidRPr="007F0F00">
        <w:rPr>
          <w:rFonts w:ascii="Times New Roman" w:hAnsi="Times New Roman" w:cs="Times New Roman"/>
        </w:rPr>
        <w:t>(7), 685–694.</w:t>
      </w:r>
    </w:p>
    <w:p w:rsidR="007F0F00" w:rsidRPr="007F0F00" w:rsidP="007F0F00">
      <w:pPr>
        <w:pStyle w:val="Bibliography"/>
        <w:rPr>
          <w:rFonts w:ascii="Times New Roman" w:hAnsi="Times New Roman" w:cs="Times New Roman"/>
        </w:rPr>
      </w:pPr>
      <w:r w:rsidRPr="007F0F00">
        <w:rPr>
          <w:rFonts w:ascii="Times New Roman" w:hAnsi="Times New Roman" w:cs="Times New Roman"/>
        </w:rPr>
        <w:t xml:space="preserve">Shen, Z. (2015). Cultural competence models and cultural competence assessment instruments in nursing: a literature review. </w:t>
      </w:r>
      <w:r w:rsidRPr="007F0F00">
        <w:rPr>
          <w:rFonts w:ascii="Times New Roman" w:hAnsi="Times New Roman" w:cs="Times New Roman"/>
          <w:i/>
          <w:iCs/>
        </w:rPr>
        <w:t>Journal of Transcultural Nursing</w:t>
      </w:r>
      <w:r w:rsidRPr="007F0F00">
        <w:rPr>
          <w:rFonts w:ascii="Times New Roman" w:hAnsi="Times New Roman" w:cs="Times New Roman"/>
        </w:rPr>
        <w:t xml:space="preserve">, </w:t>
      </w:r>
      <w:r w:rsidRPr="007F0F00">
        <w:rPr>
          <w:rFonts w:ascii="Times New Roman" w:hAnsi="Times New Roman" w:cs="Times New Roman"/>
          <w:i/>
          <w:iCs/>
        </w:rPr>
        <w:t>26</w:t>
      </w:r>
      <w:r w:rsidRPr="007F0F00">
        <w:rPr>
          <w:rFonts w:ascii="Times New Roman" w:hAnsi="Times New Roman" w:cs="Times New Roman"/>
        </w:rPr>
        <w:t>(3), 308–321.</w:t>
      </w:r>
    </w:p>
    <w:p w:rsidR="007F0F00" w:rsidRPr="007F0F00" w:rsidP="007F0F00">
      <w:pPr>
        <w:pStyle w:val="Bibliography"/>
        <w:rPr>
          <w:rFonts w:ascii="Times New Roman" w:hAnsi="Times New Roman" w:cs="Times New Roman"/>
        </w:rPr>
      </w:pPr>
      <w:r w:rsidRPr="007F0F00">
        <w:rPr>
          <w:rFonts w:ascii="Times New Roman" w:hAnsi="Times New Roman" w:cs="Times New Roman"/>
        </w:rPr>
        <w:t xml:space="preserve">Tavallali, A. G., Jirwe, M., &amp; </w:t>
      </w:r>
      <w:r w:rsidRPr="007F0F00">
        <w:rPr>
          <w:rFonts w:ascii="Times New Roman" w:hAnsi="Times New Roman" w:cs="Times New Roman"/>
        </w:rPr>
        <w:t>Kabir</w:t>
      </w:r>
      <w:r w:rsidRPr="007F0F00">
        <w:rPr>
          <w:rFonts w:ascii="Times New Roman" w:hAnsi="Times New Roman" w:cs="Times New Roman"/>
        </w:rPr>
        <w:t xml:space="preserve">, Z. N. (2017). Cross-cultural care encounters in </w:t>
      </w:r>
      <w:r w:rsidRPr="007F0F00">
        <w:rPr>
          <w:rFonts w:ascii="Times New Roman" w:hAnsi="Times New Roman" w:cs="Times New Roman"/>
        </w:rPr>
        <w:t>paediatric</w:t>
      </w:r>
      <w:r w:rsidRPr="007F0F00">
        <w:rPr>
          <w:rFonts w:ascii="Times New Roman" w:hAnsi="Times New Roman" w:cs="Times New Roman"/>
        </w:rPr>
        <w:t xml:space="preserve"> care: minority ethnic parents’ experiences. </w:t>
      </w:r>
      <w:r w:rsidRPr="007F0F00">
        <w:rPr>
          <w:rFonts w:ascii="Times New Roman" w:hAnsi="Times New Roman" w:cs="Times New Roman"/>
          <w:i/>
          <w:iCs/>
        </w:rPr>
        <w:t>Scandinavian Journal of Caring Sciences</w:t>
      </w:r>
      <w:r w:rsidRPr="007F0F00">
        <w:rPr>
          <w:rFonts w:ascii="Times New Roman" w:hAnsi="Times New Roman" w:cs="Times New Roman"/>
        </w:rPr>
        <w:t xml:space="preserve">, </w:t>
      </w:r>
      <w:r w:rsidRPr="007F0F00">
        <w:rPr>
          <w:rFonts w:ascii="Times New Roman" w:hAnsi="Times New Roman" w:cs="Times New Roman"/>
          <w:i/>
          <w:iCs/>
        </w:rPr>
        <w:t>31</w:t>
      </w:r>
      <w:r w:rsidRPr="007F0F00">
        <w:rPr>
          <w:rFonts w:ascii="Times New Roman" w:hAnsi="Times New Roman" w:cs="Times New Roman"/>
        </w:rPr>
        <w:t>(1), 54–62.</w:t>
      </w:r>
    </w:p>
    <w:p w:rsidR="007F0F00" w:rsidP="000E3935">
      <w:pPr>
        <w:ind w:firstLine="0"/>
      </w:pPr>
      <w:r>
        <w:fldChar w:fldCharType="end"/>
      </w:r>
      <w:r>
        <w:t xml:space="preserve"> </w:t>
      </w:r>
    </w:p>
    <w:p w:rsidR="007F0F00" w:rsidP="000E3935">
      <w:pPr>
        <w:ind w:firstLine="0"/>
      </w:pP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LITERATURE REVIEW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0E3935">
      <w:t>LITERATURE REVIEW</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0F0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0E3935"/>
    <w:rsid w:val="00355DCA"/>
    <w:rsid w:val="003B34CD"/>
    <w:rsid w:val="004724D7"/>
    <w:rsid w:val="00485B79"/>
    <w:rsid w:val="00551A02"/>
    <w:rsid w:val="005534FA"/>
    <w:rsid w:val="005B3A43"/>
    <w:rsid w:val="005C39B5"/>
    <w:rsid w:val="005D3A03"/>
    <w:rsid w:val="005D713E"/>
    <w:rsid w:val="00677CDF"/>
    <w:rsid w:val="00722BDE"/>
    <w:rsid w:val="007452BC"/>
    <w:rsid w:val="007F0F00"/>
    <w:rsid w:val="008002C0"/>
    <w:rsid w:val="008C5323"/>
    <w:rsid w:val="008C608C"/>
    <w:rsid w:val="008D477A"/>
    <w:rsid w:val="009A6A3B"/>
    <w:rsid w:val="00A44E13"/>
    <w:rsid w:val="00B74BEE"/>
    <w:rsid w:val="00B823AA"/>
    <w:rsid w:val="00BA45DB"/>
    <w:rsid w:val="00BF4184"/>
    <w:rsid w:val="00C0601E"/>
    <w:rsid w:val="00C31D30"/>
    <w:rsid w:val="00CD6E39"/>
    <w:rsid w:val="00CF6E91"/>
    <w:rsid w:val="00D85B68"/>
    <w:rsid w:val="00E6004D"/>
    <w:rsid w:val="00E81978"/>
    <w:rsid w:val="00EE5314"/>
    <w:rsid w:val="00F379B7"/>
    <w:rsid w:val="00F4563F"/>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A91B7B"/>
    <w:rsid w:val="00E000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2019-05-06T12:06:00Z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id="tXXcvyVv"/&gt;&lt;style id="http://www.zotero.org/styles/apa" locale="en-US" hasBibliography="1" bibliographyStyleHasBeenSet="1"/&gt;&lt;prefs&gt;&lt;pref name="fieldType" value="Field"/&gt;&lt;/prefs&gt;&lt;/data&gt;</vt:lpwstr>
  </property>
</Properties>
</file>