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66D55" w:rsidRDefault="00986007" w:rsidP="00366D55">
      <w:pPr>
        <w:spacing w:line="480" w:lineRule="auto"/>
        <w:rPr>
          <w:rFonts w:asciiTheme="majorBidi" w:hAnsiTheme="majorBidi" w:cstheme="majorBidi"/>
          <w:sz w:val="24"/>
          <w:szCs w:val="24"/>
        </w:rPr>
      </w:pPr>
    </w:p>
    <w:p w:rsidR="001F7C10" w:rsidRPr="00366D55" w:rsidRDefault="001F7C10" w:rsidP="00366D55">
      <w:pPr>
        <w:spacing w:line="480" w:lineRule="auto"/>
        <w:rPr>
          <w:rFonts w:asciiTheme="majorBidi" w:hAnsiTheme="majorBidi" w:cstheme="majorBidi"/>
          <w:sz w:val="24"/>
          <w:szCs w:val="24"/>
        </w:rPr>
      </w:pPr>
    </w:p>
    <w:p w:rsidR="001F7C10" w:rsidRDefault="001F7C10" w:rsidP="00366D55">
      <w:pPr>
        <w:spacing w:line="480" w:lineRule="auto"/>
        <w:rPr>
          <w:rFonts w:asciiTheme="majorBidi" w:hAnsiTheme="majorBidi" w:cstheme="majorBidi"/>
          <w:sz w:val="24"/>
          <w:szCs w:val="24"/>
        </w:rPr>
      </w:pPr>
    </w:p>
    <w:p w:rsidR="0002427C" w:rsidRDefault="0002427C" w:rsidP="0002427C">
      <w:pPr>
        <w:spacing w:line="480" w:lineRule="auto"/>
        <w:jc w:val="center"/>
        <w:rPr>
          <w:rFonts w:asciiTheme="majorBidi" w:hAnsiTheme="majorBidi" w:cstheme="majorBidi"/>
          <w:sz w:val="24"/>
          <w:szCs w:val="24"/>
        </w:rPr>
      </w:pPr>
      <w:r>
        <w:rPr>
          <w:rFonts w:asciiTheme="majorBidi" w:hAnsiTheme="majorBidi" w:cstheme="majorBidi"/>
          <w:sz w:val="24"/>
          <w:szCs w:val="24"/>
        </w:rPr>
        <w:t>Assignment#2</w:t>
      </w:r>
    </w:p>
    <w:p w:rsidR="0002427C" w:rsidRDefault="0002427C" w:rsidP="0002427C">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Mark </w:t>
      </w:r>
      <w:proofErr w:type="spellStart"/>
      <w:r>
        <w:rPr>
          <w:rFonts w:asciiTheme="majorBidi" w:hAnsiTheme="majorBidi" w:cstheme="majorBidi"/>
          <w:sz w:val="24"/>
          <w:szCs w:val="24"/>
        </w:rPr>
        <w:t>Wrublewski</w:t>
      </w:r>
      <w:proofErr w:type="spellEnd"/>
    </w:p>
    <w:p w:rsidR="0002427C" w:rsidRPr="0002427C" w:rsidRDefault="0002427C" w:rsidP="0002427C">
      <w:pPr>
        <w:spacing w:line="480" w:lineRule="auto"/>
        <w:jc w:val="center"/>
        <w:rPr>
          <w:rFonts w:asciiTheme="majorBidi" w:hAnsiTheme="majorBidi" w:cstheme="majorBidi"/>
          <w:sz w:val="24"/>
          <w:szCs w:val="24"/>
        </w:rPr>
      </w:pPr>
      <w:r w:rsidRPr="0002427C">
        <w:rPr>
          <w:rFonts w:asciiTheme="majorBidi" w:hAnsiTheme="majorBidi" w:cstheme="majorBidi"/>
          <w:sz w:val="24"/>
          <w:szCs w:val="24"/>
        </w:rPr>
        <w:t>MGT3059 Operations Management SU01</w:t>
      </w:r>
    </w:p>
    <w:p w:rsidR="0002427C" w:rsidRPr="0002427C" w:rsidRDefault="0002427C" w:rsidP="0002427C">
      <w:pPr>
        <w:spacing w:line="480" w:lineRule="auto"/>
        <w:jc w:val="center"/>
        <w:rPr>
          <w:rFonts w:asciiTheme="majorBidi" w:hAnsiTheme="majorBidi" w:cstheme="majorBidi"/>
          <w:sz w:val="24"/>
          <w:szCs w:val="24"/>
        </w:rPr>
      </w:pPr>
      <w:r>
        <w:rPr>
          <w:rFonts w:asciiTheme="majorBidi" w:hAnsiTheme="majorBidi" w:cstheme="majorBidi"/>
          <w:sz w:val="24"/>
          <w:szCs w:val="24"/>
        </w:rPr>
        <w:t>12/17/2019</w:t>
      </w: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Pr="00366D55" w:rsidRDefault="0002427C" w:rsidP="00366D55">
      <w:pPr>
        <w:spacing w:line="48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 xml:space="preserve">Activity </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Time</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 xml:space="preserve">Activity </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 xml:space="preserve"> Time</w:t>
            </w:r>
          </w:p>
        </w:tc>
      </w:tr>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A</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F</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w:t>
            </w:r>
          </w:p>
        </w:tc>
      </w:tr>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B</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3</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G</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6</w:t>
            </w:r>
          </w:p>
        </w:tc>
      </w:tr>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C</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8</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H</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5</w:t>
            </w:r>
          </w:p>
        </w:tc>
      </w:tr>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D</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4</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I</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4</w:t>
            </w:r>
          </w:p>
        </w:tc>
      </w:tr>
      <w:tr w:rsidR="001F7C10" w:rsidRPr="00366D55" w:rsidTr="001F7C10">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w:t>
            </w:r>
          </w:p>
        </w:tc>
        <w:tc>
          <w:tcPr>
            <w:tcW w:w="2337"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6</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J</w:t>
            </w:r>
          </w:p>
        </w:tc>
        <w:tc>
          <w:tcPr>
            <w:tcW w:w="2338" w:type="dxa"/>
          </w:tcPr>
          <w:p w:rsidR="001F7C10" w:rsidRPr="00366D55" w:rsidRDefault="001F7C10"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w:t>
            </w:r>
          </w:p>
        </w:tc>
      </w:tr>
    </w:tbl>
    <w:p w:rsidR="001F7C10" w:rsidRPr="00366D55" w:rsidRDefault="001F7C10" w:rsidP="00366D55">
      <w:pPr>
        <w:spacing w:line="480" w:lineRule="auto"/>
        <w:rPr>
          <w:rFonts w:asciiTheme="majorBidi" w:hAnsiTheme="majorBidi" w:cstheme="majorBidi"/>
          <w:sz w:val="24"/>
          <w:szCs w:val="24"/>
        </w:rPr>
      </w:pPr>
    </w:p>
    <w:p w:rsidR="00A75DC1" w:rsidRPr="00833D88" w:rsidRDefault="001F7C10" w:rsidP="00833D88">
      <w:pPr>
        <w:pStyle w:val="ListParagraph"/>
        <w:numPr>
          <w:ilvl w:val="0"/>
          <w:numId w:val="1"/>
        </w:numPr>
        <w:spacing w:line="480" w:lineRule="auto"/>
        <w:rPr>
          <w:rFonts w:asciiTheme="majorBidi" w:hAnsiTheme="majorBidi" w:cstheme="majorBidi"/>
          <w:sz w:val="24"/>
          <w:szCs w:val="24"/>
        </w:rPr>
      </w:pPr>
      <w:r w:rsidRPr="00833D88">
        <w:rPr>
          <w:rFonts w:asciiTheme="majorBidi" w:hAnsiTheme="majorBidi" w:cstheme="majorBidi"/>
          <w:sz w:val="24"/>
          <w:szCs w:val="24"/>
        </w:rPr>
        <w:t>Critical path</w:t>
      </w:r>
      <w:r w:rsidRPr="00833D88">
        <w:rPr>
          <w:rFonts w:asciiTheme="majorBidi" w:hAnsiTheme="majorBidi" w:cstheme="majorBidi"/>
          <w:sz w:val="24"/>
          <w:szCs w:val="24"/>
        </w:rPr>
        <w:t xml:space="preserve">. </w:t>
      </w:r>
      <w:r w:rsidRPr="00833D88">
        <w:rPr>
          <w:rFonts w:asciiTheme="majorBidi" w:hAnsiTheme="majorBidi" w:cstheme="majorBidi"/>
          <w:sz w:val="24"/>
          <w:szCs w:val="24"/>
        </w:rPr>
        <w:t xml:space="preserve"> </w:t>
      </w:r>
      <w:r w:rsidR="00AA4B01" w:rsidRPr="00833D88">
        <w:rPr>
          <w:rFonts w:asciiTheme="majorBidi" w:hAnsiTheme="majorBidi" w:cstheme="majorBidi"/>
          <w:sz w:val="24"/>
          <w:szCs w:val="24"/>
        </w:rPr>
        <w:t xml:space="preserve">In </w:t>
      </w:r>
      <w:r w:rsidRPr="00833D88">
        <w:rPr>
          <w:rFonts w:asciiTheme="majorBidi" w:hAnsiTheme="majorBidi" w:cstheme="majorBidi"/>
          <w:sz w:val="24"/>
          <w:szCs w:val="24"/>
        </w:rPr>
        <w:t>the network diagram of the project, there are many paths that can be taken from the beginning of the project to the completion of the project</w:t>
      </w:r>
      <w:r w:rsidR="00AA4B01" w:rsidRPr="00833D88">
        <w:rPr>
          <w:rFonts w:asciiTheme="majorBidi" w:hAnsiTheme="majorBidi" w:cstheme="majorBidi"/>
          <w:sz w:val="24"/>
          <w:szCs w:val="24"/>
        </w:rPr>
        <w:t xml:space="preserve">. </w:t>
      </w:r>
      <w:r w:rsidR="00AA4B01" w:rsidRPr="00833D88">
        <w:rPr>
          <w:rFonts w:asciiTheme="majorBidi" w:hAnsiTheme="majorBidi" w:cstheme="majorBidi"/>
          <w:sz w:val="24"/>
          <w:szCs w:val="24"/>
        </w:rPr>
        <w:t>he critical path method is used to estimate the shortest project duration in the schedule model and determine the schedule flexibility of the logical network path. This schedule network analysis technology uses forward and backward push along the schedule network path without considering any resource constraints , and calculates the earliest start ES, earliest end EF, latest LS, and latest LF of all activities date.</w:t>
      </w:r>
    </w:p>
    <w:p w:rsidR="006F11D2" w:rsidRDefault="00AA4B01" w:rsidP="00833D88">
      <w:pPr>
        <w:pStyle w:val="ListParagraph"/>
        <w:numPr>
          <w:ilvl w:val="0"/>
          <w:numId w:val="1"/>
        </w:numPr>
        <w:spacing w:line="480" w:lineRule="auto"/>
        <w:rPr>
          <w:rFonts w:asciiTheme="majorBidi" w:hAnsiTheme="majorBidi" w:cstheme="majorBidi"/>
          <w:sz w:val="24"/>
          <w:szCs w:val="24"/>
        </w:rPr>
      </w:pPr>
      <w:r w:rsidRPr="00833D88">
        <w:rPr>
          <w:rFonts w:asciiTheme="majorBidi" w:hAnsiTheme="majorBidi" w:cstheme="majorBidi"/>
          <w:sz w:val="24"/>
          <w:szCs w:val="24"/>
        </w:rPr>
        <w:t>The earliest and latest start and end dates obtained are not necessarily the project schedule , but only the established parameters (activity duration, logical relationship, lead, lag, and other known constraints) are entered into the schedule A result obtained after the model indicates that the activity can be implemented during this period.</w:t>
      </w:r>
    </w:p>
    <w:p w:rsidR="00B35AAB" w:rsidRDefault="00B35AAB" w:rsidP="00B35AAB">
      <w:pPr>
        <w:pStyle w:val="ListParagraph"/>
        <w:spacing w:line="480" w:lineRule="auto"/>
        <w:rPr>
          <w:rFonts w:asciiTheme="majorBidi" w:hAnsiTheme="majorBidi" w:cstheme="majorBidi"/>
          <w:sz w:val="24"/>
          <w:szCs w:val="24"/>
        </w:rPr>
      </w:pPr>
    </w:p>
    <w:p w:rsidR="0002427C" w:rsidRDefault="0002427C" w:rsidP="0002427C">
      <w:pPr>
        <w:spacing w:line="480" w:lineRule="auto"/>
        <w:rPr>
          <w:rFonts w:asciiTheme="majorBidi" w:hAnsiTheme="majorBidi" w:cstheme="majorBidi"/>
          <w:sz w:val="24"/>
          <w:szCs w:val="24"/>
        </w:rPr>
      </w:pPr>
    </w:p>
    <w:p w:rsidR="0002427C" w:rsidRDefault="0002427C" w:rsidP="0002427C">
      <w:pPr>
        <w:spacing w:line="480" w:lineRule="auto"/>
        <w:rPr>
          <w:rFonts w:asciiTheme="majorBidi" w:hAnsiTheme="majorBidi" w:cstheme="majorBidi"/>
          <w:sz w:val="24"/>
          <w:szCs w:val="24"/>
        </w:rPr>
      </w:pPr>
    </w:p>
    <w:p w:rsidR="0002427C" w:rsidRDefault="00B35AAB" w:rsidP="0002427C">
      <w:pPr>
        <w:spacing w:line="480" w:lineRule="auto"/>
        <w:rPr>
          <w:rFonts w:asciiTheme="majorBidi" w:hAnsiTheme="majorBidi" w:cstheme="majorBidi"/>
          <w:sz w:val="24"/>
          <w:szCs w:val="24"/>
        </w:rPr>
      </w:pPr>
      <w:r w:rsidRPr="00B35AAB">
        <w:lastRenderedPageBreak/>
        <w:drawing>
          <wp:inline distT="0" distB="0" distL="0" distR="0" wp14:anchorId="38A91204" wp14:editId="4DDD5497">
            <wp:extent cx="5943600" cy="6434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434455"/>
                    </a:xfrm>
                    <a:prstGeom prst="rect">
                      <a:avLst/>
                    </a:prstGeom>
                  </pic:spPr>
                </pic:pic>
              </a:graphicData>
            </a:graphic>
          </wp:inline>
        </w:drawing>
      </w:r>
    </w:p>
    <w:p w:rsidR="0002427C" w:rsidRPr="0002427C" w:rsidRDefault="0002427C" w:rsidP="0002427C">
      <w:pPr>
        <w:spacing w:line="48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351"/>
        <w:gridCol w:w="832"/>
        <w:gridCol w:w="831"/>
        <w:gridCol w:w="831"/>
        <w:gridCol w:w="831"/>
        <w:gridCol w:w="1350"/>
        <w:gridCol w:w="831"/>
        <w:gridCol w:w="831"/>
        <w:gridCol w:w="831"/>
        <w:gridCol w:w="831"/>
      </w:tblGrid>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ACTIVITY</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ES</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EF</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LS</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LF</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ACTIVITY</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ES</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EF</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LS</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LF</w:t>
            </w:r>
          </w:p>
        </w:tc>
      </w:tr>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A</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F</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17</w:t>
            </w:r>
          </w:p>
        </w:tc>
      </w:tr>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lastRenderedPageBreak/>
              <w:t>B</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10</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8</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11</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G</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23</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23</w:t>
            </w:r>
          </w:p>
        </w:tc>
      </w:tr>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C</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H</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20</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18</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23</w:t>
            </w:r>
          </w:p>
        </w:tc>
      </w:tr>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D</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11</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11</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I</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23</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23</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25</w:t>
            </w:r>
          </w:p>
        </w:tc>
      </w:tr>
      <w:tr w:rsidR="006F11D2" w:rsidRPr="00366D55" w:rsidTr="003C27B7">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9</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11</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J</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27</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25</w:t>
            </w:r>
          </w:p>
        </w:tc>
        <w:tc>
          <w:tcPr>
            <w:tcW w:w="93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27</w:t>
            </w:r>
          </w:p>
        </w:tc>
      </w:tr>
    </w:tbl>
    <w:p w:rsidR="006F11D2" w:rsidRPr="00366D55" w:rsidRDefault="006F11D2" w:rsidP="00366D55">
      <w:pPr>
        <w:spacing w:line="480" w:lineRule="auto"/>
        <w:rPr>
          <w:rFonts w:asciiTheme="majorBidi" w:hAnsiTheme="majorBidi" w:cstheme="majorBidi"/>
          <w:sz w:val="24"/>
          <w:szCs w:val="24"/>
        </w:rPr>
      </w:pPr>
    </w:p>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Slack time</w:t>
      </w:r>
    </w:p>
    <w:p w:rsidR="006F11D2" w:rsidRPr="00833D88" w:rsidRDefault="006F11D2" w:rsidP="00833D88">
      <w:pPr>
        <w:pStyle w:val="ListParagraph"/>
        <w:numPr>
          <w:ilvl w:val="0"/>
          <w:numId w:val="1"/>
        </w:numPr>
        <w:spacing w:line="480" w:lineRule="auto"/>
        <w:rPr>
          <w:rFonts w:asciiTheme="majorBidi" w:hAnsiTheme="majorBidi" w:cstheme="majorBidi"/>
          <w:sz w:val="24"/>
          <w:szCs w:val="24"/>
        </w:rPr>
      </w:pPr>
      <w:r w:rsidRPr="00833D88">
        <w:rPr>
          <w:rFonts w:asciiTheme="majorBidi" w:hAnsiTheme="majorBidi" w:cstheme="majorBidi"/>
          <w:sz w:val="24"/>
          <w:szCs w:val="24"/>
        </w:rPr>
        <w:t>It is time duration in which an activity may delayed from earlies completion time but there will be no effect on current completion time.</w:t>
      </w:r>
    </w:p>
    <w:p w:rsidR="00A75DC1" w:rsidRPr="00366D55" w:rsidRDefault="00A75DC1" w:rsidP="00366D55">
      <w:pPr>
        <w:spacing w:line="48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75"/>
        <w:gridCol w:w="4675"/>
      </w:tblGrid>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 xml:space="preserve">Activity </w:t>
            </w:r>
          </w:p>
        </w:tc>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 xml:space="preserve">Slack time </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A</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B</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1</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C</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D</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4</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E</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6</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F</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r w:rsidR="006F11D2" w:rsidRPr="00366D55" w:rsidTr="006F11D2">
        <w:tc>
          <w:tcPr>
            <w:tcW w:w="4675" w:type="dxa"/>
          </w:tcPr>
          <w:p w:rsidR="006F11D2" w:rsidRPr="00366D55" w:rsidRDefault="006F11D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G</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r w:rsidR="006F11D2" w:rsidRPr="00366D55" w:rsidTr="006F11D2">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H</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3</w:t>
            </w:r>
          </w:p>
        </w:tc>
      </w:tr>
      <w:tr w:rsidR="006F11D2" w:rsidRPr="00366D55" w:rsidTr="006F11D2">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I</w:t>
            </w:r>
          </w:p>
        </w:tc>
        <w:tc>
          <w:tcPr>
            <w:tcW w:w="4675" w:type="dxa"/>
          </w:tcPr>
          <w:p w:rsidR="006F11D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r w:rsidR="00894962" w:rsidRPr="00366D55" w:rsidTr="006F11D2">
        <w:tc>
          <w:tcPr>
            <w:tcW w:w="4675" w:type="dxa"/>
          </w:tcPr>
          <w:p w:rsidR="0089496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J</w:t>
            </w:r>
          </w:p>
        </w:tc>
        <w:tc>
          <w:tcPr>
            <w:tcW w:w="4675" w:type="dxa"/>
          </w:tcPr>
          <w:p w:rsidR="00894962" w:rsidRPr="00366D55"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t>0</w:t>
            </w:r>
          </w:p>
        </w:tc>
      </w:tr>
    </w:tbl>
    <w:p w:rsidR="006F11D2" w:rsidRPr="00366D55" w:rsidRDefault="006F11D2" w:rsidP="00366D55">
      <w:pPr>
        <w:spacing w:line="480" w:lineRule="auto"/>
        <w:rPr>
          <w:rFonts w:asciiTheme="majorBidi" w:hAnsiTheme="majorBidi" w:cstheme="majorBidi"/>
          <w:sz w:val="24"/>
          <w:szCs w:val="24"/>
        </w:rPr>
      </w:pPr>
    </w:p>
    <w:p w:rsidR="00833D88" w:rsidRDefault="00894962" w:rsidP="00366D55">
      <w:pPr>
        <w:spacing w:line="480" w:lineRule="auto"/>
        <w:rPr>
          <w:rFonts w:asciiTheme="majorBidi" w:hAnsiTheme="majorBidi" w:cstheme="majorBidi"/>
          <w:sz w:val="24"/>
          <w:szCs w:val="24"/>
        </w:rPr>
      </w:pPr>
      <w:r w:rsidRPr="00366D55">
        <w:rPr>
          <w:rFonts w:asciiTheme="majorBidi" w:hAnsiTheme="majorBidi" w:cstheme="majorBidi"/>
          <w:sz w:val="24"/>
          <w:szCs w:val="24"/>
        </w:rPr>
        <w:lastRenderedPageBreak/>
        <w:t>On the critical path activity we ha equaling EST AND LST. It shows that both the rows with equal values show earlier time and critical time for this project.</w:t>
      </w:r>
    </w:p>
    <w:p w:rsidR="00894962" w:rsidRPr="00833D88" w:rsidRDefault="00894962" w:rsidP="00833D88">
      <w:pPr>
        <w:pStyle w:val="ListParagraph"/>
        <w:numPr>
          <w:ilvl w:val="0"/>
          <w:numId w:val="1"/>
        </w:numPr>
        <w:spacing w:line="480" w:lineRule="auto"/>
        <w:rPr>
          <w:rFonts w:asciiTheme="majorBidi" w:hAnsiTheme="majorBidi" w:cstheme="majorBidi"/>
          <w:sz w:val="24"/>
          <w:szCs w:val="24"/>
        </w:rPr>
      </w:pPr>
      <w:r w:rsidRPr="00833D88">
        <w:rPr>
          <w:rFonts w:asciiTheme="majorBidi" w:hAnsiTheme="majorBidi" w:cstheme="majorBidi"/>
          <w:sz w:val="24"/>
          <w:szCs w:val="24"/>
        </w:rPr>
        <w:t>For the bonus of $400  , daily saving will be $400 because one single activity crashes with I  and that is C</w:t>
      </w:r>
      <w:r w:rsidR="00366D55" w:rsidRPr="00833D88">
        <w:rPr>
          <w:rFonts w:asciiTheme="majorBidi" w:hAnsiTheme="majorBidi" w:cstheme="majorBidi"/>
          <w:sz w:val="24"/>
          <w:szCs w:val="24"/>
        </w:rPr>
        <w:t>.</w:t>
      </w:r>
    </w:p>
    <w:p w:rsidR="00D401D4" w:rsidRPr="00366D55" w:rsidRDefault="00D401D4" w:rsidP="00366D55">
      <w:pPr>
        <w:spacing w:line="480" w:lineRule="auto"/>
        <w:rPr>
          <w:rFonts w:asciiTheme="majorBidi" w:hAnsiTheme="majorBidi" w:cstheme="majorBidi"/>
          <w:sz w:val="24"/>
          <w:szCs w:val="24"/>
        </w:rPr>
      </w:pPr>
    </w:p>
    <w:p w:rsidR="00D401D4" w:rsidRPr="00366D55" w:rsidRDefault="00D401D4" w:rsidP="00366D55">
      <w:pPr>
        <w:spacing w:line="480" w:lineRule="auto"/>
        <w:rPr>
          <w:rFonts w:asciiTheme="majorBidi" w:hAnsiTheme="majorBidi" w:cstheme="majorBidi"/>
          <w:sz w:val="24"/>
          <w:szCs w:val="24"/>
        </w:rPr>
      </w:pPr>
    </w:p>
    <w:p w:rsidR="00D711C3" w:rsidRPr="00366D55" w:rsidRDefault="00D711C3" w:rsidP="00366D55">
      <w:pPr>
        <w:spacing w:line="480" w:lineRule="auto"/>
        <w:rPr>
          <w:rFonts w:asciiTheme="majorBidi" w:hAnsiTheme="majorBidi" w:cstheme="majorBidi"/>
          <w:sz w:val="24"/>
          <w:szCs w:val="24"/>
        </w:rPr>
      </w:pPr>
    </w:p>
    <w:p w:rsidR="00D711C3" w:rsidRPr="00366D55" w:rsidRDefault="00D711C3" w:rsidP="00366D55">
      <w:pPr>
        <w:spacing w:line="480" w:lineRule="auto"/>
        <w:rPr>
          <w:rFonts w:asciiTheme="majorBidi" w:hAnsiTheme="majorBidi" w:cstheme="majorBidi"/>
          <w:sz w:val="24"/>
          <w:szCs w:val="24"/>
        </w:rPr>
      </w:pPr>
    </w:p>
    <w:p w:rsidR="00B05B25" w:rsidRDefault="00B05B25"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B35AAB" w:rsidRDefault="00B35AAB" w:rsidP="00366D55">
      <w:pPr>
        <w:spacing w:line="480" w:lineRule="auto"/>
        <w:rPr>
          <w:rFonts w:asciiTheme="majorBidi" w:hAnsiTheme="majorBidi" w:cstheme="majorBidi"/>
          <w:sz w:val="24"/>
          <w:szCs w:val="24"/>
        </w:rPr>
      </w:pPr>
    </w:p>
    <w:p w:rsidR="00B35AAB" w:rsidRDefault="00B35AAB" w:rsidP="00366D55">
      <w:pPr>
        <w:spacing w:line="480" w:lineRule="auto"/>
        <w:rPr>
          <w:rFonts w:asciiTheme="majorBidi" w:hAnsiTheme="majorBidi" w:cstheme="majorBidi"/>
          <w:sz w:val="24"/>
          <w:szCs w:val="24"/>
        </w:rPr>
      </w:pPr>
    </w:p>
    <w:p w:rsidR="00B35AAB" w:rsidRDefault="00B35AAB"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p>
    <w:p w:rsidR="0002427C" w:rsidRDefault="0002427C" w:rsidP="00366D55">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B35AAB" w:rsidRDefault="00B35AAB" w:rsidP="00366D55">
      <w:pPr>
        <w:spacing w:line="480" w:lineRule="auto"/>
        <w:rPr>
          <w:rFonts w:asciiTheme="majorBidi" w:hAnsiTheme="majorBidi" w:cstheme="majorBidi"/>
          <w:sz w:val="24"/>
          <w:szCs w:val="24"/>
        </w:rPr>
      </w:pPr>
      <w:r w:rsidRPr="00B35AAB">
        <w:rPr>
          <w:rFonts w:asciiTheme="majorBidi" w:hAnsiTheme="majorBidi" w:cstheme="majorBidi"/>
          <w:sz w:val="24"/>
          <w:szCs w:val="24"/>
        </w:rPr>
        <w:t xml:space="preserve">Andrade, P. A. de, Martens, A., &amp; </w:t>
      </w:r>
      <w:proofErr w:type="spellStart"/>
      <w:r w:rsidRPr="00B35AAB">
        <w:rPr>
          <w:rFonts w:asciiTheme="majorBidi" w:hAnsiTheme="majorBidi" w:cstheme="majorBidi"/>
          <w:sz w:val="24"/>
          <w:szCs w:val="24"/>
        </w:rPr>
        <w:t>Vanhoucke</w:t>
      </w:r>
      <w:proofErr w:type="spellEnd"/>
      <w:r w:rsidRPr="00B35AAB">
        <w:rPr>
          <w:rFonts w:asciiTheme="majorBidi" w:hAnsiTheme="majorBidi" w:cstheme="majorBidi"/>
          <w:sz w:val="24"/>
          <w:szCs w:val="24"/>
        </w:rPr>
        <w:t xml:space="preserve">, M. (2019). Using real project schedule data to </w:t>
      </w:r>
    </w:p>
    <w:p w:rsidR="0002427C" w:rsidRDefault="00B35AAB" w:rsidP="00B35AAB">
      <w:pPr>
        <w:spacing w:line="480" w:lineRule="auto"/>
        <w:ind w:left="720"/>
        <w:rPr>
          <w:rFonts w:asciiTheme="majorBidi" w:hAnsiTheme="majorBidi" w:cstheme="majorBidi"/>
          <w:sz w:val="24"/>
          <w:szCs w:val="24"/>
        </w:rPr>
      </w:pPr>
      <w:r w:rsidRPr="00B35AAB">
        <w:rPr>
          <w:rFonts w:asciiTheme="majorBidi" w:hAnsiTheme="majorBidi" w:cstheme="majorBidi"/>
          <w:sz w:val="24"/>
          <w:szCs w:val="24"/>
        </w:rPr>
        <w:t xml:space="preserve">compare earned schedule and earned duration management project time forecasting capabilities. Automation in Construction, 99, 68–78. </w:t>
      </w:r>
      <w:hyperlink r:id="rId9" w:history="1">
        <w:r w:rsidRPr="00F875BC">
          <w:rPr>
            <w:rStyle w:val="Hyperlink"/>
            <w:rFonts w:asciiTheme="majorBidi" w:hAnsiTheme="majorBidi" w:cstheme="majorBidi"/>
            <w:sz w:val="24"/>
            <w:szCs w:val="24"/>
          </w:rPr>
          <w:t>https://doi-org.southuniversity.libproxy.edmc.edu/10.1016/j.autcon.2018.11.030</w:t>
        </w:r>
      </w:hyperlink>
    </w:p>
    <w:p w:rsidR="00B35AAB" w:rsidRDefault="00B35AAB" w:rsidP="00B35AAB">
      <w:pPr>
        <w:spacing w:line="480" w:lineRule="auto"/>
        <w:rPr>
          <w:rFonts w:asciiTheme="majorBidi" w:hAnsiTheme="majorBidi" w:cstheme="majorBidi"/>
          <w:sz w:val="24"/>
          <w:szCs w:val="24"/>
        </w:rPr>
      </w:pPr>
      <w:proofErr w:type="spellStart"/>
      <w:r w:rsidRPr="00B35AAB">
        <w:rPr>
          <w:rFonts w:asciiTheme="majorBidi" w:hAnsiTheme="majorBidi" w:cstheme="majorBidi"/>
          <w:sz w:val="24"/>
          <w:szCs w:val="24"/>
        </w:rPr>
        <w:t>Shojaei</w:t>
      </w:r>
      <w:proofErr w:type="spellEnd"/>
      <w:r w:rsidRPr="00B35AAB">
        <w:rPr>
          <w:rFonts w:asciiTheme="majorBidi" w:hAnsiTheme="majorBidi" w:cstheme="majorBidi"/>
          <w:sz w:val="24"/>
          <w:szCs w:val="24"/>
        </w:rPr>
        <w:t xml:space="preserve">, A., &amp; Flood, I. (2017). Stochastic forecasting of project streams for construction project </w:t>
      </w:r>
    </w:p>
    <w:p w:rsidR="00B35AAB" w:rsidRDefault="00B35AAB" w:rsidP="00B35AAB">
      <w:pPr>
        <w:spacing w:line="480" w:lineRule="auto"/>
        <w:ind w:left="720"/>
        <w:rPr>
          <w:rFonts w:asciiTheme="majorBidi" w:hAnsiTheme="majorBidi" w:cstheme="majorBidi"/>
          <w:sz w:val="24"/>
          <w:szCs w:val="24"/>
        </w:rPr>
      </w:pPr>
      <w:r w:rsidRPr="00B35AAB">
        <w:rPr>
          <w:rFonts w:asciiTheme="majorBidi" w:hAnsiTheme="majorBidi" w:cstheme="majorBidi"/>
          <w:sz w:val="24"/>
          <w:szCs w:val="24"/>
        </w:rPr>
        <w:t xml:space="preserve">portfolio management. Visualization in Engineering, 5(1), 1. Retrieved from </w:t>
      </w:r>
      <w:hyperlink r:id="rId10" w:history="1">
        <w:r w:rsidR="00622779" w:rsidRPr="00F875BC">
          <w:rPr>
            <w:rStyle w:val="Hyperlink"/>
            <w:rFonts w:asciiTheme="majorBidi" w:hAnsiTheme="majorBidi" w:cstheme="majorBidi"/>
            <w:sz w:val="24"/>
            <w:szCs w:val="24"/>
          </w:rPr>
          <w:t>https://search-ebscohost-com.southuniversity.libproxy.edmc.edu/login.aspx?direct=true&amp;db=edo&amp;AN=ejs42584145&amp;site=eds-live</w:t>
        </w:r>
      </w:hyperlink>
    </w:p>
    <w:p w:rsidR="00622779" w:rsidRDefault="00622779" w:rsidP="00622779">
      <w:pPr>
        <w:spacing w:line="480" w:lineRule="auto"/>
        <w:rPr>
          <w:rFonts w:asciiTheme="majorBidi" w:hAnsiTheme="majorBidi" w:cstheme="majorBidi"/>
          <w:sz w:val="24"/>
          <w:szCs w:val="24"/>
        </w:rPr>
      </w:pPr>
      <w:proofErr w:type="spellStart"/>
      <w:r w:rsidRPr="00622779">
        <w:rPr>
          <w:rFonts w:asciiTheme="majorBidi" w:hAnsiTheme="majorBidi" w:cstheme="majorBidi"/>
          <w:sz w:val="24"/>
          <w:szCs w:val="24"/>
        </w:rPr>
        <w:t>Kallantzis</w:t>
      </w:r>
      <w:proofErr w:type="spellEnd"/>
      <w:r w:rsidRPr="00622779">
        <w:rPr>
          <w:rFonts w:asciiTheme="majorBidi" w:hAnsiTheme="majorBidi" w:cstheme="majorBidi"/>
          <w:sz w:val="24"/>
          <w:szCs w:val="24"/>
        </w:rPr>
        <w:t xml:space="preserve">, A., </w:t>
      </w:r>
      <w:proofErr w:type="spellStart"/>
      <w:r w:rsidRPr="00622779">
        <w:rPr>
          <w:rFonts w:asciiTheme="majorBidi" w:hAnsiTheme="majorBidi" w:cstheme="majorBidi"/>
          <w:sz w:val="24"/>
          <w:szCs w:val="24"/>
        </w:rPr>
        <w:t>Soldatos</w:t>
      </w:r>
      <w:proofErr w:type="spellEnd"/>
      <w:r w:rsidRPr="00622779">
        <w:rPr>
          <w:rFonts w:asciiTheme="majorBidi" w:hAnsiTheme="majorBidi" w:cstheme="majorBidi"/>
          <w:sz w:val="24"/>
          <w:szCs w:val="24"/>
        </w:rPr>
        <w:t xml:space="preserve">, J., &amp; </w:t>
      </w:r>
      <w:proofErr w:type="spellStart"/>
      <w:r w:rsidRPr="00622779">
        <w:rPr>
          <w:rFonts w:asciiTheme="majorBidi" w:hAnsiTheme="majorBidi" w:cstheme="majorBidi"/>
          <w:sz w:val="24"/>
          <w:szCs w:val="24"/>
        </w:rPr>
        <w:t>Lambropoulos</w:t>
      </w:r>
      <w:proofErr w:type="spellEnd"/>
      <w:r w:rsidRPr="00622779">
        <w:rPr>
          <w:rFonts w:asciiTheme="majorBidi" w:hAnsiTheme="majorBidi" w:cstheme="majorBidi"/>
          <w:sz w:val="24"/>
          <w:szCs w:val="24"/>
        </w:rPr>
        <w:t xml:space="preserve">, S. (2007). Linear versus Network Scheduling: A </w:t>
      </w:r>
    </w:p>
    <w:p w:rsidR="00622779" w:rsidRDefault="00622779" w:rsidP="00622779">
      <w:pPr>
        <w:spacing w:line="480" w:lineRule="auto"/>
        <w:ind w:left="720"/>
        <w:rPr>
          <w:rFonts w:asciiTheme="majorBidi" w:hAnsiTheme="majorBidi" w:cstheme="majorBidi"/>
          <w:sz w:val="24"/>
          <w:szCs w:val="24"/>
        </w:rPr>
      </w:pPr>
      <w:r w:rsidRPr="00622779">
        <w:rPr>
          <w:rFonts w:asciiTheme="majorBidi" w:hAnsiTheme="majorBidi" w:cstheme="majorBidi"/>
          <w:sz w:val="24"/>
          <w:szCs w:val="24"/>
        </w:rPr>
        <w:t xml:space="preserve">Critical Path Comparison. Journal of Construction Engineering &amp; Management, 133(7), 483–491. </w:t>
      </w:r>
      <w:hyperlink r:id="rId11" w:history="1">
        <w:r w:rsidRPr="00F875BC">
          <w:rPr>
            <w:rStyle w:val="Hyperlink"/>
            <w:rFonts w:asciiTheme="majorBidi" w:hAnsiTheme="majorBidi" w:cstheme="majorBidi"/>
            <w:sz w:val="24"/>
            <w:szCs w:val="24"/>
          </w:rPr>
          <w:t>https://doi-org.southuniversity.libproxy.edmc.edu/10.1061/(ASCE)0733-9364(2007)133:7(483)</w:t>
        </w:r>
      </w:hyperlink>
    </w:p>
    <w:p w:rsidR="00622779" w:rsidRDefault="00622779" w:rsidP="00622779">
      <w:pPr>
        <w:spacing w:line="480" w:lineRule="auto"/>
        <w:rPr>
          <w:rFonts w:asciiTheme="majorBidi" w:hAnsiTheme="majorBidi" w:cstheme="majorBidi"/>
          <w:sz w:val="24"/>
          <w:szCs w:val="24"/>
        </w:rPr>
      </w:pPr>
      <w:r w:rsidRPr="00622779">
        <w:rPr>
          <w:rFonts w:asciiTheme="majorBidi" w:hAnsiTheme="majorBidi" w:cstheme="majorBidi"/>
          <w:sz w:val="24"/>
          <w:szCs w:val="24"/>
        </w:rPr>
        <w:t xml:space="preserve">Zhou, T., Zhou, Y., &amp; Liu, G. (2017). Comparison of critical success paths for historic district </w:t>
      </w:r>
    </w:p>
    <w:p w:rsidR="00622779" w:rsidRPr="00622779" w:rsidRDefault="00622779" w:rsidP="00622779">
      <w:pPr>
        <w:spacing w:line="480" w:lineRule="auto"/>
        <w:ind w:left="720"/>
        <w:rPr>
          <w:rFonts w:asciiTheme="majorBidi" w:hAnsiTheme="majorBidi" w:cstheme="majorBidi"/>
          <w:sz w:val="24"/>
          <w:szCs w:val="24"/>
        </w:rPr>
      </w:pPr>
      <w:r w:rsidRPr="00622779">
        <w:rPr>
          <w:rFonts w:asciiTheme="majorBidi" w:hAnsiTheme="majorBidi" w:cstheme="majorBidi"/>
          <w:sz w:val="24"/>
          <w:szCs w:val="24"/>
        </w:rPr>
        <w:t xml:space="preserve">renovation and redevelopment projects in China. Habitat International, 67, 54–68. </w:t>
      </w:r>
      <w:bookmarkStart w:id="0" w:name="_GoBack"/>
      <w:bookmarkEnd w:id="0"/>
      <w:r w:rsidRPr="00622779">
        <w:rPr>
          <w:rFonts w:asciiTheme="majorBidi" w:hAnsiTheme="majorBidi" w:cstheme="majorBidi"/>
          <w:sz w:val="24"/>
          <w:szCs w:val="24"/>
        </w:rPr>
        <w:t>https://doi-org.southuniversity.libproxy.edmc.edu/10.1016/j.habitatint.2017.06.008</w:t>
      </w:r>
    </w:p>
    <w:p w:rsidR="00622779" w:rsidRPr="00622779" w:rsidRDefault="00622779" w:rsidP="00622779">
      <w:pPr>
        <w:spacing w:line="480" w:lineRule="auto"/>
        <w:ind w:left="720"/>
        <w:rPr>
          <w:rFonts w:asciiTheme="majorBidi" w:hAnsiTheme="majorBidi" w:cstheme="majorBidi"/>
          <w:sz w:val="24"/>
          <w:szCs w:val="24"/>
        </w:rPr>
      </w:pPr>
      <w:r w:rsidRPr="00622779">
        <w:rPr>
          <w:rFonts w:asciiTheme="majorBidi" w:hAnsiTheme="majorBidi" w:cstheme="majorBidi"/>
          <w:sz w:val="24"/>
          <w:szCs w:val="24"/>
        </w:rPr>
        <w:t>References</w:t>
      </w:r>
    </w:p>
    <w:p w:rsidR="00622779" w:rsidRPr="00366D55" w:rsidRDefault="00622779" w:rsidP="00B35AAB">
      <w:pPr>
        <w:spacing w:line="480" w:lineRule="auto"/>
        <w:ind w:left="720"/>
        <w:rPr>
          <w:rFonts w:asciiTheme="majorBidi" w:hAnsiTheme="majorBidi" w:cstheme="majorBidi"/>
          <w:sz w:val="24"/>
          <w:szCs w:val="24"/>
        </w:rPr>
      </w:pPr>
    </w:p>
    <w:p w:rsidR="00B05B25" w:rsidRPr="00366D55" w:rsidRDefault="00B05B25" w:rsidP="00366D55">
      <w:pPr>
        <w:spacing w:line="480" w:lineRule="auto"/>
        <w:rPr>
          <w:rFonts w:asciiTheme="majorBidi" w:hAnsiTheme="majorBidi" w:cstheme="majorBidi"/>
          <w:sz w:val="24"/>
          <w:szCs w:val="24"/>
        </w:rPr>
      </w:pPr>
    </w:p>
    <w:sectPr w:rsidR="00B05B25" w:rsidRPr="00366D55" w:rsidSect="0002427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D9" w:rsidRDefault="00353DD9" w:rsidP="0002427C">
      <w:pPr>
        <w:spacing w:after="0" w:line="240" w:lineRule="auto"/>
      </w:pPr>
      <w:r>
        <w:separator/>
      </w:r>
    </w:p>
  </w:endnote>
  <w:endnote w:type="continuationSeparator" w:id="0">
    <w:p w:rsidR="00353DD9" w:rsidRDefault="00353DD9" w:rsidP="0002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D9" w:rsidRDefault="00353DD9" w:rsidP="0002427C">
      <w:pPr>
        <w:spacing w:after="0" w:line="240" w:lineRule="auto"/>
      </w:pPr>
      <w:r>
        <w:separator/>
      </w:r>
    </w:p>
  </w:footnote>
  <w:footnote w:type="continuationSeparator" w:id="0">
    <w:p w:rsidR="00353DD9" w:rsidRDefault="00353DD9" w:rsidP="0002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7C" w:rsidRDefault="0002427C" w:rsidP="0002427C">
    <w:pPr>
      <w:pStyle w:val="Header"/>
    </w:pPr>
    <w:r>
      <w:t xml:space="preserve">FORECASTING                                                                                                                                   </w:t>
    </w:r>
    <w:sdt>
      <w:sdtPr>
        <w:id w:val="1299897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2427C" w:rsidRDefault="0002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7C" w:rsidRDefault="0002427C" w:rsidP="0002427C">
    <w:pPr>
      <w:pStyle w:val="Header"/>
    </w:pPr>
    <w:r>
      <w:t xml:space="preserve">FORECASTING                                                                                                                                                        </w:t>
    </w:r>
    <w:sdt>
      <w:sdtPr>
        <w:id w:val="-16088097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2427C" w:rsidRDefault="0002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614DD"/>
    <w:multiLevelType w:val="hybridMultilevel"/>
    <w:tmpl w:val="B7FA9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059ED"/>
    <w:multiLevelType w:val="hybridMultilevel"/>
    <w:tmpl w:val="276EF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C1"/>
    <w:rsid w:val="0002427C"/>
    <w:rsid w:val="001F7C10"/>
    <w:rsid w:val="00353DD9"/>
    <w:rsid w:val="00366D55"/>
    <w:rsid w:val="00622779"/>
    <w:rsid w:val="006F11D2"/>
    <w:rsid w:val="00833D88"/>
    <w:rsid w:val="008816BB"/>
    <w:rsid w:val="00894962"/>
    <w:rsid w:val="00986007"/>
    <w:rsid w:val="00A75DC1"/>
    <w:rsid w:val="00AA4B01"/>
    <w:rsid w:val="00B05B25"/>
    <w:rsid w:val="00B35AAB"/>
    <w:rsid w:val="00B62D69"/>
    <w:rsid w:val="00D401D4"/>
    <w:rsid w:val="00D711C3"/>
    <w:rsid w:val="00F06D3D"/>
    <w:rsid w:val="00FE7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B3F6"/>
  <w15:chartTrackingRefBased/>
  <w15:docId w15:val="{9CB01D7E-CDD9-4167-83D2-B4A0528F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C1"/>
    <w:rPr>
      <w:rFonts w:ascii="Segoe UI" w:hAnsi="Segoe UI" w:cs="Segoe UI"/>
      <w:sz w:val="18"/>
      <w:szCs w:val="18"/>
    </w:rPr>
  </w:style>
  <w:style w:type="table" w:styleId="TableGrid">
    <w:name w:val="Table Grid"/>
    <w:basedOn w:val="TableNormal"/>
    <w:uiPriority w:val="39"/>
    <w:rsid w:val="001F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D88"/>
    <w:pPr>
      <w:ind w:left="720"/>
      <w:contextualSpacing/>
    </w:pPr>
  </w:style>
  <w:style w:type="paragraph" w:styleId="Header">
    <w:name w:val="header"/>
    <w:basedOn w:val="Normal"/>
    <w:link w:val="HeaderChar"/>
    <w:uiPriority w:val="99"/>
    <w:unhideWhenUsed/>
    <w:rsid w:val="0002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7C"/>
  </w:style>
  <w:style w:type="paragraph" w:styleId="Footer">
    <w:name w:val="footer"/>
    <w:basedOn w:val="Normal"/>
    <w:link w:val="FooterChar"/>
    <w:uiPriority w:val="99"/>
    <w:unhideWhenUsed/>
    <w:rsid w:val="0002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7C"/>
  </w:style>
  <w:style w:type="character" w:styleId="Hyperlink">
    <w:name w:val="Hyperlink"/>
    <w:basedOn w:val="DefaultParagraphFont"/>
    <w:uiPriority w:val="99"/>
    <w:unhideWhenUsed/>
    <w:rsid w:val="00B35AAB"/>
    <w:rPr>
      <w:color w:val="0563C1" w:themeColor="hyperlink"/>
      <w:u w:val="single"/>
    </w:rPr>
  </w:style>
  <w:style w:type="character" w:styleId="UnresolvedMention">
    <w:name w:val="Unresolved Mention"/>
    <w:basedOn w:val="DefaultParagraphFont"/>
    <w:uiPriority w:val="99"/>
    <w:semiHidden/>
    <w:unhideWhenUsed/>
    <w:rsid w:val="00B3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southuniversity.libproxy.edmc.edu/10.1061/(ASCE)0733-9364(2007)133:7(4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ebscohost-com.southuniversity.libproxy.edmc.edu/login.aspx?direct=true&amp;db=edo&amp;AN=ejs42584145&amp;site=eds-live" TargetMode="External"/><Relationship Id="rId4" Type="http://schemas.openxmlformats.org/officeDocument/2006/relationships/settings" Target="settings.xml"/><Relationship Id="rId9" Type="http://schemas.openxmlformats.org/officeDocument/2006/relationships/hyperlink" Target="https://doi-org.southuniversity.libproxy.edmc.edu/10.1016/j.autcon.2018.11.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8747-9907-4B0D-88E8-758F5315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2019-12-17T09:55:00Z</dcterms:created>
  <dcterms:modified xsi:type="dcterms:W3CDTF">2019-12-17T09:59:00Z</dcterms:modified>
</cp:coreProperties>
</file>