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3E4D4" w14:textId="77777777" w:rsidR="00D56849" w:rsidRDefault="00D56849" w:rsidP="00D56849">
      <w:pPr>
        <w:spacing w:line="480" w:lineRule="auto"/>
        <w:jc w:val="center"/>
      </w:pPr>
    </w:p>
    <w:p w14:paraId="425E8390" w14:textId="77777777" w:rsidR="00D56849" w:rsidRDefault="00D56849" w:rsidP="00D56849">
      <w:pPr>
        <w:spacing w:line="480" w:lineRule="auto"/>
        <w:jc w:val="center"/>
      </w:pPr>
    </w:p>
    <w:p w14:paraId="3EEA1064" w14:textId="77777777" w:rsidR="00D56849" w:rsidRDefault="00D56849" w:rsidP="00D56849">
      <w:pPr>
        <w:spacing w:line="480" w:lineRule="auto"/>
        <w:jc w:val="center"/>
      </w:pPr>
    </w:p>
    <w:p w14:paraId="3483A771" w14:textId="77777777" w:rsidR="00D56849" w:rsidRDefault="00D56849" w:rsidP="00D56849">
      <w:pPr>
        <w:spacing w:line="480" w:lineRule="auto"/>
        <w:jc w:val="center"/>
      </w:pPr>
    </w:p>
    <w:p w14:paraId="39BB6F18" w14:textId="77777777" w:rsidR="00D56849" w:rsidRDefault="00D56849" w:rsidP="00D56849">
      <w:pPr>
        <w:spacing w:line="480" w:lineRule="auto"/>
        <w:jc w:val="center"/>
      </w:pPr>
    </w:p>
    <w:p w14:paraId="66A1CBC6" w14:textId="77777777" w:rsidR="00D56849" w:rsidRDefault="00D56849" w:rsidP="00D56849">
      <w:pPr>
        <w:spacing w:line="480" w:lineRule="auto"/>
        <w:jc w:val="center"/>
      </w:pPr>
    </w:p>
    <w:p w14:paraId="681365E3" w14:textId="77777777" w:rsidR="00D56849" w:rsidRDefault="00D56849" w:rsidP="00D56849">
      <w:pPr>
        <w:spacing w:line="480" w:lineRule="auto"/>
        <w:jc w:val="center"/>
      </w:pPr>
    </w:p>
    <w:p w14:paraId="4B389213" w14:textId="77777777" w:rsidR="004F3E88" w:rsidRDefault="00D56849" w:rsidP="00D56849">
      <w:pPr>
        <w:spacing w:line="480" w:lineRule="auto"/>
        <w:jc w:val="center"/>
      </w:pPr>
      <w:r>
        <w:t>Title page</w:t>
      </w:r>
    </w:p>
    <w:p w14:paraId="5448D039" w14:textId="77777777" w:rsidR="007B4E57" w:rsidRDefault="00D56849" w:rsidP="00D56849">
      <w:pPr>
        <w:spacing w:line="480" w:lineRule="auto"/>
        <w:jc w:val="center"/>
      </w:pPr>
      <w:r>
        <w:t>Economics</w:t>
      </w:r>
    </w:p>
    <w:p w14:paraId="0868F513" w14:textId="77777777" w:rsidR="007B4E57" w:rsidRDefault="007B4E57">
      <w:r>
        <w:br w:type="page"/>
      </w:r>
    </w:p>
    <w:p w14:paraId="3D8E8FA0" w14:textId="16ACFCC9" w:rsidR="00D56849" w:rsidRDefault="002F1A17" w:rsidP="0063378E">
      <w:pPr>
        <w:spacing w:line="480" w:lineRule="auto"/>
        <w:jc w:val="both"/>
        <w:rPr>
          <w:rFonts w:ascii="Times New Roman" w:hAnsi="Times New Roman" w:cs="Times New Roman"/>
        </w:rPr>
      </w:pPr>
      <w:r>
        <w:rPr>
          <w:rFonts w:ascii="Times New Roman" w:hAnsi="Times New Roman" w:cs="Times New Roman"/>
        </w:rPr>
        <w:lastRenderedPageBreak/>
        <w:t>Short-term analysis</w:t>
      </w:r>
    </w:p>
    <w:p w14:paraId="0E3EA77A" w14:textId="3DE3BF70" w:rsidR="00C21A0D" w:rsidRPr="002F1A17" w:rsidRDefault="002F1A17" w:rsidP="00854C28">
      <w:pPr>
        <w:spacing w:line="480" w:lineRule="auto"/>
        <w:ind w:firstLine="720"/>
        <w:jc w:val="both"/>
        <w:rPr>
          <w:rFonts w:ascii="Times New Roman" w:hAnsi="Times New Roman" w:cs="Times New Roman"/>
        </w:rPr>
      </w:pPr>
      <w:r w:rsidRPr="002F1A17">
        <w:rPr>
          <w:rFonts w:ascii="Times New Roman" w:hAnsi="Times New Roman" w:cs="Times New Roman"/>
        </w:rPr>
        <w:t xml:space="preserve">Short-term analysis emphasize on pricing strategy for the solution of meeting costs of asset management, condition-based maintenance and predictive maintenance. </w:t>
      </w:r>
      <w:r w:rsidR="00C21A0D">
        <w:rPr>
          <w:rFonts w:ascii="Times New Roman" w:hAnsi="Times New Roman" w:cs="Times New Roman"/>
        </w:rPr>
        <w:t>The solutions will focus on cutting staffing costs, vehicle expenses, supply costs, insurance costs and switching to cloud for computing needs. Giving unpaid time off to the senior employees will be used as an effective strategy for managing costs. Vehicle c</w:t>
      </w:r>
      <w:r w:rsidR="00854C28">
        <w:rPr>
          <w:rFonts w:ascii="Times New Roman" w:hAnsi="Times New Roman" w:cs="Times New Roman"/>
        </w:rPr>
        <w:t xml:space="preserve">osts can impact the bottom line. </w:t>
      </w:r>
      <w:r w:rsidR="00C21A0D">
        <w:rPr>
          <w:rFonts w:ascii="Times New Roman" w:hAnsi="Times New Roman" w:cs="Times New Roman"/>
        </w:rPr>
        <w:t xml:space="preserve">By reducing capital costs of IT expenses the company will manage </w:t>
      </w:r>
      <w:r w:rsidR="00FD2508">
        <w:rPr>
          <w:rFonts w:ascii="Times New Roman" w:hAnsi="Times New Roman" w:cs="Times New Roman"/>
        </w:rPr>
        <w:t xml:space="preserve">to minimize computing expenses </w:t>
      </w:r>
      <w:sdt>
        <w:sdtPr>
          <w:rPr>
            <w:rFonts w:ascii="Times New Roman" w:hAnsi="Times New Roman" w:cs="Times New Roman"/>
          </w:rPr>
          <w:id w:val="-1413624234"/>
          <w:citation/>
        </w:sdtPr>
        <w:sdtContent>
          <w:r w:rsidR="00FD2508">
            <w:rPr>
              <w:rFonts w:ascii="Times New Roman" w:hAnsi="Times New Roman" w:cs="Times New Roman"/>
            </w:rPr>
            <w:fldChar w:fldCharType="begin"/>
          </w:r>
          <w:r w:rsidR="00FD2508">
            <w:rPr>
              <w:rFonts w:ascii="Times New Roman" w:hAnsi="Times New Roman" w:cs="Times New Roman"/>
            </w:rPr>
            <w:instrText xml:space="preserve"> CITATION Luk17 \l 1033 </w:instrText>
          </w:r>
          <w:r w:rsidR="00FD2508">
            <w:rPr>
              <w:rFonts w:ascii="Times New Roman" w:hAnsi="Times New Roman" w:cs="Times New Roman"/>
            </w:rPr>
            <w:fldChar w:fldCharType="separate"/>
          </w:r>
          <w:r w:rsidR="00FD2508" w:rsidRPr="00FD2508">
            <w:rPr>
              <w:rFonts w:ascii="Times New Roman" w:hAnsi="Times New Roman" w:cs="Times New Roman"/>
              <w:noProof/>
            </w:rPr>
            <w:t>(Froeb, McCann, &amp; Ward, 2017)</w:t>
          </w:r>
          <w:r w:rsidR="00FD2508">
            <w:rPr>
              <w:rFonts w:ascii="Times New Roman" w:hAnsi="Times New Roman" w:cs="Times New Roman"/>
            </w:rPr>
            <w:fldChar w:fldCharType="end"/>
          </w:r>
        </w:sdtContent>
      </w:sdt>
      <w:r w:rsidR="00FD2508">
        <w:rPr>
          <w:rFonts w:ascii="Times New Roman" w:hAnsi="Times New Roman" w:cs="Times New Roman"/>
        </w:rPr>
        <w:t>.</w:t>
      </w:r>
      <w:r w:rsidR="00FB1D1B">
        <w:rPr>
          <w:rFonts w:ascii="Times New Roman" w:hAnsi="Times New Roman" w:cs="Times New Roman"/>
        </w:rPr>
        <w:t xml:space="preserve"> The short-term strategy emphasize on earning above average profits by cutting insurance costs such as by performing annual review of insurance requirements. </w:t>
      </w:r>
      <w:r w:rsidR="00EB4FF7">
        <w:rPr>
          <w:rFonts w:ascii="Times New Roman" w:hAnsi="Times New Roman" w:cs="Times New Roman"/>
        </w:rPr>
        <w:t xml:space="preserve">Premiums will be reduced by cutting deductibles. The coverage provided by different insurers differ so the best strategy is to choose the affordable one. </w:t>
      </w:r>
    </w:p>
    <w:p w14:paraId="056A79A0" w14:textId="2F0118F6" w:rsidR="002F1A17" w:rsidRPr="006A2EED" w:rsidRDefault="002F1A17" w:rsidP="0063378E">
      <w:pPr>
        <w:spacing w:line="480" w:lineRule="auto"/>
        <w:jc w:val="both"/>
        <w:rPr>
          <w:rFonts w:ascii="Times New Roman" w:hAnsi="Times New Roman" w:cs="Times New Roman"/>
        </w:rPr>
      </w:pPr>
      <w:r>
        <w:rPr>
          <w:rFonts w:ascii="Times New Roman" w:hAnsi="Times New Roman" w:cs="Times New Roman"/>
        </w:rPr>
        <w:t xml:space="preserve">Long-term analysis </w:t>
      </w:r>
    </w:p>
    <w:p w14:paraId="280CEA88" w14:textId="1134DB2C" w:rsidR="00FB1D1B" w:rsidRPr="002F1A17" w:rsidRDefault="005E22A7" w:rsidP="00FB1D1B">
      <w:pPr>
        <w:spacing w:line="480" w:lineRule="auto"/>
        <w:ind w:firstLine="720"/>
        <w:jc w:val="both"/>
        <w:rPr>
          <w:rFonts w:ascii="Times New Roman" w:hAnsi="Times New Roman" w:cs="Times New Roman"/>
        </w:rPr>
      </w:pPr>
      <w:r>
        <w:rPr>
          <w:rFonts w:ascii="Times New Roman" w:hAnsi="Times New Roman" w:cs="Times New Roman"/>
        </w:rPr>
        <w:t>D</w:t>
      </w:r>
      <w:r w:rsidR="00854C28">
        <w:rPr>
          <w:rFonts w:ascii="Times New Roman" w:hAnsi="Times New Roman" w:cs="Times New Roman"/>
        </w:rPr>
        <w:t xml:space="preserve">irect price discrimination is an effective measure used for controlling costs by selling product at different prices to the customers. This will require that the firm identify demand of customers and </w:t>
      </w:r>
      <w:r>
        <w:rPr>
          <w:rFonts w:ascii="Times New Roman" w:hAnsi="Times New Roman" w:cs="Times New Roman"/>
        </w:rPr>
        <w:t>use first-degree discrimination. The firm will examine the characteristics of the consumers and find producer surplus. This situation is known as perfect price discrimination in which seller will charge different prices depending on the characteristics of customers</w:t>
      </w:r>
      <w:r w:rsidR="00FD2508">
        <w:rPr>
          <w:rFonts w:ascii="Times New Roman" w:hAnsi="Times New Roman" w:cs="Times New Roman"/>
        </w:rPr>
        <w:t xml:space="preserve"> </w:t>
      </w:r>
      <w:sdt>
        <w:sdtPr>
          <w:rPr>
            <w:rFonts w:ascii="Times New Roman" w:hAnsi="Times New Roman" w:cs="Times New Roman"/>
          </w:rPr>
          <w:id w:val="-647903583"/>
          <w:citation/>
        </w:sdtPr>
        <w:sdtContent>
          <w:r w:rsidR="00FD2508">
            <w:rPr>
              <w:rFonts w:ascii="Times New Roman" w:hAnsi="Times New Roman" w:cs="Times New Roman"/>
            </w:rPr>
            <w:fldChar w:fldCharType="begin"/>
          </w:r>
          <w:r w:rsidR="00FD2508">
            <w:rPr>
              <w:rFonts w:ascii="Times New Roman" w:hAnsi="Times New Roman" w:cs="Times New Roman"/>
            </w:rPr>
            <w:instrText xml:space="preserve"> CITATION Luk17 \l 1033 </w:instrText>
          </w:r>
          <w:r w:rsidR="00FD2508">
            <w:rPr>
              <w:rFonts w:ascii="Times New Roman" w:hAnsi="Times New Roman" w:cs="Times New Roman"/>
            </w:rPr>
            <w:fldChar w:fldCharType="separate"/>
          </w:r>
          <w:r w:rsidR="00FD2508" w:rsidRPr="00FD2508">
            <w:rPr>
              <w:rFonts w:ascii="Times New Roman" w:hAnsi="Times New Roman" w:cs="Times New Roman"/>
              <w:noProof/>
            </w:rPr>
            <w:t>(Froeb, McCann, &amp; Ward, 2017)</w:t>
          </w:r>
          <w:r w:rsidR="00FD2508">
            <w:rPr>
              <w:rFonts w:ascii="Times New Roman" w:hAnsi="Times New Roman" w:cs="Times New Roman"/>
            </w:rPr>
            <w:fldChar w:fldCharType="end"/>
          </w:r>
        </w:sdtContent>
      </w:sdt>
      <w:r>
        <w:rPr>
          <w:rFonts w:ascii="Times New Roman" w:hAnsi="Times New Roman" w:cs="Times New Roman"/>
        </w:rPr>
        <w:t xml:space="preserve">. If the consumer surplus market power is $100, producer surplus is $100 and deadweight loss from market power is $10 the consumer surplus (competition) is $210. The firm will focus on driving consumer surplus to zero under perfection price discrimination. </w:t>
      </w:r>
      <w:r w:rsidR="00FB1D1B">
        <w:rPr>
          <w:rFonts w:ascii="Times New Roman" w:hAnsi="Times New Roman" w:cs="Times New Roman"/>
        </w:rPr>
        <w:t xml:space="preserve">The strategy focused on reducing monthly fee from $500 to $300. </w:t>
      </w:r>
      <w:r w:rsidR="005E4F78">
        <w:rPr>
          <w:rFonts w:ascii="Times New Roman" w:hAnsi="Times New Roman" w:cs="Times New Roman"/>
        </w:rPr>
        <w:t xml:space="preserve">If the costs of materials is $4000 and overhead charges are $3000 the company must be able to generate revenue of </w:t>
      </w:r>
      <w:r w:rsidR="008F09F4">
        <w:rPr>
          <w:rFonts w:ascii="Times New Roman" w:hAnsi="Times New Roman" w:cs="Times New Roman"/>
        </w:rPr>
        <w:t xml:space="preserve">at least $7500. </w:t>
      </w:r>
      <w:r w:rsidR="00EB735A">
        <w:rPr>
          <w:rFonts w:ascii="Times New Roman" w:hAnsi="Times New Roman" w:cs="Times New Roman"/>
        </w:rPr>
        <w:t xml:space="preserve">The theory suggests keeping profits more than the costs. </w:t>
      </w:r>
      <w:bookmarkStart w:id="0" w:name="_GoBack"/>
      <w:bookmarkEnd w:id="0"/>
    </w:p>
    <w:p w14:paraId="63C79101" w14:textId="27E33400" w:rsidR="003D0BE2" w:rsidRDefault="003D0BE2" w:rsidP="00854C28">
      <w:pPr>
        <w:spacing w:line="480" w:lineRule="auto"/>
        <w:ind w:firstLine="720"/>
        <w:jc w:val="both"/>
        <w:rPr>
          <w:rFonts w:ascii="Times New Roman" w:hAnsi="Times New Roman" w:cs="Times New Roman"/>
        </w:rPr>
      </w:pPr>
    </w:p>
    <w:p w14:paraId="11F43038" w14:textId="77777777" w:rsidR="003D0BE2" w:rsidRDefault="003D0BE2">
      <w:pPr>
        <w:rPr>
          <w:rFonts w:ascii="Times New Roman" w:hAnsi="Times New Roman" w:cs="Times New Roman"/>
        </w:rPr>
      </w:pPr>
      <w:r>
        <w:rPr>
          <w:rFonts w:ascii="Times New Roman" w:hAnsi="Times New Roman" w:cs="Times New Roman"/>
        </w:rPr>
        <w:br w:type="page"/>
      </w:r>
    </w:p>
    <w:p w14:paraId="5FEAA0B2" w14:textId="77777777" w:rsidR="003D0BE2" w:rsidRDefault="003D0BE2" w:rsidP="003D0BE2">
      <w:pPr>
        <w:pStyle w:val="Heading1"/>
      </w:pPr>
      <w:bookmarkStart w:id="1" w:name="_Toc12197936"/>
      <w:r>
        <w:t>References</w:t>
      </w:r>
      <w:bookmarkEnd w:id="1"/>
    </w:p>
    <w:sdt>
      <w:sdtPr>
        <w:id w:val="111145805"/>
        <w:bibliography/>
      </w:sdtPr>
      <w:sdtContent>
        <w:p w14:paraId="39F36790" w14:textId="665E010D" w:rsidR="00773906" w:rsidRDefault="00773906" w:rsidP="00F12146">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Froeb, L., Mccann, B. T., &amp; Ward, M. R. (2017). </w:t>
          </w:r>
          <w:r>
            <w:rPr>
              <w:i/>
              <w:iCs/>
              <w:noProof/>
            </w:rPr>
            <w:t>Managerial Economics, 5th Edition.</w:t>
          </w:r>
          <w:r>
            <w:rPr>
              <w:noProof/>
            </w:rPr>
            <w:t xml:space="preserve"> Cengage Learning.</w:t>
          </w:r>
        </w:p>
        <w:p w14:paraId="4723AA06" w14:textId="662D60A1" w:rsidR="003D0BE2" w:rsidRPr="00FD1BF5" w:rsidRDefault="00773906" w:rsidP="00FD1BF5">
          <w:pPr>
            <w:spacing w:line="480" w:lineRule="auto"/>
            <w:ind w:left="720" w:hanging="720"/>
          </w:pPr>
          <w:r>
            <w:rPr>
              <w:b/>
              <w:bCs/>
              <w:noProof/>
            </w:rPr>
            <w:fldChar w:fldCharType="end"/>
          </w:r>
          <w:r w:rsidR="003D0BE2">
            <w:rPr>
              <w:color w:val="333333"/>
              <w:shd w:val="clear" w:color="auto" w:fill="FFFFFF"/>
            </w:rPr>
            <w:t xml:space="preserve">Raju, K., Dr., &amp; Gupta, S. (2018, June). Transforming Railroad Asset Management: Going Smart with Predictive Maintenance. Retrieved June 22, 2019, from </w:t>
          </w:r>
          <w:hyperlink r:id="rId8" w:history="1">
            <w:r w:rsidR="003D0BE2" w:rsidRPr="00C07676">
              <w:rPr>
                <w:rStyle w:val="Hyperlink"/>
                <w:shd w:val="clear" w:color="auto" w:fill="FFFFFF"/>
              </w:rPr>
              <w:t>https://www.tcs.com/content/dam/tcs/pdf/Industries/travel-and-hospitality/Transforming-Railroad-Asset-Management.pdf</w:t>
            </w:r>
          </w:hyperlink>
          <w:r w:rsidR="003D0BE2">
            <w:rPr>
              <w:color w:val="333333"/>
              <w:shd w:val="clear" w:color="auto" w:fill="FFFFFF"/>
            </w:rPr>
            <w:t xml:space="preserve"> </w:t>
          </w:r>
        </w:p>
      </w:sdtContent>
    </w:sdt>
    <w:p w14:paraId="3E3E8E75" w14:textId="77777777" w:rsidR="003D0BE2" w:rsidRDefault="003D0BE2" w:rsidP="00F12146">
      <w:pPr>
        <w:spacing w:line="480" w:lineRule="auto"/>
        <w:ind w:left="720" w:hanging="720"/>
        <w:rPr>
          <w:color w:val="333333"/>
          <w:shd w:val="clear" w:color="auto" w:fill="FFFFFF"/>
        </w:rPr>
      </w:pPr>
      <w:r>
        <w:rPr>
          <w:color w:val="333333"/>
          <w:shd w:val="clear" w:color="auto" w:fill="FFFFFF"/>
        </w:rPr>
        <w:t xml:space="preserve">Eisenschmidt, E., Reimig, S., Schirmers, L., &amp; Stern, S. (2017, December). The Rail sector’s changing Maintenance Game. Retrieved June 22, 2019, from </w:t>
      </w:r>
      <w:hyperlink r:id="rId9" w:history="1">
        <w:r w:rsidRPr="00C07676">
          <w:rPr>
            <w:rStyle w:val="Hyperlink"/>
            <w:shd w:val="clear" w:color="auto" w:fill="FFFFFF"/>
          </w:rPr>
          <w:t>https://www.mckinsey.com/industries/travel-transport-and-logistics/our-insights/the-rail-sectors-changing-maintenance-game</w:t>
        </w:r>
      </w:hyperlink>
      <w:r>
        <w:rPr>
          <w:color w:val="333333"/>
          <w:shd w:val="clear" w:color="auto" w:fill="FFFFFF"/>
        </w:rPr>
        <w:t xml:space="preserve"> </w:t>
      </w:r>
    </w:p>
    <w:p w14:paraId="00EBF606" w14:textId="77777777" w:rsidR="003D0BE2" w:rsidRDefault="003D0BE2" w:rsidP="00F12146">
      <w:pPr>
        <w:spacing w:line="480" w:lineRule="auto"/>
        <w:ind w:left="720" w:hanging="720"/>
        <w:rPr>
          <w:color w:val="333333"/>
          <w:shd w:val="clear" w:color="auto" w:fill="FFFFFF"/>
        </w:rPr>
      </w:pPr>
      <w:r>
        <w:rPr>
          <w:color w:val="333333"/>
          <w:shd w:val="clear" w:color="auto" w:fill="FFFFFF"/>
        </w:rPr>
        <w:t xml:space="preserve">Scully, P. (2017, March 21). New Report Indicates US$11 Billion Predictive Maintenance Market By 2022, Driven By IoT Technology And New Services. Retrieved June 23, 2019, from </w:t>
      </w:r>
      <w:hyperlink r:id="rId10" w:history="1">
        <w:r w:rsidRPr="00E34FD3">
          <w:rPr>
            <w:rStyle w:val="Hyperlink"/>
            <w:shd w:val="clear" w:color="auto" w:fill="FFFFFF"/>
          </w:rPr>
          <w:t>https://iot-analytics.com/report-us11-billion-predictive-maintenance-market-by-2022/</w:t>
        </w:r>
      </w:hyperlink>
      <w:r>
        <w:rPr>
          <w:color w:val="333333"/>
          <w:shd w:val="clear" w:color="auto" w:fill="FFFFFF"/>
        </w:rPr>
        <w:t xml:space="preserve"> </w:t>
      </w:r>
    </w:p>
    <w:p w14:paraId="7749FDA6" w14:textId="77777777" w:rsidR="003D0BE2" w:rsidRDefault="003D0BE2" w:rsidP="00F12146">
      <w:pPr>
        <w:spacing w:line="480" w:lineRule="auto"/>
        <w:ind w:left="720" w:hanging="720"/>
        <w:rPr>
          <w:color w:val="333333"/>
          <w:shd w:val="clear" w:color="auto" w:fill="FFFFFF"/>
        </w:rPr>
      </w:pPr>
      <w:r>
        <w:rPr>
          <w:color w:val="333333"/>
          <w:shd w:val="clear" w:color="auto" w:fill="FFFFFF"/>
        </w:rPr>
        <w:t xml:space="preserve">Tuzik, J. (2017, March 03). Big Data in Railroad Maintenance Planning: Evolving Science, Evolving Applications. Retrieved June 23, 2019, from </w:t>
      </w:r>
      <w:hyperlink r:id="rId11" w:history="1">
        <w:r w:rsidRPr="00E34FD3">
          <w:rPr>
            <w:rStyle w:val="Hyperlink"/>
            <w:shd w:val="clear" w:color="auto" w:fill="FFFFFF"/>
          </w:rPr>
          <w:t>http://interfacejournal.com/archives/1904</w:t>
        </w:r>
      </w:hyperlink>
      <w:r>
        <w:rPr>
          <w:color w:val="333333"/>
          <w:shd w:val="clear" w:color="auto" w:fill="FFFFFF"/>
        </w:rPr>
        <w:t xml:space="preserve"> </w:t>
      </w:r>
    </w:p>
    <w:p w14:paraId="6C94AF5B" w14:textId="77777777" w:rsidR="003D0BE2" w:rsidRPr="00BF6AF9" w:rsidRDefault="003D0BE2" w:rsidP="00F12146">
      <w:pPr>
        <w:spacing w:line="480" w:lineRule="auto"/>
        <w:ind w:left="720" w:hanging="720"/>
      </w:pPr>
    </w:p>
    <w:p w14:paraId="1A5CF696" w14:textId="77777777" w:rsidR="00854C28" w:rsidRDefault="00854C28" w:rsidP="00F12146">
      <w:pPr>
        <w:spacing w:line="480" w:lineRule="auto"/>
        <w:ind w:left="720" w:hanging="720"/>
        <w:jc w:val="both"/>
        <w:rPr>
          <w:rFonts w:ascii="Times New Roman" w:hAnsi="Times New Roman" w:cs="Times New Roman"/>
        </w:rPr>
      </w:pPr>
    </w:p>
    <w:p w14:paraId="19A85F51" w14:textId="0E942120" w:rsidR="0063378E" w:rsidRDefault="0063378E" w:rsidP="00F12146">
      <w:pPr>
        <w:spacing w:line="480" w:lineRule="auto"/>
        <w:ind w:left="720" w:hanging="720"/>
        <w:jc w:val="both"/>
        <w:rPr>
          <w:rFonts w:ascii="Times New Roman" w:eastAsia="Times New Roman" w:hAnsi="Times New Roman" w:cs="Arial"/>
          <w:b/>
          <w:bCs/>
          <w:kern w:val="32"/>
          <w:szCs w:val="32"/>
        </w:rPr>
      </w:pPr>
    </w:p>
    <w:p w14:paraId="22F8169D" w14:textId="77777777" w:rsidR="00773906" w:rsidRPr="006A2EED" w:rsidRDefault="00773906" w:rsidP="00F12146">
      <w:pPr>
        <w:spacing w:line="480" w:lineRule="auto"/>
        <w:ind w:left="720" w:hanging="720"/>
        <w:jc w:val="both"/>
        <w:rPr>
          <w:rFonts w:ascii="Times New Roman" w:hAnsi="Times New Roman" w:cs="Times New Roman"/>
        </w:rPr>
      </w:pPr>
    </w:p>
    <w:sectPr w:rsidR="00773906" w:rsidRPr="006A2EED" w:rsidSect="004F3E88">
      <w:headerReference w:type="even" r:id="rId12"/>
      <w:head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1EB00" w14:textId="77777777" w:rsidR="005E4F78" w:rsidRDefault="005E4F78" w:rsidP="00D56849">
      <w:r>
        <w:separator/>
      </w:r>
    </w:p>
  </w:endnote>
  <w:endnote w:type="continuationSeparator" w:id="0">
    <w:p w14:paraId="6998F90E" w14:textId="77777777" w:rsidR="005E4F78" w:rsidRDefault="005E4F78" w:rsidP="00D5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8D008" w14:textId="77777777" w:rsidR="005E4F78" w:rsidRDefault="005E4F78" w:rsidP="00D56849">
      <w:r>
        <w:separator/>
      </w:r>
    </w:p>
  </w:footnote>
  <w:footnote w:type="continuationSeparator" w:id="0">
    <w:p w14:paraId="5E4E2C93" w14:textId="77777777" w:rsidR="005E4F78" w:rsidRDefault="005E4F78" w:rsidP="00D56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EB4D" w14:textId="77777777" w:rsidR="005E4F78" w:rsidRDefault="005E4F78" w:rsidP="00C21A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EAC8CE" w14:textId="77777777" w:rsidR="005E4F78" w:rsidRDefault="005E4F78" w:rsidP="00D568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C2970" w14:textId="77777777" w:rsidR="005E4F78" w:rsidRDefault="005E4F78" w:rsidP="00C21A0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735A">
      <w:rPr>
        <w:rStyle w:val="PageNumber"/>
        <w:noProof/>
      </w:rPr>
      <w:t>1</w:t>
    </w:r>
    <w:r>
      <w:rPr>
        <w:rStyle w:val="PageNumber"/>
      </w:rPr>
      <w:fldChar w:fldCharType="end"/>
    </w:r>
  </w:p>
  <w:p w14:paraId="183E99E3" w14:textId="77777777" w:rsidR="005E4F78" w:rsidRDefault="005E4F78" w:rsidP="00D56849">
    <w:pPr>
      <w:pStyle w:val="Header"/>
      <w:ind w:right="360"/>
    </w:pPr>
    <w:r>
      <w:t>Running head: ECONOMICS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49"/>
    <w:rsid w:val="002F1A17"/>
    <w:rsid w:val="003D0BE2"/>
    <w:rsid w:val="004D6D85"/>
    <w:rsid w:val="004F3E88"/>
    <w:rsid w:val="005E22A7"/>
    <w:rsid w:val="005E4F78"/>
    <w:rsid w:val="0063378E"/>
    <w:rsid w:val="006A2EED"/>
    <w:rsid w:val="00773906"/>
    <w:rsid w:val="007B4E57"/>
    <w:rsid w:val="00854C28"/>
    <w:rsid w:val="008F09F4"/>
    <w:rsid w:val="00C21A0D"/>
    <w:rsid w:val="00D56849"/>
    <w:rsid w:val="00EA4FD8"/>
    <w:rsid w:val="00EB4FF7"/>
    <w:rsid w:val="00EB735A"/>
    <w:rsid w:val="00F12146"/>
    <w:rsid w:val="00FB1D1B"/>
    <w:rsid w:val="00FD1BF5"/>
    <w:rsid w:val="00FD2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366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uiPriority w:val="9"/>
    <w:qFormat/>
    <w:rsid w:val="003D0BE2"/>
    <w:pPr>
      <w:keepNext/>
      <w:spacing w:after="0" w:line="480" w:lineRule="auto"/>
      <w:jc w:val="center"/>
      <w:outlineLvl w:val="0"/>
    </w:pPr>
    <w:rPr>
      <w:rFonts w:ascii="Times New Roman" w:eastAsia="Times New Roman" w:hAnsi="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49"/>
    <w:pPr>
      <w:tabs>
        <w:tab w:val="center" w:pos="4320"/>
        <w:tab w:val="right" w:pos="8640"/>
      </w:tabs>
    </w:pPr>
  </w:style>
  <w:style w:type="character" w:customStyle="1" w:styleId="HeaderChar">
    <w:name w:val="Header Char"/>
    <w:basedOn w:val="DefaultParagraphFont"/>
    <w:link w:val="Header"/>
    <w:uiPriority w:val="99"/>
    <w:rsid w:val="00D56849"/>
  </w:style>
  <w:style w:type="character" w:styleId="PageNumber">
    <w:name w:val="page number"/>
    <w:basedOn w:val="DefaultParagraphFont"/>
    <w:uiPriority w:val="99"/>
    <w:semiHidden/>
    <w:unhideWhenUsed/>
    <w:rsid w:val="00D56849"/>
  </w:style>
  <w:style w:type="paragraph" w:styleId="Footer">
    <w:name w:val="footer"/>
    <w:basedOn w:val="Normal"/>
    <w:link w:val="FooterChar"/>
    <w:uiPriority w:val="99"/>
    <w:unhideWhenUsed/>
    <w:rsid w:val="007B4E57"/>
    <w:pPr>
      <w:tabs>
        <w:tab w:val="center" w:pos="4320"/>
        <w:tab w:val="right" w:pos="8640"/>
      </w:tabs>
    </w:pPr>
  </w:style>
  <w:style w:type="character" w:customStyle="1" w:styleId="FooterChar">
    <w:name w:val="Footer Char"/>
    <w:basedOn w:val="DefaultParagraphFont"/>
    <w:link w:val="Footer"/>
    <w:uiPriority w:val="99"/>
    <w:rsid w:val="007B4E57"/>
  </w:style>
  <w:style w:type="paragraph" w:styleId="BalloonText">
    <w:name w:val="Balloon Text"/>
    <w:basedOn w:val="Normal"/>
    <w:link w:val="BalloonTextChar"/>
    <w:uiPriority w:val="99"/>
    <w:semiHidden/>
    <w:unhideWhenUsed/>
    <w:rsid w:val="00854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C28"/>
    <w:rPr>
      <w:rFonts w:ascii="Lucida Grande" w:hAnsi="Lucida Grande" w:cs="Lucida Grande"/>
      <w:sz w:val="18"/>
      <w:szCs w:val="18"/>
    </w:rPr>
  </w:style>
  <w:style w:type="character" w:customStyle="1" w:styleId="Heading1Char">
    <w:name w:val="Heading 1 Char"/>
    <w:basedOn w:val="DefaultParagraphFont"/>
    <w:link w:val="Heading1"/>
    <w:uiPriority w:val="9"/>
    <w:rsid w:val="003D0BE2"/>
    <w:rPr>
      <w:rFonts w:ascii="Times New Roman" w:eastAsia="Times New Roman" w:hAnsi="Times New Roman" w:cs="Arial"/>
      <w:b/>
      <w:bCs/>
      <w:kern w:val="32"/>
      <w:szCs w:val="32"/>
    </w:rPr>
  </w:style>
  <w:style w:type="character" w:styleId="Hyperlink">
    <w:name w:val="Hyperlink"/>
    <w:uiPriority w:val="99"/>
    <w:rsid w:val="003D0BE2"/>
    <w:rPr>
      <w:color w:val="0000FF"/>
      <w:u w:val="single"/>
    </w:rPr>
  </w:style>
  <w:style w:type="paragraph" w:styleId="BodyText">
    <w:name w:val="Body Text"/>
    <w:basedOn w:val="Normal"/>
    <w:link w:val="BodyTextChar"/>
    <w:uiPriority w:val="99"/>
    <w:semiHidden/>
    <w:unhideWhenUsed/>
    <w:rsid w:val="003D0BE2"/>
    <w:pPr>
      <w:spacing w:after="120"/>
    </w:pPr>
  </w:style>
  <w:style w:type="character" w:customStyle="1" w:styleId="BodyTextChar">
    <w:name w:val="Body Text Char"/>
    <w:basedOn w:val="DefaultParagraphFont"/>
    <w:link w:val="BodyText"/>
    <w:uiPriority w:val="99"/>
    <w:semiHidden/>
    <w:rsid w:val="003D0BE2"/>
  </w:style>
  <w:style w:type="paragraph" w:styleId="Bibliography">
    <w:name w:val="Bibliography"/>
    <w:basedOn w:val="Normal"/>
    <w:next w:val="Normal"/>
    <w:uiPriority w:val="37"/>
    <w:unhideWhenUsed/>
    <w:rsid w:val="007739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Normal"/>
    <w:link w:val="Heading1Char"/>
    <w:uiPriority w:val="9"/>
    <w:qFormat/>
    <w:rsid w:val="003D0BE2"/>
    <w:pPr>
      <w:keepNext/>
      <w:spacing w:after="0" w:line="480" w:lineRule="auto"/>
      <w:jc w:val="center"/>
      <w:outlineLvl w:val="0"/>
    </w:pPr>
    <w:rPr>
      <w:rFonts w:ascii="Times New Roman" w:eastAsia="Times New Roman" w:hAnsi="Times New Roman"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849"/>
    <w:pPr>
      <w:tabs>
        <w:tab w:val="center" w:pos="4320"/>
        <w:tab w:val="right" w:pos="8640"/>
      </w:tabs>
    </w:pPr>
  </w:style>
  <w:style w:type="character" w:customStyle="1" w:styleId="HeaderChar">
    <w:name w:val="Header Char"/>
    <w:basedOn w:val="DefaultParagraphFont"/>
    <w:link w:val="Header"/>
    <w:uiPriority w:val="99"/>
    <w:rsid w:val="00D56849"/>
  </w:style>
  <w:style w:type="character" w:styleId="PageNumber">
    <w:name w:val="page number"/>
    <w:basedOn w:val="DefaultParagraphFont"/>
    <w:uiPriority w:val="99"/>
    <w:semiHidden/>
    <w:unhideWhenUsed/>
    <w:rsid w:val="00D56849"/>
  </w:style>
  <w:style w:type="paragraph" w:styleId="Footer">
    <w:name w:val="footer"/>
    <w:basedOn w:val="Normal"/>
    <w:link w:val="FooterChar"/>
    <w:uiPriority w:val="99"/>
    <w:unhideWhenUsed/>
    <w:rsid w:val="007B4E57"/>
    <w:pPr>
      <w:tabs>
        <w:tab w:val="center" w:pos="4320"/>
        <w:tab w:val="right" w:pos="8640"/>
      </w:tabs>
    </w:pPr>
  </w:style>
  <w:style w:type="character" w:customStyle="1" w:styleId="FooterChar">
    <w:name w:val="Footer Char"/>
    <w:basedOn w:val="DefaultParagraphFont"/>
    <w:link w:val="Footer"/>
    <w:uiPriority w:val="99"/>
    <w:rsid w:val="007B4E57"/>
  </w:style>
  <w:style w:type="paragraph" w:styleId="BalloonText">
    <w:name w:val="Balloon Text"/>
    <w:basedOn w:val="Normal"/>
    <w:link w:val="BalloonTextChar"/>
    <w:uiPriority w:val="99"/>
    <w:semiHidden/>
    <w:unhideWhenUsed/>
    <w:rsid w:val="00854C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C28"/>
    <w:rPr>
      <w:rFonts w:ascii="Lucida Grande" w:hAnsi="Lucida Grande" w:cs="Lucida Grande"/>
      <w:sz w:val="18"/>
      <w:szCs w:val="18"/>
    </w:rPr>
  </w:style>
  <w:style w:type="character" w:customStyle="1" w:styleId="Heading1Char">
    <w:name w:val="Heading 1 Char"/>
    <w:basedOn w:val="DefaultParagraphFont"/>
    <w:link w:val="Heading1"/>
    <w:uiPriority w:val="9"/>
    <w:rsid w:val="003D0BE2"/>
    <w:rPr>
      <w:rFonts w:ascii="Times New Roman" w:eastAsia="Times New Roman" w:hAnsi="Times New Roman" w:cs="Arial"/>
      <w:b/>
      <w:bCs/>
      <w:kern w:val="32"/>
      <w:szCs w:val="32"/>
    </w:rPr>
  </w:style>
  <w:style w:type="character" w:styleId="Hyperlink">
    <w:name w:val="Hyperlink"/>
    <w:uiPriority w:val="99"/>
    <w:rsid w:val="003D0BE2"/>
    <w:rPr>
      <w:color w:val="0000FF"/>
      <w:u w:val="single"/>
    </w:rPr>
  </w:style>
  <w:style w:type="paragraph" w:styleId="BodyText">
    <w:name w:val="Body Text"/>
    <w:basedOn w:val="Normal"/>
    <w:link w:val="BodyTextChar"/>
    <w:uiPriority w:val="99"/>
    <w:semiHidden/>
    <w:unhideWhenUsed/>
    <w:rsid w:val="003D0BE2"/>
    <w:pPr>
      <w:spacing w:after="120"/>
    </w:pPr>
  </w:style>
  <w:style w:type="character" w:customStyle="1" w:styleId="BodyTextChar">
    <w:name w:val="Body Text Char"/>
    <w:basedOn w:val="DefaultParagraphFont"/>
    <w:link w:val="BodyText"/>
    <w:uiPriority w:val="99"/>
    <w:semiHidden/>
    <w:rsid w:val="003D0BE2"/>
  </w:style>
  <w:style w:type="paragraph" w:styleId="Bibliography">
    <w:name w:val="Bibliography"/>
    <w:basedOn w:val="Normal"/>
    <w:next w:val="Normal"/>
    <w:uiPriority w:val="37"/>
    <w:unhideWhenUsed/>
    <w:rsid w:val="007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terfacejournal.com/archives/1904"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tcs.com/content/dam/tcs/pdf/Industries/travel-and-hospitality/Transforming-Railroad-Asset-Management.pdf" TargetMode="External"/><Relationship Id="rId9" Type="http://schemas.openxmlformats.org/officeDocument/2006/relationships/hyperlink" Target="https://www.mckinsey.com/industries/travel-transport-and-logistics/our-insights/the-rail-sectors-changing-maintenance-game" TargetMode="External"/><Relationship Id="rId10" Type="http://schemas.openxmlformats.org/officeDocument/2006/relationships/hyperlink" Target="https://iot-analytics.com/report-us11-billion-predictive-maintenance-market-by-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Luk17</b:Tag>
    <b:SourceType>Book</b:SourceType>
    <b:Guid>{0F65A709-404E-414C-A2F4-CDF31271CA52}</b:Guid>
    <b:Title>MANAGERIAL ECONOMICS, 5TH EDITION</b:Title>
    <b:Publisher>Cengage Learning</b:Publisher>
    <b:Year>2017</b:Year>
    <b:Author>
      <b:Author>
        <b:NameList>
          <b:Person>
            <b:Last>Froeb</b:Last>
            <b:First>Luke</b:First>
          </b:Person>
          <b:Person>
            <b:Last>McCann</b:Last>
            <b:First>Brian</b:First>
            <b:Middle>T.</b:Middle>
          </b:Person>
          <b:Person>
            <b:Last>Ward</b:Last>
            <b:First>Michael</b:First>
            <b:Middle>R.</b:Middle>
          </b:Person>
        </b:NameList>
      </b:Author>
    </b:Author>
    <b:RefOrder>1</b:RefOrder>
  </b:Source>
</b:Sources>
</file>

<file path=customXml/itemProps1.xml><?xml version="1.0" encoding="utf-8"?>
<ds:datastoreItem xmlns:ds="http://schemas.openxmlformats.org/officeDocument/2006/customXml" ds:itemID="{A5591D5C-C711-064E-8696-8292C13EB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534</Words>
  <Characters>3050</Characters>
  <Application>Microsoft Macintosh Word</Application>
  <DocSecurity>0</DocSecurity>
  <Lines>25</Lines>
  <Paragraphs>7</Paragraphs>
  <ScaleCrop>false</ScaleCrop>
  <Company>art</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cp:lastPrinted>2019-06-25T08:13:00Z</cp:lastPrinted>
  <dcterms:created xsi:type="dcterms:W3CDTF">2019-06-25T07:19:00Z</dcterms:created>
  <dcterms:modified xsi:type="dcterms:W3CDTF">2019-06-25T10:21:00Z</dcterms:modified>
</cp:coreProperties>
</file>