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50833" w14:textId="77777777" w:rsidR="0014721C" w:rsidRDefault="0014721C" w:rsidP="0014721C">
      <w:pPr>
        <w:spacing w:line="480" w:lineRule="auto"/>
        <w:jc w:val="center"/>
      </w:pPr>
    </w:p>
    <w:p w14:paraId="26C88131" w14:textId="77777777" w:rsidR="0014721C" w:rsidRDefault="0014721C" w:rsidP="0014721C">
      <w:pPr>
        <w:spacing w:line="480" w:lineRule="auto"/>
        <w:jc w:val="center"/>
      </w:pPr>
    </w:p>
    <w:p w14:paraId="75110785" w14:textId="77777777" w:rsidR="0014721C" w:rsidRDefault="0014721C" w:rsidP="0014721C">
      <w:pPr>
        <w:spacing w:line="480" w:lineRule="auto"/>
        <w:jc w:val="center"/>
      </w:pPr>
    </w:p>
    <w:p w14:paraId="295A678A" w14:textId="77777777" w:rsidR="0014721C" w:rsidRDefault="0014721C" w:rsidP="0014721C">
      <w:pPr>
        <w:spacing w:line="480" w:lineRule="auto"/>
        <w:jc w:val="center"/>
      </w:pPr>
    </w:p>
    <w:p w14:paraId="0C42D41B" w14:textId="77777777" w:rsidR="0014721C" w:rsidRDefault="0014721C" w:rsidP="0014721C">
      <w:pPr>
        <w:spacing w:line="480" w:lineRule="auto"/>
        <w:jc w:val="center"/>
      </w:pPr>
    </w:p>
    <w:p w14:paraId="7ACFC168" w14:textId="77777777" w:rsidR="0014721C" w:rsidRDefault="0014721C" w:rsidP="0014721C">
      <w:pPr>
        <w:spacing w:line="480" w:lineRule="auto"/>
        <w:jc w:val="center"/>
      </w:pPr>
    </w:p>
    <w:p w14:paraId="0F3BBC6E" w14:textId="77777777" w:rsidR="004F3E88" w:rsidRDefault="00CA48B4" w:rsidP="0014721C">
      <w:pPr>
        <w:spacing w:line="480" w:lineRule="auto"/>
        <w:jc w:val="center"/>
      </w:pPr>
      <w:r>
        <w:t>Title page</w:t>
      </w:r>
    </w:p>
    <w:p w14:paraId="01B86F01" w14:textId="77777777" w:rsidR="0040748A" w:rsidRDefault="00CA48B4" w:rsidP="0014721C">
      <w:pPr>
        <w:spacing w:line="480" w:lineRule="auto"/>
        <w:jc w:val="center"/>
      </w:pPr>
      <w:r>
        <w:t>Regulation</w:t>
      </w:r>
    </w:p>
    <w:p w14:paraId="1B871ED4" w14:textId="77777777" w:rsidR="0040748A" w:rsidRDefault="00CA48B4">
      <w:r>
        <w:br w:type="page"/>
      </w:r>
    </w:p>
    <w:p w14:paraId="60697F51" w14:textId="4A463DF0" w:rsidR="00A5387A" w:rsidRDefault="00CA48B4" w:rsidP="00A5387A">
      <w:pPr>
        <w:spacing w:line="480" w:lineRule="auto"/>
        <w:jc w:val="both"/>
        <w:rPr>
          <w:rFonts w:ascii="Times New Roman" w:hAnsi="Times New Roman" w:cs="Times New Roman"/>
        </w:rPr>
      </w:pPr>
      <w:r>
        <w:rPr>
          <w:rFonts w:ascii="Times New Roman" w:hAnsi="Times New Roman" w:cs="Times New Roman"/>
        </w:rPr>
        <w:lastRenderedPageBreak/>
        <w:t>Hello Michele,</w:t>
      </w:r>
    </w:p>
    <w:p w14:paraId="2F7DBA90" w14:textId="0F19F0B8" w:rsidR="009B230F" w:rsidRDefault="00CA48B4" w:rsidP="00243D01">
      <w:pPr>
        <w:spacing w:line="480" w:lineRule="auto"/>
        <w:ind w:firstLine="720"/>
        <w:jc w:val="both"/>
        <w:rPr>
          <w:rFonts w:ascii="Times New Roman" w:hAnsi="Times New Roman" w:cs="Times New Roman"/>
        </w:rPr>
      </w:pPr>
      <w:r>
        <w:rPr>
          <w:rFonts w:ascii="Times New Roman" w:hAnsi="Times New Roman" w:cs="Times New Roman"/>
        </w:rPr>
        <w:t>Your</w:t>
      </w:r>
      <w:r w:rsidR="00EF616D" w:rsidRPr="00005CBC">
        <w:rPr>
          <w:rFonts w:ascii="Times New Roman" w:hAnsi="Times New Roman" w:cs="Times New Roman"/>
        </w:rPr>
        <w:t xml:space="preserve"> post provides a brief overview of the regulations for controlled substances and regulations for dispensing drugs and drug sample comparisons. </w:t>
      </w:r>
      <w:r>
        <w:rPr>
          <w:rFonts w:ascii="Times New Roman" w:hAnsi="Times New Roman" w:cs="Times New Roman"/>
        </w:rPr>
        <w:t xml:space="preserve">The selected regulatory environment and regulations are different from my state/ region. The Texas Board has allowed nurse practitioners to </w:t>
      </w:r>
      <w:r w:rsidR="00014E10">
        <w:rPr>
          <w:rFonts w:ascii="Times New Roman" w:hAnsi="Times New Roman" w:cs="Times New Roman"/>
        </w:rPr>
        <w:t>prescribe schedules III, IV and V drugs. They can also prescribe refills for a 90-days period</w:t>
      </w:r>
      <w:r w:rsidR="00DC097A">
        <w:rPr>
          <w:rFonts w:ascii="Times New Roman" w:hAnsi="Times New Roman" w:cs="Times New Roman"/>
        </w:rPr>
        <w:t xml:space="preserve"> </w:t>
      </w:r>
      <w:sdt>
        <w:sdtPr>
          <w:rPr>
            <w:rFonts w:ascii="Times New Roman" w:hAnsi="Times New Roman" w:cs="Times New Roman"/>
          </w:rPr>
          <w:id w:val="1310129939"/>
          <w:citation/>
        </w:sdtPr>
        <w:sdtEndPr/>
        <w:sdtContent>
          <w:r w:rsidR="00DC097A">
            <w:rPr>
              <w:rFonts w:ascii="Times New Roman" w:hAnsi="Times New Roman" w:cs="Times New Roman"/>
            </w:rPr>
            <w:fldChar w:fldCharType="begin"/>
          </w:r>
          <w:r w:rsidR="00DC097A">
            <w:rPr>
              <w:rFonts w:ascii="Times New Roman" w:hAnsi="Times New Roman" w:cs="Times New Roman"/>
            </w:rPr>
            <w:instrText xml:space="preserve"> CITATION NJ18 \l 1033 </w:instrText>
          </w:r>
          <w:r w:rsidR="00DC097A">
            <w:rPr>
              <w:rFonts w:ascii="Times New Roman" w:hAnsi="Times New Roman" w:cs="Times New Roman"/>
            </w:rPr>
            <w:fldChar w:fldCharType="separate"/>
          </w:r>
          <w:r w:rsidR="00DC097A" w:rsidRPr="00DC097A">
            <w:rPr>
              <w:rFonts w:ascii="Times New Roman" w:hAnsi="Times New Roman" w:cs="Times New Roman"/>
              <w:noProof/>
            </w:rPr>
            <w:t>(NJ, 2018)</w:t>
          </w:r>
          <w:r w:rsidR="00DC097A">
            <w:rPr>
              <w:rFonts w:ascii="Times New Roman" w:hAnsi="Times New Roman" w:cs="Times New Roman"/>
            </w:rPr>
            <w:fldChar w:fldCharType="end"/>
          </w:r>
        </w:sdtContent>
      </w:sdt>
      <w:r w:rsidR="00014E10">
        <w:rPr>
          <w:rFonts w:ascii="Times New Roman" w:hAnsi="Times New Roman" w:cs="Times New Roman"/>
        </w:rPr>
        <w:t xml:space="preserve">. However, regulations are different in New Jersey because nurses can only prescribe schedule II and V drugs.  </w:t>
      </w:r>
      <w:r w:rsidR="00B133FC">
        <w:rPr>
          <w:rFonts w:ascii="Times New Roman" w:hAnsi="Times New Roman" w:cs="Times New Roman"/>
        </w:rPr>
        <w:t>In Texas, nurses are eligible to prescribe schedule II drugs only when patient</w:t>
      </w:r>
      <w:r w:rsidR="00DC097A">
        <w:rPr>
          <w:rFonts w:ascii="Times New Roman" w:hAnsi="Times New Roman" w:cs="Times New Roman"/>
        </w:rPr>
        <w:t xml:space="preserve">s are admitted to the hospitals </w:t>
      </w:r>
      <w:sdt>
        <w:sdtPr>
          <w:rPr>
            <w:rFonts w:ascii="Times New Roman" w:hAnsi="Times New Roman" w:cs="Times New Roman"/>
          </w:rPr>
          <w:id w:val="996378843"/>
          <w:citation/>
        </w:sdtPr>
        <w:sdtEndPr/>
        <w:sdtContent>
          <w:r w:rsidR="00DC097A">
            <w:rPr>
              <w:rFonts w:ascii="Times New Roman" w:hAnsi="Times New Roman" w:cs="Times New Roman"/>
            </w:rPr>
            <w:fldChar w:fldCharType="begin"/>
          </w:r>
          <w:r w:rsidR="00DC097A">
            <w:rPr>
              <w:rFonts w:ascii="Times New Roman" w:hAnsi="Times New Roman" w:cs="Times New Roman"/>
            </w:rPr>
            <w:instrText xml:space="preserve"> CITATION BON17 \l 1033 </w:instrText>
          </w:r>
          <w:r w:rsidR="00DC097A">
            <w:rPr>
              <w:rFonts w:ascii="Times New Roman" w:hAnsi="Times New Roman" w:cs="Times New Roman"/>
            </w:rPr>
            <w:fldChar w:fldCharType="separate"/>
          </w:r>
          <w:r w:rsidR="00DC097A" w:rsidRPr="00DC097A">
            <w:rPr>
              <w:rFonts w:ascii="Times New Roman" w:hAnsi="Times New Roman" w:cs="Times New Roman"/>
              <w:noProof/>
            </w:rPr>
            <w:t>(BON, 2017)</w:t>
          </w:r>
          <w:r w:rsidR="00DC097A">
            <w:rPr>
              <w:rFonts w:ascii="Times New Roman" w:hAnsi="Times New Roman" w:cs="Times New Roman"/>
            </w:rPr>
            <w:fldChar w:fldCharType="end"/>
          </w:r>
        </w:sdtContent>
      </w:sdt>
      <w:r w:rsidR="00DC097A">
        <w:rPr>
          <w:rFonts w:ascii="Times New Roman" w:hAnsi="Times New Roman" w:cs="Times New Roman"/>
        </w:rPr>
        <w:t>.</w:t>
      </w:r>
      <w:r w:rsidR="00B133FC">
        <w:rPr>
          <w:rFonts w:ascii="Times New Roman" w:hAnsi="Times New Roman" w:cs="Times New Roman"/>
        </w:rPr>
        <w:t xml:space="preserve"> </w:t>
      </w:r>
    </w:p>
    <w:p w14:paraId="18839F4A" w14:textId="123AAB0E" w:rsidR="00B133FC" w:rsidRDefault="00CA48B4" w:rsidP="00243D01">
      <w:pPr>
        <w:spacing w:line="480" w:lineRule="auto"/>
        <w:ind w:firstLine="720"/>
        <w:jc w:val="both"/>
        <w:rPr>
          <w:rFonts w:ascii="Times New Roman" w:hAnsi="Times New Roman" w:cs="Times New Roman"/>
        </w:rPr>
      </w:pPr>
      <w:r>
        <w:rPr>
          <w:rFonts w:ascii="Times New Roman" w:hAnsi="Times New Roman" w:cs="Times New Roman"/>
        </w:rPr>
        <w:t>Compared to New Jersey different regulations prevails in Atlanta where nurse practitioners can prescribe schedule III-V drugs</w:t>
      </w:r>
      <w:r w:rsidR="008F2CD3">
        <w:rPr>
          <w:rFonts w:ascii="Times New Roman" w:hAnsi="Times New Roman" w:cs="Times New Roman"/>
        </w:rPr>
        <w:t xml:space="preserve"> </w:t>
      </w:r>
      <w:sdt>
        <w:sdtPr>
          <w:rPr>
            <w:rFonts w:ascii="Times New Roman" w:hAnsi="Times New Roman" w:cs="Times New Roman"/>
          </w:rPr>
          <w:id w:val="-1632930334"/>
          <w:citation/>
        </w:sdtPr>
        <w:sdtEndPr/>
        <w:sdtContent>
          <w:r w:rsidR="008F2CD3">
            <w:rPr>
              <w:rFonts w:ascii="Times New Roman" w:hAnsi="Times New Roman" w:cs="Times New Roman"/>
            </w:rPr>
            <w:fldChar w:fldCharType="begin"/>
          </w:r>
          <w:r w:rsidR="008F2CD3">
            <w:rPr>
              <w:rFonts w:ascii="Times New Roman" w:hAnsi="Times New Roman" w:cs="Times New Roman"/>
            </w:rPr>
            <w:instrText xml:space="preserve"> CITATION SOS17 \l 1033 </w:instrText>
          </w:r>
          <w:r w:rsidR="008F2CD3">
            <w:rPr>
              <w:rFonts w:ascii="Times New Roman" w:hAnsi="Times New Roman" w:cs="Times New Roman"/>
            </w:rPr>
            <w:fldChar w:fldCharType="separate"/>
          </w:r>
          <w:r w:rsidR="008F2CD3" w:rsidRPr="008F2CD3">
            <w:rPr>
              <w:rFonts w:ascii="Times New Roman" w:hAnsi="Times New Roman" w:cs="Times New Roman"/>
              <w:noProof/>
            </w:rPr>
            <w:t>(SOS, 2017)</w:t>
          </w:r>
          <w:r w:rsidR="008F2CD3">
            <w:rPr>
              <w:rFonts w:ascii="Times New Roman" w:hAnsi="Times New Roman" w:cs="Times New Roman"/>
            </w:rPr>
            <w:fldChar w:fldCharType="end"/>
          </w:r>
        </w:sdtContent>
      </w:sdt>
      <w:r>
        <w:rPr>
          <w:rFonts w:ascii="Times New Roman" w:hAnsi="Times New Roman" w:cs="Times New Roman"/>
        </w:rPr>
        <w:t>. This indicates that like Texas licensed professionals can prescr</w:t>
      </w:r>
      <w:r>
        <w:rPr>
          <w:rFonts w:ascii="Times New Roman" w:hAnsi="Times New Roman" w:cs="Times New Roman"/>
        </w:rPr>
        <w:t xml:space="preserve">ibe the scheduled drugs after submitting the written proposal. </w:t>
      </w:r>
      <w:r w:rsidR="004362F3">
        <w:rPr>
          <w:rFonts w:ascii="Times New Roman" w:hAnsi="Times New Roman" w:cs="Times New Roman"/>
        </w:rPr>
        <w:t xml:space="preserve">There is one similarity in these states are nurses are required to follow all regulations for prescribing controlled substances. </w:t>
      </w:r>
      <w:r w:rsidR="008E3A24">
        <w:rPr>
          <w:rFonts w:ascii="Times New Roman" w:hAnsi="Times New Roman" w:cs="Times New Roman"/>
        </w:rPr>
        <w:t xml:space="preserve">In all states, the regulations exist for ensuring that nurse practitioners adopt adequate standards that lead to the safety and welfare of the patients. </w:t>
      </w:r>
      <w:r w:rsidR="0085030B">
        <w:rPr>
          <w:rFonts w:ascii="Times New Roman" w:hAnsi="Times New Roman" w:cs="Times New Roman"/>
        </w:rPr>
        <w:t xml:space="preserve">In Atlanta, the </w:t>
      </w:r>
      <w:proofErr w:type="gramStart"/>
      <w:r w:rsidR="0085030B">
        <w:rPr>
          <w:rFonts w:ascii="Times New Roman" w:hAnsi="Times New Roman" w:cs="Times New Roman"/>
        </w:rPr>
        <w:t>license is suspended for nurses who fail to comply with the rules or are</w:t>
      </w:r>
      <w:proofErr w:type="gramEnd"/>
      <w:r w:rsidR="0085030B">
        <w:rPr>
          <w:rFonts w:ascii="Times New Roman" w:hAnsi="Times New Roman" w:cs="Times New Roman"/>
        </w:rPr>
        <w:t xml:space="preserve"> engaged in misconduct.</w:t>
      </w:r>
    </w:p>
    <w:p w14:paraId="15BD1ECC" w14:textId="75888D66" w:rsidR="003B5B52" w:rsidRDefault="00CA48B4" w:rsidP="00243D01">
      <w:pPr>
        <w:spacing w:line="480" w:lineRule="auto"/>
        <w:ind w:firstLine="720"/>
        <w:jc w:val="both"/>
        <w:rPr>
          <w:rFonts w:ascii="Times New Roman" w:hAnsi="Times New Roman" w:cs="Times New Roman"/>
        </w:rPr>
      </w:pPr>
      <w:r>
        <w:rPr>
          <w:rFonts w:ascii="Times New Roman" w:hAnsi="Times New Roman" w:cs="Times New Roman"/>
        </w:rPr>
        <w:t xml:space="preserve">The regulations for </w:t>
      </w:r>
      <w:r w:rsidRPr="00005CBC">
        <w:rPr>
          <w:rFonts w:ascii="Times New Roman" w:hAnsi="Times New Roman" w:cs="Times New Roman"/>
        </w:rPr>
        <w:t xml:space="preserve">dispensing drugs and drug sample </w:t>
      </w:r>
      <w:r w:rsidRPr="00005CBC">
        <w:rPr>
          <w:rFonts w:ascii="Times New Roman" w:hAnsi="Times New Roman" w:cs="Times New Roman"/>
        </w:rPr>
        <w:t>comparisons</w:t>
      </w:r>
      <w:r>
        <w:rPr>
          <w:rFonts w:ascii="Times New Roman" w:hAnsi="Times New Roman" w:cs="Times New Roman"/>
        </w:rPr>
        <w:t xml:space="preserve"> in Texas and New Jersey influence APRN's role in practice. The regulations make it compulsory for nurses to acquire adequate knowledge of the BON rules. The state of Atlanta has also allowed registered nurses to dispense drugs. </w:t>
      </w:r>
      <w:r w:rsidR="00567DE8">
        <w:rPr>
          <w:rFonts w:ascii="Times New Roman" w:hAnsi="Times New Roman" w:cs="Times New Roman"/>
        </w:rPr>
        <w:t>According</w:t>
      </w:r>
      <w:r>
        <w:rPr>
          <w:rFonts w:ascii="Times New Roman" w:hAnsi="Times New Roman" w:cs="Times New Roman"/>
        </w:rPr>
        <w:t xml:space="preserve"> to the</w:t>
      </w:r>
      <w:r>
        <w:rPr>
          <w:rFonts w:ascii="Times New Roman" w:hAnsi="Times New Roman" w:cs="Times New Roman"/>
        </w:rPr>
        <w:t xml:space="preserve"> regulations, a registered professional nurse </w:t>
      </w:r>
      <w:r w:rsidR="00C63281">
        <w:rPr>
          <w:rFonts w:ascii="Times New Roman" w:hAnsi="Times New Roman" w:cs="Times New Roman"/>
        </w:rPr>
        <w:t xml:space="preserve">is permitted to authorize and dispense pursuant issued in </w:t>
      </w:r>
      <w:r w:rsidR="00772188">
        <w:rPr>
          <w:rFonts w:ascii="Times New Roman" w:hAnsi="Times New Roman" w:cs="Times New Roman"/>
        </w:rPr>
        <w:t xml:space="preserve">accordance </w:t>
      </w:r>
      <w:r w:rsidR="00772188">
        <w:rPr>
          <w:rFonts w:ascii="Times New Roman" w:hAnsi="Times New Roman" w:cs="Times New Roman"/>
        </w:rPr>
        <w:lastRenderedPageBreak/>
        <w:t xml:space="preserve">with nurse protocol </w:t>
      </w:r>
      <w:sdt>
        <w:sdtPr>
          <w:rPr>
            <w:rFonts w:ascii="Times New Roman" w:hAnsi="Times New Roman" w:cs="Times New Roman"/>
          </w:rPr>
          <w:id w:val="1769580906"/>
          <w:citation/>
        </w:sdtPr>
        <w:sdtEndPr/>
        <w:sdtContent>
          <w:r w:rsidR="00772188">
            <w:rPr>
              <w:rFonts w:ascii="Times New Roman" w:hAnsi="Times New Roman" w:cs="Times New Roman"/>
            </w:rPr>
            <w:fldChar w:fldCharType="begin"/>
          </w:r>
          <w:r w:rsidR="00772188">
            <w:rPr>
              <w:rFonts w:ascii="Times New Roman" w:hAnsi="Times New Roman" w:cs="Times New Roman"/>
            </w:rPr>
            <w:instrText xml:space="preserve"> CITATION Geo181 \l 1033 </w:instrText>
          </w:r>
          <w:r w:rsidR="00772188">
            <w:rPr>
              <w:rFonts w:ascii="Times New Roman" w:hAnsi="Times New Roman" w:cs="Times New Roman"/>
            </w:rPr>
            <w:fldChar w:fldCharType="separate"/>
          </w:r>
          <w:r w:rsidR="00772188" w:rsidRPr="00772188">
            <w:rPr>
              <w:rFonts w:ascii="Times New Roman" w:hAnsi="Times New Roman" w:cs="Times New Roman"/>
              <w:noProof/>
            </w:rPr>
            <w:t>(Georgia, 2018)</w:t>
          </w:r>
          <w:r w:rsidR="00772188">
            <w:rPr>
              <w:rFonts w:ascii="Times New Roman" w:hAnsi="Times New Roman" w:cs="Times New Roman"/>
            </w:rPr>
            <w:fldChar w:fldCharType="end"/>
          </w:r>
        </w:sdtContent>
      </w:sdt>
      <w:r w:rsidR="00772188">
        <w:rPr>
          <w:rFonts w:ascii="Times New Roman" w:hAnsi="Times New Roman" w:cs="Times New Roman"/>
        </w:rPr>
        <w:t xml:space="preserve">. </w:t>
      </w:r>
      <w:r w:rsidR="0077407A">
        <w:rPr>
          <w:rFonts w:ascii="Times New Roman" w:hAnsi="Times New Roman" w:cs="Times New Roman"/>
        </w:rPr>
        <w:t xml:space="preserve">In Atlanta, the nurse practitioners need to provide </w:t>
      </w:r>
      <w:r>
        <w:rPr>
          <w:rFonts w:ascii="Times New Roman" w:hAnsi="Times New Roman" w:cs="Times New Roman"/>
        </w:rPr>
        <w:t>written report for dis</w:t>
      </w:r>
      <w:r>
        <w:rPr>
          <w:rFonts w:ascii="Times New Roman" w:hAnsi="Times New Roman" w:cs="Times New Roman"/>
        </w:rPr>
        <w:t>pensing d</w:t>
      </w:r>
      <w:r w:rsidR="0077407A">
        <w:rPr>
          <w:rFonts w:ascii="Times New Roman" w:hAnsi="Times New Roman" w:cs="Times New Roman"/>
        </w:rPr>
        <w:t xml:space="preserve">rugs. </w:t>
      </w:r>
      <w:bookmarkStart w:id="0" w:name="_GoBack"/>
      <w:bookmarkEnd w:id="0"/>
    </w:p>
    <w:p w14:paraId="12A581E3" w14:textId="77777777" w:rsidR="003B5B52" w:rsidRDefault="00CA48B4">
      <w:pPr>
        <w:rPr>
          <w:rFonts w:ascii="Times New Roman" w:hAnsi="Times New Roman" w:cs="Times New Roman"/>
        </w:rPr>
      </w:pPr>
      <w:r>
        <w:rPr>
          <w:rFonts w:ascii="Times New Roman" w:hAnsi="Times New Roman" w:cs="Times New Roman"/>
        </w:rPr>
        <w:br w:type="page"/>
      </w:r>
    </w:p>
    <w:p w14:paraId="47D352C5" w14:textId="4E527D25" w:rsidR="003B5B52" w:rsidRDefault="00CA48B4" w:rsidP="003B5B5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00FE37F" w14:textId="77777777" w:rsidR="003B5B52" w:rsidRDefault="00CA48B4" w:rsidP="003B5B5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BON. (2017). </w:t>
          </w:r>
          <w:r>
            <w:rPr>
              <w:i/>
              <w:iCs/>
              <w:noProof/>
            </w:rPr>
            <w:t>Texas Board of Nursing Rules and Regulations</w:t>
          </w:r>
          <w:r>
            <w:rPr>
              <w:noProof/>
            </w:rPr>
            <w:t>. Retrieved 06 26, 2019, from https://www.bon.texas.gov/laws_and_rules_rules_and_regulations_current.asp</w:t>
          </w:r>
        </w:p>
        <w:p w14:paraId="1C9746D8" w14:textId="77777777" w:rsidR="003B5B52" w:rsidRDefault="00CA48B4" w:rsidP="003B5B52">
          <w:pPr>
            <w:pStyle w:val="Bibliography"/>
            <w:spacing w:line="480" w:lineRule="auto"/>
            <w:ind w:left="720" w:hanging="720"/>
            <w:rPr>
              <w:noProof/>
            </w:rPr>
          </w:pPr>
          <w:r>
            <w:rPr>
              <w:noProof/>
            </w:rPr>
            <w:t xml:space="preserve">Georgia. (2018). </w:t>
          </w:r>
          <w:r>
            <w:rPr>
              <w:i/>
              <w:iCs/>
              <w:noProof/>
            </w:rPr>
            <w:t>State flag Georgia Scope of Practi</w:t>
          </w:r>
          <w:r>
            <w:rPr>
              <w:i/>
              <w:iCs/>
              <w:noProof/>
            </w:rPr>
            <w:t>ce Policy: State Profile</w:t>
          </w:r>
          <w:r>
            <w:rPr>
              <w:noProof/>
            </w:rPr>
            <w:t>. Retrieved 06 26, 2019, from http://scopeofpracticepolicy.org/states/ga/</w:t>
          </w:r>
        </w:p>
        <w:p w14:paraId="72859FC9" w14:textId="77777777" w:rsidR="003B5B52" w:rsidRDefault="00CA48B4" w:rsidP="003B5B52">
          <w:pPr>
            <w:pStyle w:val="Bibliography"/>
            <w:spacing w:line="480" w:lineRule="auto"/>
            <w:ind w:left="720" w:hanging="720"/>
            <w:rPr>
              <w:noProof/>
            </w:rPr>
          </w:pPr>
          <w:r>
            <w:rPr>
              <w:noProof/>
            </w:rPr>
            <w:t xml:space="preserve">NJ. (2018). </w:t>
          </w:r>
          <w:r>
            <w:rPr>
              <w:i/>
              <w:iCs/>
              <w:noProof/>
            </w:rPr>
            <w:t>New Jersey Board of Nursing</w:t>
          </w:r>
          <w:r>
            <w:rPr>
              <w:noProof/>
            </w:rPr>
            <w:t>. Retrieved 06 26, 2019, from https://www.njconsumeraffairs.gov/nur/Pages/regulations.aspx</w:t>
          </w:r>
        </w:p>
        <w:p w14:paraId="0B4FE1A0" w14:textId="77777777" w:rsidR="003B5B52" w:rsidRDefault="00CA48B4" w:rsidP="003B5B52">
          <w:pPr>
            <w:pStyle w:val="Bibliography"/>
            <w:spacing w:line="480" w:lineRule="auto"/>
            <w:ind w:left="720" w:hanging="720"/>
            <w:rPr>
              <w:noProof/>
            </w:rPr>
          </w:pPr>
          <w:r>
            <w:rPr>
              <w:noProof/>
            </w:rPr>
            <w:t xml:space="preserve">SOS. (2017). </w:t>
          </w:r>
          <w:r>
            <w:rPr>
              <w:i/>
              <w:iCs/>
              <w:noProof/>
            </w:rPr>
            <w:t xml:space="preserve">Rules and </w:t>
          </w:r>
          <w:r>
            <w:rPr>
              <w:i/>
              <w:iCs/>
              <w:noProof/>
            </w:rPr>
            <w:t>Regulations of the State of Georgia</w:t>
          </w:r>
          <w:r>
            <w:rPr>
              <w:noProof/>
            </w:rPr>
            <w:t>. Retrieved 06 26, 2019, from http://rules.sos.ga.gov/gac/410</w:t>
          </w:r>
        </w:p>
        <w:p w14:paraId="342148B3" w14:textId="77777777" w:rsidR="003B5B52" w:rsidRDefault="00CA48B4" w:rsidP="003B5B52">
          <w:pPr>
            <w:spacing w:line="480" w:lineRule="auto"/>
            <w:ind w:left="720" w:hanging="720"/>
          </w:pPr>
          <w:r>
            <w:rPr>
              <w:b/>
              <w:bCs/>
              <w:noProof/>
            </w:rPr>
            <w:fldChar w:fldCharType="end"/>
          </w:r>
        </w:p>
      </w:sdtContent>
    </w:sdt>
    <w:p w14:paraId="7BEEC4FA" w14:textId="77777777" w:rsidR="003B5B52" w:rsidRPr="00005CBC" w:rsidRDefault="003B5B52" w:rsidP="003B5B52">
      <w:pPr>
        <w:spacing w:line="480" w:lineRule="auto"/>
        <w:ind w:left="720" w:hanging="720"/>
        <w:jc w:val="both"/>
        <w:rPr>
          <w:rFonts w:ascii="Times New Roman" w:hAnsi="Times New Roman" w:cs="Times New Roman"/>
        </w:rPr>
      </w:pPr>
    </w:p>
    <w:p w14:paraId="1207B5BE" w14:textId="77777777" w:rsidR="003B5B52" w:rsidRDefault="003B5B52" w:rsidP="003B5B52">
      <w:pPr>
        <w:spacing w:line="480" w:lineRule="auto"/>
        <w:ind w:left="720" w:hanging="720"/>
      </w:pPr>
    </w:p>
    <w:p w14:paraId="4D97D0D4" w14:textId="77777777" w:rsidR="003B5B52" w:rsidRDefault="003B5B52" w:rsidP="003B5B52">
      <w:pPr>
        <w:spacing w:line="480" w:lineRule="auto"/>
        <w:ind w:left="720" w:hanging="720"/>
        <w:jc w:val="both"/>
      </w:pPr>
    </w:p>
    <w:p w14:paraId="4E2C2E02" w14:textId="77777777" w:rsidR="00787A39" w:rsidRDefault="00787A39" w:rsidP="009B230F">
      <w:pPr>
        <w:spacing w:line="480" w:lineRule="auto"/>
      </w:pPr>
    </w:p>
    <w:sectPr w:rsidR="00787A3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BCE9C" w14:textId="77777777" w:rsidR="00000000" w:rsidRDefault="00CA48B4">
      <w:r>
        <w:separator/>
      </w:r>
    </w:p>
  </w:endnote>
  <w:endnote w:type="continuationSeparator" w:id="0">
    <w:p w14:paraId="1A329947" w14:textId="77777777" w:rsidR="00000000" w:rsidRDefault="00CA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DFBA9" w14:textId="77777777" w:rsidR="00000000" w:rsidRDefault="00CA48B4">
      <w:r>
        <w:separator/>
      </w:r>
    </w:p>
  </w:footnote>
  <w:footnote w:type="continuationSeparator" w:id="0">
    <w:p w14:paraId="5AC88C6C" w14:textId="77777777" w:rsidR="00000000" w:rsidRDefault="00CA48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253CE" w14:textId="77777777" w:rsidR="00567DE8" w:rsidRDefault="00CA48B4" w:rsidP="009B23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5E30D" w14:textId="77777777" w:rsidR="00567DE8" w:rsidRDefault="00567DE8" w:rsidP="001472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781CA" w14:textId="77777777" w:rsidR="00567DE8" w:rsidRDefault="00CA48B4" w:rsidP="009B23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CADB41" w14:textId="77777777" w:rsidR="00567DE8" w:rsidRDefault="00CA48B4" w:rsidP="0014721C">
    <w:pPr>
      <w:pStyle w:val="Header"/>
      <w:ind w:right="360"/>
    </w:pPr>
    <w:r>
      <w:t>Running head: REGULATIONS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1C"/>
    <w:rsid w:val="00005CBC"/>
    <w:rsid w:val="00014E10"/>
    <w:rsid w:val="0014721C"/>
    <w:rsid w:val="00243D01"/>
    <w:rsid w:val="003B5B52"/>
    <w:rsid w:val="0040748A"/>
    <w:rsid w:val="004362F3"/>
    <w:rsid w:val="004F3E88"/>
    <w:rsid w:val="00567DE8"/>
    <w:rsid w:val="006A70A9"/>
    <w:rsid w:val="00772188"/>
    <w:rsid w:val="0077407A"/>
    <w:rsid w:val="00787A39"/>
    <w:rsid w:val="0085030B"/>
    <w:rsid w:val="008E3A24"/>
    <w:rsid w:val="008F2CD3"/>
    <w:rsid w:val="009B230F"/>
    <w:rsid w:val="00A5387A"/>
    <w:rsid w:val="00B133FC"/>
    <w:rsid w:val="00C63281"/>
    <w:rsid w:val="00CA48B4"/>
    <w:rsid w:val="00DC097A"/>
    <w:rsid w:val="00EF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B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1C"/>
    <w:pPr>
      <w:tabs>
        <w:tab w:val="center" w:pos="4320"/>
        <w:tab w:val="right" w:pos="8640"/>
      </w:tabs>
    </w:pPr>
  </w:style>
  <w:style w:type="character" w:customStyle="1" w:styleId="HeaderChar">
    <w:name w:val="Header Char"/>
    <w:basedOn w:val="DefaultParagraphFont"/>
    <w:link w:val="Header"/>
    <w:uiPriority w:val="99"/>
    <w:rsid w:val="0014721C"/>
  </w:style>
  <w:style w:type="character" w:styleId="PageNumber">
    <w:name w:val="page number"/>
    <w:basedOn w:val="DefaultParagraphFont"/>
    <w:uiPriority w:val="99"/>
    <w:semiHidden/>
    <w:unhideWhenUsed/>
    <w:rsid w:val="0014721C"/>
  </w:style>
  <w:style w:type="paragraph" w:styleId="Footer">
    <w:name w:val="footer"/>
    <w:basedOn w:val="Normal"/>
    <w:link w:val="FooterChar"/>
    <w:uiPriority w:val="99"/>
    <w:unhideWhenUsed/>
    <w:rsid w:val="0040748A"/>
    <w:pPr>
      <w:tabs>
        <w:tab w:val="center" w:pos="4320"/>
        <w:tab w:val="right" w:pos="8640"/>
      </w:tabs>
    </w:pPr>
  </w:style>
  <w:style w:type="character" w:customStyle="1" w:styleId="FooterChar">
    <w:name w:val="Footer Char"/>
    <w:basedOn w:val="DefaultParagraphFont"/>
    <w:link w:val="Footer"/>
    <w:uiPriority w:val="99"/>
    <w:rsid w:val="0040748A"/>
  </w:style>
  <w:style w:type="paragraph" w:styleId="BalloonText">
    <w:name w:val="Balloon Text"/>
    <w:basedOn w:val="Normal"/>
    <w:link w:val="BalloonTextChar"/>
    <w:uiPriority w:val="99"/>
    <w:semiHidden/>
    <w:unhideWhenUsed/>
    <w:rsid w:val="00DC0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97A"/>
    <w:rPr>
      <w:rFonts w:ascii="Lucida Grande" w:hAnsi="Lucida Grande" w:cs="Lucida Grande"/>
      <w:sz w:val="18"/>
      <w:szCs w:val="18"/>
    </w:rPr>
  </w:style>
  <w:style w:type="character" w:customStyle="1" w:styleId="Heading1Char">
    <w:name w:val="Heading 1 Char"/>
    <w:basedOn w:val="DefaultParagraphFont"/>
    <w:link w:val="Heading1"/>
    <w:uiPriority w:val="9"/>
    <w:rsid w:val="003B5B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5B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B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1C"/>
    <w:pPr>
      <w:tabs>
        <w:tab w:val="center" w:pos="4320"/>
        <w:tab w:val="right" w:pos="8640"/>
      </w:tabs>
    </w:pPr>
  </w:style>
  <w:style w:type="character" w:customStyle="1" w:styleId="HeaderChar">
    <w:name w:val="Header Char"/>
    <w:basedOn w:val="DefaultParagraphFont"/>
    <w:link w:val="Header"/>
    <w:uiPriority w:val="99"/>
    <w:rsid w:val="0014721C"/>
  </w:style>
  <w:style w:type="character" w:styleId="PageNumber">
    <w:name w:val="page number"/>
    <w:basedOn w:val="DefaultParagraphFont"/>
    <w:uiPriority w:val="99"/>
    <w:semiHidden/>
    <w:unhideWhenUsed/>
    <w:rsid w:val="0014721C"/>
  </w:style>
  <w:style w:type="paragraph" w:styleId="Footer">
    <w:name w:val="footer"/>
    <w:basedOn w:val="Normal"/>
    <w:link w:val="FooterChar"/>
    <w:uiPriority w:val="99"/>
    <w:unhideWhenUsed/>
    <w:rsid w:val="0040748A"/>
    <w:pPr>
      <w:tabs>
        <w:tab w:val="center" w:pos="4320"/>
        <w:tab w:val="right" w:pos="8640"/>
      </w:tabs>
    </w:pPr>
  </w:style>
  <w:style w:type="character" w:customStyle="1" w:styleId="FooterChar">
    <w:name w:val="Footer Char"/>
    <w:basedOn w:val="DefaultParagraphFont"/>
    <w:link w:val="Footer"/>
    <w:uiPriority w:val="99"/>
    <w:rsid w:val="0040748A"/>
  </w:style>
  <w:style w:type="paragraph" w:styleId="BalloonText">
    <w:name w:val="Balloon Text"/>
    <w:basedOn w:val="Normal"/>
    <w:link w:val="BalloonTextChar"/>
    <w:uiPriority w:val="99"/>
    <w:semiHidden/>
    <w:unhideWhenUsed/>
    <w:rsid w:val="00DC0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97A"/>
    <w:rPr>
      <w:rFonts w:ascii="Lucida Grande" w:hAnsi="Lucida Grande" w:cs="Lucida Grande"/>
      <w:sz w:val="18"/>
      <w:szCs w:val="18"/>
    </w:rPr>
  </w:style>
  <w:style w:type="character" w:customStyle="1" w:styleId="Heading1Char">
    <w:name w:val="Heading 1 Char"/>
    <w:basedOn w:val="DefaultParagraphFont"/>
    <w:link w:val="Heading1"/>
    <w:uiPriority w:val="9"/>
    <w:rsid w:val="003B5B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BON17</b:Tag>
    <b:SourceType>InternetSite</b:SourceType>
    <b:Guid>{10E31DF4-FF86-A046-9EA4-13CA359C53EE}</b:Guid>
    <b:Title>Texas Board of Nursing Rules and Regulations </b:Title>
    <b:Year>2017</b:Year>
    <b:Author>
      <b:Author>
        <b:Corporate>BON</b:Corporate>
      </b:Author>
    </b:Author>
    <b:URL>https://www.bon.texas.gov/laws_and_rules_rules_and_regulations_current.asp</b:URL>
    <b:YearAccessed>2019</b:YearAccessed>
    <b:MonthAccessed>06</b:MonthAccessed>
    <b:DayAccessed>26</b:DayAccessed>
    <b:RefOrder>2</b:RefOrder>
  </b:Source>
  <b:Source>
    <b:Tag>NJ18</b:Tag>
    <b:SourceType>InternetSite</b:SourceType>
    <b:Guid>{56C66C3A-FD29-7C42-AA8F-3309189242BB}</b:Guid>
    <b:Author>
      <b:Author>
        <b:Corporate>NJ</b:Corporate>
      </b:Author>
    </b:Author>
    <b:Title>New Jersey Board of Nursing </b:Title>
    <b:URL>https://www.njconsumeraffairs.gov/nur/Pages/regulations.aspx</b:URL>
    <b:Year>2018</b:Year>
    <b:YearAccessed>2019</b:YearAccessed>
    <b:MonthAccessed>06</b:MonthAccessed>
    <b:DayAccessed>26</b:DayAccessed>
    <b:RefOrder>1</b:RefOrder>
  </b:Source>
  <b:Source>
    <b:Tag>SOS17</b:Tag>
    <b:SourceType>InternetSite</b:SourceType>
    <b:Guid>{9DF5C9D7-941F-C543-8BE0-84420BE2B021}</b:Guid>
    <b:Author>
      <b:Author>
        <b:Corporate>SOS</b:Corporate>
      </b:Author>
    </b:Author>
    <b:Title>Rules and Regulations of the State of Georgia </b:Title>
    <b:URL>http://rules.sos.ga.gov/gac/410</b:URL>
    <b:Year>2017</b:Year>
    <b:YearAccessed>2019</b:YearAccessed>
    <b:MonthAccessed>06</b:MonthAccessed>
    <b:DayAccessed>26</b:DayAccessed>
    <b:RefOrder>3</b:RefOrder>
  </b:Source>
  <b:Source>
    <b:Tag>Geo181</b:Tag>
    <b:SourceType>InternetSite</b:SourceType>
    <b:Guid>{B33C15B6-FD72-F645-AEE4-34572F16B0C6}</b:Guid>
    <b:Author>
      <b:Author>
        <b:Corporate>Georgia</b:Corporate>
      </b:Author>
    </b:Author>
    <b:Title>State flag Georgia Scope of Practice Policy: State Profile </b:Title>
    <b:URL>http://scopeofpracticepolicy.org/states/ga/</b:URL>
    <b:Year>2018</b:Year>
    <b:YearAccessed>2019</b:YearAccessed>
    <b:MonthAccessed>06</b:MonthAccessed>
    <b:DayAccessed>26</b:DayAccessed>
    <b:RefOrder>4</b:RefOrder>
  </b:Source>
</b:Sources>
</file>

<file path=customXml/itemProps1.xml><?xml version="1.0" encoding="utf-8"?>
<ds:datastoreItem xmlns:ds="http://schemas.openxmlformats.org/officeDocument/2006/customXml" ds:itemID="{D3A3862F-8262-814F-B444-7BF5333A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2209</Characters>
  <Application>Microsoft Macintosh Word</Application>
  <DocSecurity>0</DocSecurity>
  <Lines>18</Lines>
  <Paragraphs>5</Paragraphs>
  <ScaleCrop>false</ScaleCrop>
  <Company>art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2019-06-26T17:33:00Z</dcterms:created>
  <dcterms:modified xsi:type="dcterms:W3CDTF">2019-06-26T17:33:00Z</dcterms:modified>
</cp:coreProperties>
</file>