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6A8E" w14:textId="77777777" w:rsidR="004D6A5D" w:rsidRPr="00CF7E2B" w:rsidRDefault="004D6A5D" w:rsidP="002A5042">
      <w:pPr>
        <w:spacing w:after="0" w:line="480" w:lineRule="auto"/>
      </w:pPr>
      <w:bookmarkStart w:id="0" w:name="_GoBack"/>
      <w:bookmarkEnd w:id="0"/>
    </w:p>
    <w:p w14:paraId="5E6B7EDC" w14:textId="77777777" w:rsidR="006A3710" w:rsidRPr="00CF7E2B" w:rsidRDefault="006A3710" w:rsidP="002A5042">
      <w:pPr>
        <w:spacing w:after="0" w:line="480" w:lineRule="auto"/>
      </w:pPr>
    </w:p>
    <w:p w14:paraId="5CEE9D61" w14:textId="77777777" w:rsidR="006A3710" w:rsidRPr="00CF7E2B" w:rsidRDefault="006A3710" w:rsidP="002A5042">
      <w:pPr>
        <w:spacing w:after="0" w:line="480" w:lineRule="auto"/>
      </w:pPr>
    </w:p>
    <w:p w14:paraId="49187BD0" w14:textId="1915615E" w:rsidR="00BC2055" w:rsidRPr="00CF7E2B" w:rsidRDefault="005857E8" w:rsidP="002A5042">
      <w:pPr>
        <w:spacing w:after="0" w:line="480" w:lineRule="auto"/>
        <w:jc w:val="center"/>
      </w:pPr>
      <w:r w:rsidRPr="00CF7E2B">
        <w:t>University</w:t>
      </w:r>
    </w:p>
    <w:p w14:paraId="4B52B1C7" w14:textId="77777777" w:rsidR="00B24C30" w:rsidRPr="00CF7E2B" w:rsidRDefault="00B24C30" w:rsidP="002A5042">
      <w:pPr>
        <w:spacing w:after="0" w:line="480" w:lineRule="auto"/>
        <w:jc w:val="center"/>
      </w:pPr>
    </w:p>
    <w:p w14:paraId="3E7B099E" w14:textId="77777777" w:rsidR="00B24C30" w:rsidRPr="00CF7E2B" w:rsidRDefault="00B24C30" w:rsidP="002A5042">
      <w:pPr>
        <w:spacing w:after="0" w:line="480" w:lineRule="auto"/>
        <w:jc w:val="center"/>
      </w:pPr>
    </w:p>
    <w:p w14:paraId="112CC293" w14:textId="6429C095" w:rsidR="00B24C30" w:rsidRPr="00CF7E2B" w:rsidRDefault="000F6B44" w:rsidP="002A5042">
      <w:pPr>
        <w:spacing w:after="0" w:line="480" w:lineRule="auto"/>
        <w:jc w:val="center"/>
      </w:pPr>
      <w:r w:rsidRPr="00CF7E2B">
        <w:t>American Revolution</w:t>
      </w:r>
    </w:p>
    <w:p w14:paraId="7D314283" w14:textId="77777777" w:rsidR="00B24C30" w:rsidRPr="00CF7E2B" w:rsidRDefault="00B24C30" w:rsidP="002A5042">
      <w:pPr>
        <w:spacing w:after="0" w:line="480" w:lineRule="auto"/>
        <w:jc w:val="center"/>
      </w:pPr>
    </w:p>
    <w:p w14:paraId="65D195DF" w14:textId="6AD24B60" w:rsidR="00BC2055" w:rsidRPr="00CF7E2B" w:rsidRDefault="000F6B44" w:rsidP="002A5042">
      <w:pPr>
        <w:spacing w:after="0" w:line="240" w:lineRule="auto"/>
        <w:jc w:val="center"/>
      </w:pPr>
      <w:r w:rsidRPr="00CF7E2B">
        <w:t>Subject</w:t>
      </w:r>
    </w:p>
    <w:p w14:paraId="346F76A3" w14:textId="77777777" w:rsidR="00B24C30" w:rsidRPr="00CF7E2B" w:rsidRDefault="00B24C30" w:rsidP="002A5042">
      <w:pPr>
        <w:spacing w:after="0" w:line="240" w:lineRule="auto"/>
        <w:jc w:val="center"/>
      </w:pPr>
    </w:p>
    <w:p w14:paraId="332710E6" w14:textId="77777777" w:rsidR="00B24C30" w:rsidRPr="00CF7E2B" w:rsidRDefault="00B24C30" w:rsidP="002A5042">
      <w:pPr>
        <w:spacing w:after="0" w:line="480" w:lineRule="auto"/>
        <w:jc w:val="center"/>
      </w:pPr>
    </w:p>
    <w:p w14:paraId="7CC01E8B" w14:textId="77777777" w:rsidR="00B24C30" w:rsidRPr="00CF7E2B" w:rsidRDefault="005857E8" w:rsidP="002A5042">
      <w:pPr>
        <w:spacing w:after="0" w:line="240" w:lineRule="auto"/>
        <w:jc w:val="center"/>
      </w:pPr>
      <w:r w:rsidRPr="00CF7E2B">
        <w:t>By</w:t>
      </w:r>
    </w:p>
    <w:p w14:paraId="7160B646" w14:textId="5E752E9F" w:rsidR="006A3710" w:rsidRPr="00CF7E2B" w:rsidRDefault="00C854C1" w:rsidP="002A5042">
      <w:pPr>
        <w:spacing w:after="0" w:line="480" w:lineRule="auto"/>
        <w:jc w:val="center"/>
      </w:pPr>
      <w:r w:rsidRPr="00CF7E2B">
        <w:t xml:space="preserve">Name </w:t>
      </w:r>
    </w:p>
    <w:p w14:paraId="263D9E55" w14:textId="77777777" w:rsidR="006A3710" w:rsidRPr="00CF7E2B" w:rsidRDefault="006A3710" w:rsidP="002A5042">
      <w:pPr>
        <w:spacing w:after="0" w:line="480" w:lineRule="auto"/>
        <w:jc w:val="center"/>
      </w:pPr>
    </w:p>
    <w:p w14:paraId="24EFE2F2" w14:textId="77777777" w:rsidR="006A3710" w:rsidRPr="00CF7E2B" w:rsidRDefault="006A3710" w:rsidP="002A5042">
      <w:pPr>
        <w:spacing w:after="0" w:line="480" w:lineRule="auto"/>
        <w:jc w:val="center"/>
      </w:pPr>
    </w:p>
    <w:p w14:paraId="21E21D01" w14:textId="77777777" w:rsidR="00B24C30" w:rsidRPr="00CF7E2B" w:rsidRDefault="00B24C30" w:rsidP="002A5042">
      <w:pPr>
        <w:spacing w:after="0" w:line="480" w:lineRule="auto"/>
        <w:jc w:val="center"/>
      </w:pPr>
    </w:p>
    <w:p w14:paraId="7A7F86F4" w14:textId="77777777" w:rsidR="006A3710" w:rsidRPr="00CF7E2B" w:rsidRDefault="005857E8" w:rsidP="002A5042">
      <w:pPr>
        <w:spacing w:after="0" w:line="240" w:lineRule="auto"/>
        <w:jc w:val="center"/>
      </w:pPr>
      <w:r w:rsidRPr="00CF7E2B">
        <w:t>Location</w:t>
      </w:r>
    </w:p>
    <w:p w14:paraId="09692572" w14:textId="6CB387B8" w:rsidR="006A3710" w:rsidRPr="00CF7E2B" w:rsidRDefault="00C854C1" w:rsidP="002A5042">
      <w:pPr>
        <w:spacing w:after="0" w:line="240" w:lineRule="auto"/>
        <w:jc w:val="center"/>
      </w:pPr>
      <w:r w:rsidRPr="00CF7E2B">
        <w:t>Date</w:t>
      </w:r>
    </w:p>
    <w:p w14:paraId="21CE41FC" w14:textId="77777777" w:rsidR="00B24C30" w:rsidRPr="00CF7E2B" w:rsidRDefault="00B24C30" w:rsidP="002A5042">
      <w:pPr>
        <w:spacing w:after="0" w:line="480" w:lineRule="auto"/>
      </w:pPr>
    </w:p>
    <w:p w14:paraId="00C62389" w14:textId="77777777" w:rsidR="00B24C30" w:rsidRPr="00CF7E2B" w:rsidRDefault="00B24C30" w:rsidP="002A5042">
      <w:pPr>
        <w:spacing w:after="0" w:line="480" w:lineRule="auto"/>
      </w:pPr>
    </w:p>
    <w:p w14:paraId="4C4E0115" w14:textId="77777777" w:rsidR="00B24C30" w:rsidRPr="00CF7E2B" w:rsidRDefault="00B24C30" w:rsidP="002A5042">
      <w:pPr>
        <w:spacing w:after="0" w:line="480" w:lineRule="auto"/>
      </w:pPr>
    </w:p>
    <w:p w14:paraId="678C52F3" w14:textId="77777777" w:rsidR="00B24C30" w:rsidRPr="00CF7E2B" w:rsidRDefault="00B24C30" w:rsidP="002A5042">
      <w:pPr>
        <w:spacing w:after="0" w:line="480" w:lineRule="auto"/>
      </w:pPr>
    </w:p>
    <w:p w14:paraId="04DDBD53" w14:textId="77777777" w:rsidR="002A6F47" w:rsidRPr="00CF7E2B" w:rsidRDefault="002A6F47" w:rsidP="002A6F47">
      <w:pPr>
        <w:spacing w:after="0" w:line="480" w:lineRule="auto"/>
      </w:pPr>
    </w:p>
    <w:p w14:paraId="36606214" w14:textId="77777777" w:rsidR="002A6F47" w:rsidRPr="00CF7E2B" w:rsidRDefault="002A6F47" w:rsidP="002A6F47">
      <w:pPr>
        <w:spacing w:after="0" w:line="480" w:lineRule="auto"/>
      </w:pPr>
    </w:p>
    <w:p w14:paraId="3F5DC385" w14:textId="77777777" w:rsidR="002A6F47" w:rsidRPr="00CF7E2B" w:rsidRDefault="002A6F47" w:rsidP="002A6F47">
      <w:pPr>
        <w:spacing w:after="0" w:line="480" w:lineRule="auto"/>
      </w:pPr>
    </w:p>
    <w:p w14:paraId="48ED6277" w14:textId="77777777" w:rsidR="002A6F47" w:rsidRPr="00CF7E2B" w:rsidRDefault="002A6F47" w:rsidP="002A6F47">
      <w:pPr>
        <w:spacing w:after="0" w:line="480" w:lineRule="auto"/>
      </w:pPr>
    </w:p>
    <w:p w14:paraId="659F0331" w14:textId="0B229651" w:rsidR="00B24C30" w:rsidRPr="00CF7E2B" w:rsidRDefault="000F6B44" w:rsidP="002A6F47">
      <w:pPr>
        <w:spacing w:after="0" w:line="480" w:lineRule="auto"/>
        <w:jc w:val="center"/>
      </w:pPr>
      <w:r w:rsidRPr="00CF7E2B">
        <w:lastRenderedPageBreak/>
        <w:t>American Revolution</w:t>
      </w:r>
    </w:p>
    <w:p w14:paraId="71762A15" w14:textId="21DB7771" w:rsidR="000F6B44" w:rsidRPr="00CF7E2B" w:rsidRDefault="000F6B44" w:rsidP="002A5042">
      <w:pPr>
        <w:spacing w:after="0" w:line="480" w:lineRule="auto"/>
        <w:jc w:val="center"/>
        <w:rPr>
          <w:b/>
          <w:bCs/>
        </w:rPr>
      </w:pPr>
      <w:r w:rsidRPr="00CF7E2B">
        <w:rPr>
          <w:b/>
          <w:bCs/>
        </w:rPr>
        <w:t>Introduction</w:t>
      </w:r>
    </w:p>
    <w:p w14:paraId="7801F117" w14:textId="25534A16" w:rsidR="003304FC" w:rsidRDefault="000F6B44" w:rsidP="000F6B44">
      <w:pPr>
        <w:spacing w:after="0" w:line="480" w:lineRule="auto"/>
      </w:pPr>
      <w:r w:rsidRPr="00CF7E2B">
        <w:rPr>
          <w:b/>
          <w:bCs/>
        </w:rPr>
        <w:tab/>
      </w:r>
      <w:r w:rsidRPr="00CF7E2B">
        <w:t>The roots of the American Revolution are multifaceted and nuanced; besides, it began as an argument over taxes. The British wanted the colonists to help pay some of t</w:t>
      </w:r>
      <w:r w:rsidR="003304FC">
        <w:t xml:space="preserve">he cost for the previous war in </w:t>
      </w:r>
      <w:r w:rsidRPr="00CF7E2B">
        <w:t xml:space="preserve">the continent — the “French and Indian War” — was not an altogether </w:t>
      </w:r>
      <w:r w:rsidR="003304FC">
        <w:t xml:space="preserve">an </w:t>
      </w:r>
      <w:r w:rsidRPr="00CF7E2B">
        <w:t>unreasonable demand. The problem was that the colonists would’ve felt better if they could have at least been consulted on which taxes were imposed and how they were imposed. In short, they wanted to be treated as English gentlemen, they wanted to be treated as “men of respect.” The upper</w:t>
      </w:r>
      <w:r w:rsidR="00930451" w:rsidRPr="00CF7E2B">
        <w:t>-</w:t>
      </w:r>
      <w:r w:rsidRPr="00CF7E2B">
        <w:t>middle</w:t>
      </w:r>
      <w:r w:rsidR="00930451" w:rsidRPr="00CF7E2B">
        <w:t>-</w:t>
      </w:r>
      <w:r w:rsidRPr="00CF7E2B">
        <w:t xml:space="preserve">class in England had real power in </w:t>
      </w:r>
      <w:r w:rsidR="003304FC">
        <w:t xml:space="preserve">the </w:t>
      </w:r>
      <w:r w:rsidRPr="00CF7E2B">
        <w:t xml:space="preserve">Parliament at that time — and that was how the more affluent </w:t>
      </w:r>
      <w:r w:rsidR="003304FC">
        <w:t>colonists hoped to be treated</w:t>
      </w:r>
      <w:r w:rsidRPr="00CF7E2B">
        <w:t xml:space="preserve">. They wanted to have some kind of voice in the decisions that affected them. Many of the more eminent colonists met in the Continental Congress and sent a petition of grievances. The response of the British </w:t>
      </w:r>
      <w:r w:rsidR="00FD0691" w:rsidRPr="00CF7E2B">
        <w:t>government</w:t>
      </w:r>
      <w:r w:rsidRPr="00CF7E2B">
        <w:t xml:space="preserve"> was</w:t>
      </w:r>
      <w:r w:rsidR="003304FC">
        <w:t>,</w:t>
      </w:r>
      <w:r w:rsidRPr="00CF7E2B">
        <w:t xml:space="preserve"> “Shu</w:t>
      </w:r>
      <w:r w:rsidR="003304FC">
        <w:t>t up and cease all complaining”,</w:t>
      </w:r>
      <w:r w:rsidRPr="00CF7E2B">
        <w:t xml:space="preserve"> otherwise</w:t>
      </w:r>
      <w:r w:rsidR="003304FC">
        <w:t>,</w:t>
      </w:r>
      <w:r w:rsidRPr="00CF7E2B">
        <w:t xml:space="preserve"> the </w:t>
      </w:r>
      <w:r w:rsidR="00FD0691" w:rsidRPr="00CF7E2B">
        <w:t>British</w:t>
      </w:r>
      <w:r w:rsidRPr="00CF7E2B">
        <w:t xml:space="preserve"> would hunt down the members of Congress and hang them for treason.</w:t>
      </w:r>
      <w:r w:rsidR="00FD0691" w:rsidRPr="00CF7E2B">
        <w:t xml:space="preserve"> Most of the political </w:t>
      </w:r>
      <w:r w:rsidR="003304FC">
        <w:t xml:space="preserve">scholars are of the view that a </w:t>
      </w:r>
      <w:r w:rsidR="00FD0691" w:rsidRPr="00CF7E2B">
        <w:t>series of taxes and trade limitation</w:t>
      </w:r>
      <w:r w:rsidR="00930451" w:rsidRPr="00CF7E2B">
        <w:t>s</w:t>
      </w:r>
      <w:r w:rsidR="00FD0691" w:rsidRPr="00CF7E2B">
        <w:t xml:space="preserve"> were imposed on Colonial goods and businesses to keep them competitively limited compared to British imports. The generic problem was that the British were trying to get blood out of a turnip. They set up trade restrictions on the colonies such that there was very little “money” (then understood as specifically gold and silver coins) in the colonies, and then tried to raise revenue (of gold and silver coins) in those same colonies. This essay wil</w:t>
      </w:r>
      <w:r w:rsidR="003304FC">
        <w:t xml:space="preserve">l discuss all economic, social </w:t>
      </w:r>
      <w:r w:rsidR="00FD0691" w:rsidRPr="00CF7E2B">
        <w:t xml:space="preserve">and political events that led to </w:t>
      </w:r>
      <w:r w:rsidR="00930451" w:rsidRPr="00CF7E2B">
        <w:t xml:space="preserve">the </w:t>
      </w:r>
      <w:r w:rsidR="00FD0691" w:rsidRPr="00CF7E2B">
        <w:t>American Revolution.</w:t>
      </w:r>
    </w:p>
    <w:p w14:paraId="074DFA46" w14:textId="77777777" w:rsidR="003304FC" w:rsidRPr="00CF7E2B" w:rsidRDefault="003304FC" w:rsidP="000F6B44">
      <w:pPr>
        <w:spacing w:after="0" w:line="480" w:lineRule="auto"/>
      </w:pPr>
    </w:p>
    <w:p w14:paraId="375CF060" w14:textId="7B638683" w:rsidR="00FD0691" w:rsidRPr="00CF7E2B" w:rsidRDefault="00FD0691" w:rsidP="00FD0691">
      <w:pPr>
        <w:spacing w:after="0" w:line="480" w:lineRule="auto"/>
        <w:jc w:val="center"/>
        <w:rPr>
          <w:b/>
          <w:bCs/>
        </w:rPr>
      </w:pPr>
      <w:r w:rsidRPr="00CF7E2B">
        <w:rPr>
          <w:b/>
          <w:bCs/>
        </w:rPr>
        <w:t>Causes</w:t>
      </w:r>
    </w:p>
    <w:p w14:paraId="342C582F" w14:textId="470335EE" w:rsidR="00FD0691" w:rsidRPr="00CF7E2B" w:rsidRDefault="00FD0691" w:rsidP="00FD0691">
      <w:pPr>
        <w:spacing w:after="0" w:line="480" w:lineRule="auto"/>
        <w:jc w:val="center"/>
      </w:pPr>
      <w:r w:rsidRPr="00CF7E2B">
        <w:t>Economic Causes</w:t>
      </w:r>
    </w:p>
    <w:p w14:paraId="6138CD77" w14:textId="7D4E1250" w:rsidR="00FD0691" w:rsidRPr="00CF7E2B" w:rsidRDefault="00FD0691" w:rsidP="00FD0691">
      <w:pPr>
        <w:spacing w:after="0" w:line="480" w:lineRule="auto"/>
      </w:pPr>
      <w:r w:rsidRPr="00CF7E2B">
        <w:lastRenderedPageBreak/>
        <w:tab/>
        <w:t>Economics explains almost all. The colonies had matured to the point where they could live free of Britain and for the most part, they were living free. Until the French and Indian War</w:t>
      </w:r>
      <w:r w:rsidR="003304FC">
        <w:t>,</w:t>
      </w:r>
      <w:r w:rsidRPr="00CF7E2B">
        <w:t xml:space="preserve"> when they needed help fighting off the French and their Indian allies who were both scalping people on the frontier. After the war was won and over, Britain was </w:t>
      </w:r>
      <w:r w:rsidR="00B8149D" w:rsidRPr="00CF7E2B">
        <w:t>breaking</w:t>
      </w:r>
      <w:r w:rsidRPr="00CF7E2B">
        <w:t xml:space="preserve"> from fighting</w:t>
      </w:r>
      <w:r w:rsidR="00B8149D" w:rsidRPr="00CF7E2B">
        <w:t xml:space="preserve"> American Revolutionary war</w:t>
      </w:r>
      <w:r w:rsidRPr="00CF7E2B">
        <w:t xml:space="preserve"> and wanted to regain some</w:t>
      </w:r>
      <w:r w:rsidR="00B8149D" w:rsidRPr="00CF7E2B">
        <w:t xml:space="preserve"> of</w:t>
      </w:r>
      <w:r w:rsidRPr="00CF7E2B">
        <w:t xml:space="preserve"> its cost. With every attempt to do so, there were protests emanating from New England and the southern colonies. Sou</w:t>
      </w:r>
      <w:r w:rsidR="003304FC">
        <w:t>thern planters lived on credit;</w:t>
      </w:r>
      <w:r w:rsidRPr="00CF7E2B">
        <w:t xml:space="preserve"> they shipped their cotton an</w:t>
      </w:r>
      <w:r w:rsidR="003304FC">
        <w:t xml:space="preserve">d tobacco to England and put </w:t>
      </w:r>
      <w:r w:rsidRPr="00CF7E2B">
        <w:t>orders for luxury goods. These were land-rich, cash</w:t>
      </w:r>
      <w:r w:rsidR="00930451" w:rsidRPr="00CF7E2B">
        <w:t>-</w:t>
      </w:r>
      <w:r w:rsidRPr="00CF7E2B">
        <w:t>poor people</w:t>
      </w:r>
      <w:r w:rsidR="003304FC">
        <w:t>,</w:t>
      </w:r>
      <w:r w:rsidRPr="00CF7E2B">
        <w:t xml:space="preserve"> wh</w:t>
      </w:r>
      <w:r w:rsidR="003304FC">
        <w:t xml:space="preserve">o overall, as a group, </w:t>
      </w:r>
      <w:r w:rsidRPr="00CF7E2B">
        <w:t>were always in the red to the British middlemen</w:t>
      </w:r>
      <w:r w:rsidR="00AD2BCE">
        <w:t>.</w:t>
      </w:r>
      <w:r w:rsidRPr="00CF7E2B">
        <w:t xml:space="preserve"> </w:t>
      </w:r>
      <w:r w:rsidR="00AD2BCE">
        <w:t xml:space="preserve">Such people </w:t>
      </w:r>
      <w:r w:rsidRPr="00CF7E2B">
        <w:t>sold their cotton</w:t>
      </w:r>
      <w:r w:rsidR="00754265">
        <w:t xml:space="preserve"> and tobacco and ordered them</w:t>
      </w:r>
      <w:r w:rsidRPr="00CF7E2B">
        <w:t xml:space="preserve"> their luxury goods and shipped them over to the colonies.</w:t>
      </w:r>
      <w:r w:rsidR="00B8149D" w:rsidRPr="00CF7E2B">
        <w:t xml:space="preserve"> Getting rid of Great Britain meant getting rid of their enormous debts to their British 'factors'</w:t>
      </w:r>
      <w:r w:rsidR="00930451" w:rsidRPr="00CF7E2B">
        <w:t xml:space="preserve"> </w:t>
      </w:r>
      <w:r w:rsidR="00930451" w:rsidRPr="00CF7E2B">
        <w:rPr>
          <w:rStyle w:val="FootnoteReference"/>
        </w:rPr>
        <w:footnoteReference w:id="1"/>
      </w:r>
      <w:r w:rsidR="00B8149D" w:rsidRPr="00CF7E2B">
        <w:t>.</w:t>
      </w:r>
    </w:p>
    <w:p w14:paraId="1E28EBC0" w14:textId="126CB2CE" w:rsidR="00B8149D" w:rsidRPr="00CF7E2B" w:rsidRDefault="00B8149D" w:rsidP="00FD0691">
      <w:pPr>
        <w:spacing w:after="0" w:line="480" w:lineRule="auto"/>
      </w:pPr>
      <w:r w:rsidRPr="00CF7E2B">
        <w:tab/>
        <w:t>New England merchants</w:t>
      </w:r>
      <w:r w:rsidR="00930451" w:rsidRPr="00CF7E2B">
        <w:t>, particularly those engaged in shipping and New England,</w:t>
      </w:r>
      <w:r w:rsidRPr="00CF7E2B">
        <w:t xml:space="preserve"> w</w:t>
      </w:r>
      <w:r w:rsidR="00AD2BCE">
        <w:t>ere</w:t>
      </w:r>
      <w:r w:rsidRPr="00CF7E2B">
        <w:t xml:space="preserve"> the center for shipping in the colonies. No one wanted to pay the British anything for the protection of their army now that the war was over. Nor did they want to be told they could not move west</w:t>
      </w:r>
      <w:r w:rsidR="003304FC">
        <w:t>. T</w:t>
      </w:r>
      <w:r w:rsidRPr="00CF7E2B">
        <w:t>he British could not e</w:t>
      </w:r>
      <w:r w:rsidR="003304FC">
        <w:t xml:space="preserve">xtend their army farther west; </w:t>
      </w:r>
      <w:r w:rsidRPr="00CF7E2B">
        <w:t xml:space="preserve">they were already bankrupt and the colonists didn't want to pay anything for protection so </w:t>
      </w:r>
      <w:r w:rsidR="003304FC">
        <w:t xml:space="preserve">the </w:t>
      </w:r>
      <w:r w:rsidRPr="00CF7E2B">
        <w:t>Britain said</w:t>
      </w:r>
      <w:r w:rsidR="003304FC">
        <w:t>, “N</w:t>
      </w:r>
      <w:r w:rsidRPr="00CF7E2B">
        <w:t>o more westward movement</w:t>
      </w:r>
      <w:r w:rsidR="003304FC">
        <w:t>”</w:t>
      </w:r>
      <w:r w:rsidRPr="00CF7E2B">
        <w:t>.</w:t>
      </w:r>
      <w:r w:rsidR="00930451" w:rsidRPr="00CF7E2B">
        <w:t xml:space="preserve"> </w:t>
      </w:r>
      <w:r w:rsidR="003304FC">
        <w:t xml:space="preserve">Britain reacted poorly and </w:t>
      </w:r>
      <w:r w:rsidRPr="00CF7E2B">
        <w:t>very heavy-handed</w:t>
      </w:r>
      <w:r w:rsidR="003304FC">
        <w:t xml:space="preserve">ly, </w:t>
      </w:r>
      <w:r w:rsidRPr="00CF7E2B">
        <w:t xml:space="preserve">and that did nothing to improve the situation. Basically, the colonies had outgrown their colonial status. New Zealand and Australia eventually gained as much independence as they wanted without fighting a war but they were younger. It was time for Britain to give it up but a stubborn Prime Minister ignored good advice and bore down rather than giving up. However, for the French and Indian War, the U.S. might well still be part of the family of nations </w:t>
      </w:r>
      <w:r w:rsidR="00930451" w:rsidRPr="00CF7E2B">
        <w:t>that</w:t>
      </w:r>
      <w:r w:rsidRPr="00CF7E2B">
        <w:t xml:space="preserve"> comprise the Commonwealth rather than just </w:t>
      </w:r>
      <w:r w:rsidR="003304FC">
        <w:t xml:space="preserve">be </w:t>
      </w:r>
      <w:r w:rsidRPr="00CF7E2B">
        <w:t>really good friends with them.</w:t>
      </w:r>
    </w:p>
    <w:p w14:paraId="796CB516" w14:textId="1D1B2458" w:rsidR="00295883" w:rsidRPr="00CF7E2B" w:rsidRDefault="00295883" w:rsidP="00D63775">
      <w:pPr>
        <w:pStyle w:val="uiqtextpara"/>
        <w:spacing w:before="0" w:beforeAutospacing="0" w:after="240" w:afterAutospacing="0" w:line="480" w:lineRule="auto"/>
      </w:pPr>
      <w:r w:rsidRPr="00CF7E2B">
        <w:tab/>
        <w:t>England’s King George</w:t>
      </w:r>
      <w:r w:rsidR="003304FC">
        <w:t>,</w:t>
      </w:r>
      <w:r w:rsidRPr="00CF7E2B">
        <w:t xml:space="preserve"> spent a large amount of money in support of British troops in this campaign and needed a new revenue source to help that considerable debt, so he imposed very high taxes on the colonies. Actions</w:t>
      </w:r>
      <w:r w:rsidR="003304FC">
        <w:t xml:space="preserve"> </w:t>
      </w:r>
      <w:r w:rsidRPr="00CF7E2B">
        <w:t>t</w:t>
      </w:r>
      <w:r w:rsidR="00930451" w:rsidRPr="00CF7E2B">
        <w:t>ook</w:t>
      </w:r>
      <w:r w:rsidRPr="00CF7E2B">
        <w:t xml:space="preserve"> by the British Parliament, such as The Sugar Act and The Stamp Act, led to the rallying cry of “Taxation without Representation” being sounded in America, because the early colonies were not allowed to have a seat in Parliament, and this was against the British Bill of Rights of 1689</w:t>
      </w:r>
      <w:r w:rsidR="00930451" w:rsidRPr="00CF7E2B">
        <w:t xml:space="preserve"> </w:t>
      </w:r>
      <w:r w:rsidR="00930451" w:rsidRPr="00CF7E2B">
        <w:rPr>
          <w:rStyle w:val="FootnoteReference"/>
        </w:rPr>
        <w:footnoteReference w:id="2"/>
      </w:r>
      <w:r w:rsidRPr="00CF7E2B">
        <w:t xml:space="preserve">. However, perhaps the final straw was the passage of the </w:t>
      </w:r>
      <w:r w:rsidR="00D63775" w:rsidRPr="00CF7E2B">
        <w:t>so-called</w:t>
      </w:r>
      <w:r w:rsidRPr="00CF7E2B">
        <w:t xml:space="preserve"> Intolerable Acts, a series of laws imposed to squash American resolve and keep the colonists in line. Americans, while previously loyal to the crown, had had enough. Our ancestors began to </w:t>
      </w:r>
      <w:r w:rsidR="003304FC">
        <w:t>hoard</w:t>
      </w:r>
      <w:r w:rsidRPr="00CF7E2B">
        <w:t xml:space="preserve"> weapo</w:t>
      </w:r>
      <w:r w:rsidR="003304FC">
        <w:t xml:space="preserve">ns and ammunition, </w:t>
      </w:r>
      <w:r w:rsidRPr="00CF7E2B">
        <w:t xml:space="preserve">which eventually led to </w:t>
      </w:r>
      <w:r w:rsidR="00AD2BCE" w:rsidRPr="00CF7E2B">
        <w:t>movements</w:t>
      </w:r>
      <w:r w:rsidRPr="00CF7E2B">
        <w:t xml:space="preserve"> in Lexington and Concorde.</w:t>
      </w:r>
      <w:r w:rsidR="00D63775" w:rsidRPr="00CF7E2B">
        <w:t xml:space="preserve"> </w:t>
      </w:r>
      <w:r w:rsidR="003304FC">
        <w:t>The Seven Years War, also</w:t>
      </w:r>
      <w:r w:rsidRPr="00CF7E2B">
        <w:t xml:space="preserve"> </w:t>
      </w:r>
      <w:r w:rsidR="00D63775" w:rsidRPr="00CF7E2B">
        <w:t>known</w:t>
      </w:r>
      <w:r w:rsidRPr="00CF7E2B">
        <w:t xml:space="preserve"> as, The French and Indian War, bankrupted the </w:t>
      </w:r>
      <w:r w:rsidR="003304FC" w:rsidRPr="00CF7E2B">
        <w:t>UK</w:t>
      </w:r>
      <w:r w:rsidR="00930451" w:rsidRPr="00CF7E2B">
        <w:rPr>
          <w:rStyle w:val="FootnoteReference"/>
        </w:rPr>
        <w:footnoteReference w:id="3"/>
      </w:r>
      <w:r w:rsidRPr="00CF7E2B">
        <w:t xml:space="preserve">. </w:t>
      </w:r>
      <w:r w:rsidR="003304FC">
        <w:t xml:space="preserve">The </w:t>
      </w:r>
      <w:r w:rsidR="00325BE2">
        <w:t>Parliament then convinced them</w:t>
      </w:r>
      <w:r w:rsidR="003304FC">
        <w:t xml:space="preserve"> that they fought the war on behalf of</w:t>
      </w:r>
      <w:r w:rsidRPr="00CF7E2B">
        <w:t xml:space="preserve"> American colonists, so Americans themselves should foot the bill. The rich political class in America </w:t>
      </w:r>
      <w:r w:rsidR="00325BE2">
        <w:t>objected</w:t>
      </w:r>
      <w:r w:rsidRPr="00CF7E2B">
        <w:t xml:space="preserve"> to that, exacerbated by the fact that they had no representation in Parliament, so they couldn’t even say “Hell Naw” to their government legitimately. So, they said it by destroying British property instead, ignoring Parliament’s draconian rules and taxes, and eventually u</w:t>
      </w:r>
      <w:r w:rsidR="00325BE2">
        <w:t>sing guns and violence.</w:t>
      </w:r>
    </w:p>
    <w:p w14:paraId="3F719FBD" w14:textId="28B23F6B" w:rsidR="00295883" w:rsidRPr="00CF7E2B" w:rsidRDefault="00E679D5" w:rsidP="00E679D5">
      <w:pPr>
        <w:spacing w:after="0" w:line="480" w:lineRule="auto"/>
        <w:jc w:val="center"/>
      </w:pPr>
      <w:r w:rsidRPr="00CF7E2B">
        <w:t>Political Causes</w:t>
      </w:r>
    </w:p>
    <w:p w14:paraId="1640B762" w14:textId="34EEF7CD" w:rsidR="00E679D5" w:rsidRPr="00CF7E2B" w:rsidRDefault="00E679D5" w:rsidP="001F41F5">
      <w:pPr>
        <w:pStyle w:val="uiqtextpara"/>
        <w:spacing w:before="0" w:beforeAutospacing="0" w:after="240" w:afterAutospacing="0" w:line="480" w:lineRule="auto"/>
      </w:pPr>
      <w:r w:rsidRPr="00CF7E2B">
        <w:tab/>
        <w:t>The biggest freedom fought for in the revolutionary war was economic f</w:t>
      </w:r>
      <w:r w:rsidR="004B600D">
        <w:t>reedom. It was a tax revolt by</w:t>
      </w:r>
      <w:r w:rsidRPr="00CF7E2B">
        <w:t xml:space="preserve"> wealthy colonists. The patriotic way to frame it is to say it was for </w:t>
      </w:r>
      <w:r w:rsidR="001F41F5" w:rsidRPr="00CF7E2B">
        <w:t>self-determination</w:t>
      </w:r>
      <w:r w:rsidRPr="00CF7E2B">
        <w:t xml:space="preserve"> and </w:t>
      </w:r>
      <w:r w:rsidR="001F41F5" w:rsidRPr="00CF7E2B">
        <w:t>self-governance</w:t>
      </w:r>
      <w:r w:rsidRPr="00CF7E2B">
        <w:t>.</w:t>
      </w:r>
      <w:r w:rsidR="001F41F5" w:rsidRPr="00CF7E2B">
        <w:t xml:space="preserve"> </w:t>
      </w:r>
      <w:r w:rsidRPr="00CF7E2B">
        <w:t xml:space="preserve">Another issue was expanding settlement beyond the </w:t>
      </w:r>
      <w:r w:rsidR="001F41F5" w:rsidRPr="00CF7E2B">
        <w:t>Appalachian Mountains</w:t>
      </w:r>
      <w:r w:rsidRPr="00CF7E2B">
        <w:t xml:space="preserve">. The King and Parliament in </w:t>
      </w:r>
      <w:r w:rsidR="001F41F5" w:rsidRPr="00CF7E2B">
        <w:t>Britain</w:t>
      </w:r>
      <w:r w:rsidRPr="00CF7E2B">
        <w:t xml:space="preserve"> were hesitant to let the colonists do this due to the cost associated with protecting these settlers. There were international issues that were not as important to the colonists.</w:t>
      </w:r>
      <w:r w:rsidR="001F41F5" w:rsidRPr="00CF7E2B">
        <w:t xml:space="preserve"> In addition, the ability of the colony to raise and retain their own tax monies</w:t>
      </w:r>
      <w:r w:rsidR="00AD2BCE">
        <w:t>,</w:t>
      </w:r>
      <w:r w:rsidR="001F41F5" w:rsidRPr="00CF7E2B">
        <w:t xml:space="preserve"> as determined domestically</w:t>
      </w:r>
      <w:r w:rsidR="00AD2BCE">
        <w:t>,</w:t>
      </w:r>
      <w:r w:rsidR="001F41F5" w:rsidRPr="00CF7E2B">
        <w:t xml:space="preserve"> </w:t>
      </w:r>
      <w:r w:rsidR="00AD2BCE">
        <w:t xml:space="preserve">was overpowered by the British crown. British, instead of allowing colonies to collect tax money, introduced new taxes that added </w:t>
      </w:r>
      <w:r w:rsidR="001F41F5" w:rsidRPr="00CF7E2B">
        <w:t>more fuel to the clout. This was framed as a push for more self-government by the colonies. Expansion Westwards was also a factor as the English were strongly opposed to such a move by the American colonists even though it would have benefitted the colonists but would have brought them into conflict with France who claimed the territory</w:t>
      </w:r>
      <w:r w:rsidR="00930451" w:rsidRPr="00CF7E2B">
        <w:t xml:space="preserve"> </w:t>
      </w:r>
      <w:r w:rsidR="00930451" w:rsidRPr="00CF7E2B">
        <w:rPr>
          <w:rStyle w:val="FootnoteReference"/>
        </w:rPr>
        <w:footnoteReference w:id="4"/>
      </w:r>
      <w:r w:rsidR="001F41F5" w:rsidRPr="00CF7E2B">
        <w:t>. England and France were already facing each other in a battle for control of territory from India to the Far East as well as in North America. They were spread pretty thin and this may have led to a harsher clampdown on American expansion ambitions which would provoke more clashes with France. Such a clampdown on American ambitions may well have fueled the insurgency.</w:t>
      </w:r>
    </w:p>
    <w:p w14:paraId="76DB6D50" w14:textId="3C288461" w:rsidR="001F41F5" w:rsidRPr="00CF7E2B" w:rsidRDefault="001F41F5" w:rsidP="001F41F5">
      <w:pPr>
        <w:pStyle w:val="uiqtextpara"/>
        <w:spacing w:before="0" w:beforeAutospacing="0" w:after="240" w:afterAutospacing="0" w:line="480" w:lineRule="auto"/>
      </w:pPr>
      <w:r w:rsidRPr="00CF7E2B">
        <w:tab/>
        <w:t>After the cessation of the French and Indian War, the British and French demarcated a barrier in North America between the respective empires and began to enforce existing taxes and levy new ones on merchan</w:t>
      </w:r>
      <w:r w:rsidR="00754265">
        <w:t>ts. Colonists viewed both</w:t>
      </w:r>
      <w:r w:rsidRPr="00CF7E2B">
        <w:t xml:space="preserve"> as problematic</w:t>
      </w:r>
      <w:r w:rsidR="00754265">
        <w:t xml:space="preserve"> as they</w:t>
      </w:r>
      <w:r w:rsidRPr="00CF7E2B">
        <w:t xml:space="preserve"> had become accustomed to self-governance and not having to “pay their share” to the Empire. The growing population of poor whites and small farmers saw the West as their opportunity for upward mobility, but they were blocked by the Native population and their French Allies. Again, the Empire</w:t>
      </w:r>
      <w:r w:rsidR="00930451" w:rsidRPr="00CF7E2B">
        <w:t>'</w:t>
      </w:r>
      <w:r w:rsidRPr="00CF7E2B">
        <w:t>s agreement with the French was viewed as problematic. The rhetoric of the American Revolution was very “English” in that it resembled many of the arguments made during the Glorious Revolution, which established the parliament as the supreme governing body. The colonists also incorporated enlightenment ideals and Lockean political thought to justify their revolution. This contributed</w:t>
      </w:r>
      <w:r w:rsidR="00930451" w:rsidRPr="00CF7E2B">
        <w:t xml:space="preserve"> to</w:t>
      </w:r>
      <w:r w:rsidRPr="00CF7E2B">
        <w:t xml:space="preserve"> internal upheaval in the colonies. The democratizing impetus helped to build support among the average farmer and worker, who might otherwise not support the revolution, but also led to substantial changes in the newly formed American Republic. Increased pressure for universal suffrage, more emphasis on representative government, and a greater emphasis on individual rights and freedoms (at least for white guys) were outcomes of the process of fighting the revolution. Ironically, or perhaps not so, slavery also became more deeply entrenched in the Southern US, requiring a second revolution.</w:t>
      </w:r>
    </w:p>
    <w:p w14:paraId="6317712D" w14:textId="5AFD7B4A" w:rsidR="001F41F5" w:rsidRPr="00CF7E2B" w:rsidRDefault="001F41F5" w:rsidP="001F41F5">
      <w:pPr>
        <w:pStyle w:val="uiqtextpara"/>
        <w:spacing w:before="0" w:beforeAutospacing="0" w:after="240" w:afterAutospacing="0" w:line="480" w:lineRule="auto"/>
        <w:jc w:val="center"/>
      </w:pPr>
      <w:r w:rsidRPr="00CF7E2B">
        <w:t>Social Causes</w:t>
      </w:r>
    </w:p>
    <w:p w14:paraId="1BFE9257" w14:textId="764CCF15" w:rsidR="001F41F5" w:rsidRPr="00CF7E2B" w:rsidRDefault="001F41F5" w:rsidP="001F41F5">
      <w:pPr>
        <w:pStyle w:val="uiqtextpara"/>
        <w:spacing w:before="0" w:beforeAutospacing="0" w:after="240" w:afterAutospacing="0" w:line="480" w:lineRule="auto"/>
      </w:pPr>
      <w:r w:rsidRPr="00CF7E2B">
        <w:tab/>
        <w:t>The democratic principle of the right of self-government, vs. the traditional aristocratic rule of Divine Right of Kings; however, it doesn’t affect us much, except in name only, since we live under the fraudulent claim of “limited consent—” which is, of course, an oxymoron. Specifically, the Constitution was adopted by the democratic will of the </w:t>
      </w:r>
      <w:r w:rsidRPr="00CF7E2B">
        <w:rPr>
          <w:i/>
          <w:iCs/>
        </w:rPr>
        <w:t>People</w:t>
      </w:r>
      <w:r w:rsidRPr="00CF7E2B">
        <w:t> of each state, and they did not abolish that supreme authority by subordinating wholly to the whims of the 540+ sitting officials of a national republic, who were somehow mysteriously “limited” by some mere printed words on a piece of paper, over whose meaning they likewise had final discretion. No; unlike today, the Peoples of the states were not that imprudent</w:t>
      </w:r>
      <w:r w:rsidR="00930451" w:rsidRPr="00CF7E2B">
        <w:t xml:space="preserve"> </w:t>
      </w:r>
      <w:r w:rsidR="00930451" w:rsidRPr="00CF7E2B">
        <w:rPr>
          <w:rStyle w:val="FootnoteReference"/>
        </w:rPr>
        <w:footnoteReference w:id="5"/>
      </w:r>
      <w:r w:rsidRPr="00CF7E2B">
        <w:t>. On the contrary, the Constitutional republic was strictly federal</w:t>
      </w:r>
      <w:r w:rsidRPr="00CF7E2B">
        <w:rPr>
          <w:i/>
          <w:iCs/>
        </w:rPr>
        <w:t>,</w:t>
      </w:r>
      <w:r w:rsidRPr="00CF7E2B">
        <w:t> among thirteen national republics</w:t>
      </w:r>
      <w:r w:rsidR="00930451" w:rsidRPr="00CF7E2B">
        <w:t xml:space="preserve"> - </w:t>
      </w:r>
      <w:r w:rsidRPr="00CF7E2B">
        <w:t>each of which was democratically subordinate to its respective People.</w:t>
      </w:r>
    </w:p>
    <w:p w14:paraId="1F8FA8E6" w14:textId="2693A4F5" w:rsidR="001F41F5" w:rsidRPr="00CF7E2B" w:rsidRDefault="001F41F5" w:rsidP="001F41F5">
      <w:pPr>
        <w:pStyle w:val="uiqtextpara"/>
        <w:spacing w:before="0" w:beforeAutospacing="0" w:after="240" w:afterAutospacing="0" w:line="480" w:lineRule="auto"/>
        <w:ind w:firstLine="720"/>
      </w:pPr>
      <w:r w:rsidRPr="00CF7E2B">
        <w:t>Thus, in order to claim the right to mount a revolution against their official nation, the Founders stood on the principle of individual equality— and with it, the right of a People of land to govern themselves, rather than be subject to unlimited submission to a supreme ruler in another land</w:t>
      </w:r>
      <w:r w:rsidR="00930451" w:rsidRPr="00CF7E2B">
        <w:t xml:space="preserve"> </w:t>
      </w:r>
      <w:r w:rsidR="00930451" w:rsidRPr="00CF7E2B">
        <w:rPr>
          <w:rStyle w:val="FootnoteReference"/>
        </w:rPr>
        <w:footnoteReference w:id="6"/>
      </w:r>
      <w:r w:rsidRPr="00CF7E2B">
        <w:t>. Accordingly, this act successfully secured democratic national sovereignty to each state individually</w:t>
      </w:r>
      <w:r w:rsidR="0037612C" w:rsidRPr="00CF7E2B">
        <w:t xml:space="preserve"> </w:t>
      </w:r>
      <w:r w:rsidRPr="00CF7E2B">
        <w:t>— not co</w:t>
      </w:r>
      <w:r w:rsidR="00754265">
        <w:t>llectively; and they</w:t>
      </w:r>
      <w:r w:rsidRPr="00CF7E2B">
        <w:t xml:space="preserve"> had no intention of escaping from one empire, only to form </w:t>
      </w:r>
      <w:r w:rsidR="0037612C" w:rsidRPr="00CF7E2B">
        <w:t>another</w:t>
      </w:r>
      <w:r w:rsidRPr="00CF7E2B">
        <w:t xml:space="preserve"> contrary to the claims of the current occupying regime in Washington DC.</w:t>
      </w:r>
    </w:p>
    <w:p w14:paraId="5653FF24" w14:textId="508566D9" w:rsidR="0037612C" w:rsidRPr="00CF7E2B" w:rsidRDefault="0037612C" w:rsidP="0037612C">
      <w:pPr>
        <w:pStyle w:val="uiqtextpara"/>
        <w:spacing w:before="0" w:beforeAutospacing="0" w:after="240" w:afterAutospacing="0" w:line="480" w:lineRule="auto"/>
        <w:ind w:firstLine="720"/>
        <w:jc w:val="center"/>
        <w:rPr>
          <w:b/>
          <w:bCs/>
        </w:rPr>
      </w:pPr>
      <w:r w:rsidRPr="00CF7E2B">
        <w:rPr>
          <w:b/>
          <w:bCs/>
        </w:rPr>
        <w:t>Conclusion</w:t>
      </w:r>
    </w:p>
    <w:p w14:paraId="28C77A9C" w14:textId="7C2571B6" w:rsidR="0037612C" w:rsidRPr="00CF7E2B" w:rsidRDefault="0037612C" w:rsidP="0037612C">
      <w:pPr>
        <w:pStyle w:val="uiqtextpara"/>
        <w:spacing w:before="0" w:beforeAutospacing="0" w:after="240" w:afterAutospacing="0" w:line="480" w:lineRule="auto"/>
        <w:ind w:firstLine="720"/>
      </w:pPr>
      <w:r w:rsidRPr="00CF7E2B">
        <w:t>The English system had a flaw: it couldn’t be changed. Districts were distributed political power (literally in the form of seats at the table) based on conditions as they were in the twelve hundred. Things changed over the next 500 years. Places like India and America “didn’t exist” in the twelve hundred, so that means the</w:t>
      </w:r>
      <w:r w:rsidR="00930451" w:rsidRPr="00CF7E2B">
        <w:t>y</w:t>
      </w:r>
      <w:r w:rsidRPr="00CF7E2B">
        <w:t xml:space="preserve"> ha</w:t>
      </w:r>
      <w:r w:rsidR="00930451" w:rsidRPr="00CF7E2B">
        <w:t>ve</w:t>
      </w:r>
      <w:r w:rsidRPr="00CF7E2B">
        <w:t xml:space="preserve"> no representation in parliament. Rich people in those places could buy land in England to obtain a seat (google “rotten boroughs”) but the poor - and the colonists of North America we’re relatively poor compared to the tea and sugar interests of India and the Caribbean - were left out, but still subject to the legal and financial will of a parliament controlled by these powerful interests. For example, to prevent buying “illegal” sugar (illegal defined as sugar grown on a French or Spanish island) it must obtain an official stamp before sugar could be sold. So, sugar grown on an island 100 miles of Florida, had to be shipped across the ocean, stamped, then shipped back to Boston or New York. The cost of all that shipping, of course, was built into the price of the sugar. And there was nothing they could do about it.</w:t>
      </w:r>
    </w:p>
    <w:p w14:paraId="0D835F5A" w14:textId="03EDBCEA" w:rsidR="00930451" w:rsidRPr="00CF7E2B" w:rsidRDefault="00930451" w:rsidP="00930451">
      <w:pPr>
        <w:pStyle w:val="uiqtextpara"/>
        <w:spacing w:before="0" w:beforeAutospacing="0" w:after="240" w:afterAutospacing="0" w:line="480" w:lineRule="auto"/>
      </w:pPr>
    </w:p>
    <w:p w14:paraId="52751FD8" w14:textId="72537C34" w:rsidR="00930451" w:rsidRPr="00CF7E2B" w:rsidRDefault="00930451" w:rsidP="00930451">
      <w:pPr>
        <w:pStyle w:val="uiqtextpara"/>
        <w:spacing w:before="0" w:beforeAutospacing="0" w:after="240" w:afterAutospacing="0" w:line="480" w:lineRule="auto"/>
      </w:pPr>
    </w:p>
    <w:p w14:paraId="07D0D5D3" w14:textId="71A7A7BC" w:rsidR="00930451" w:rsidRPr="00CF7E2B" w:rsidRDefault="00930451" w:rsidP="00930451">
      <w:pPr>
        <w:pStyle w:val="uiqtextpara"/>
        <w:spacing w:before="0" w:beforeAutospacing="0" w:after="240" w:afterAutospacing="0" w:line="480" w:lineRule="auto"/>
      </w:pPr>
    </w:p>
    <w:p w14:paraId="47DADE51" w14:textId="328FAF8E" w:rsidR="00930451" w:rsidRPr="00CF7E2B" w:rsidRDefault="00930451" w:rsidP="00930451">
      <w:pPr>
        <w:pStyle w:val="uiqtextpara"/>
        <w:spacing w:before="0" w:beforeAutospacing="0" w:after="240" w:afterAutospacing="0" w:line="480" w:lineRule="auto"/>
      </w:pPr>
    </w:p>
    <w:p w14:paraId="4D4EA42A" w14:textId="5CFCC755" w:rsidR="00930451" w:rsidRPr="00CF7E2B" w:rsidRDefault="00930451" w:rsidP="00930451">
      <w:pPr>
        <w:pStyle w:val="uiqtextpara"/>
        <w:spacing w:before="0" w:beforeAutospacing="0" w:after="240" w:afterAutospacing="0" w:line="480" w:lineRule="auto"/>
      </w:pPr>
    </w:p>
    <w:p w14:paraId="6877ED2E" w14:textId="5BD2EDBA" w:rsidR="00930451" w:rsidRPr="00CF7E2B" w:rsidRDefault="00930451" w:rsidP="00930451">
      <w:pPr>
        <w:pStyle w:val="uiqtextpara"/>
        <w:spacing w:before="0" w:beforeAutospacing="0" w:after="240" w:afterAutospacing="0" w:line="480" w:lineRule="auto"/>
      </w:pPr>
    </w:p>
    <w:p w14:paraId="45F6E79D" w14:textId="2C205338" w:rsidR="00930451" w:rsidRPr="00CF7E2B" w:rsidRDefault="00930451" w:rsidP="00930451">
      <w:pPr>
        <w:pStyle w:val="uiqtextpara"/>
        <w:spacing w:before="0" w:beforeAutospacing="0" w:after="240" w:afterAutospacing="0" w:line="480" w:lineRule="auto"/>
      </w:pPr>
    </w:p>
    <w:p w14:paraId="6F25555F" w14:textId="0649090A" w:rsidR="00930451" w:rsidRPr="00CF7E2B" w:rsidRDefault="00930451" w:rsidP="00930451">
      <w:pPr>
        <w:pStyle w:val="uiqtextpara"/>
        <w:spacing w:before="0" w:beforeAutospacing="0" w:after="240" w:afterAutospacing="0" w:line="480" w:lineRule="auto"/>
      </w:pPr>
    </w:p>
    <w:p w14:paraId="3AEC6AEC" w14:textId="1ACEB29C" w:rsidR="00930451" w:rsidRPr="00CF7E2B" w:rsidRDefault="00930451" w:rsidP="00930451">
      <w:pPr>
        <w:pStyle w:val="uiqtextpara"/>
        <w:spacing w:before="0" w:beforeAutospacing="0" w:after="240" w:afterAutospacing="0" w:line="480" w:lineRule="auto"/>
      </w:pPr>
    </w:p>
    <w:p w14:paraId="06A6BA1B" w14:textId="453E5076" w:rsidR="00930451" w:rsidRPr="00CF7E2B" w:rsidRDefault="00930451" w:rsidP="00930451">
      <w:pPr>
        <w:pStyle w:val="uiqtextpara"/>
        <w:spacing w:before="0" w:beforeAutospacing="0" w:after="240" w:afterAutospacing="0" w:line="480" w:lineRule="auto"/>
      </w:pPr>
    </w:p>
    <w:p w14:paraId="02A1909E" w14:textId="0B35B766" w:rsidR="00930451" w:rsidRPr="00CF7E2B" w:rsidRDefault="00930451" w:rsidP="00930451">
      <w:pPr>
        <w:pStyle w:val="uiqtextpara"/>
        <w:spacing w:before="0" w:beforeAutospacing="0" w:after="240" w:afterAutospacing="0" w:line="480" w:lineRule="auto"/>
      </w:pPr>
    </w:p>
    <w:p w14:paraId="6B6A0DF0" w14:textId="5EA591DB" w:rsidR="00930451" w:rsidRPr="00CF7E2B" w:rsidRDefault="00930451" w:rsidP="00930451">
      <w:pPr>
        <w:pStyle w:val="uiqtextpara"/>
        <w:spacing w:before="0" w:beforeAutospacing="0" w:after="240" w:afterAutospacing="0" w:line="480" w:lineRule="auto"/>
      </w:pPr>
    </w:p>
    <w:p w14:paraId="30E9DA54" w14:textId="6BF6C0B4" w:rsidR="00930451" w:rsidRPr="00CF7E2B" w:rsidRDefault="00930451" w:rsidP="00930451">
      <w:pPr>
        <w:pStyle w:val="Heading1"/>
        <w:rPr>
          <w:color w:val="auto"/>
        </w:rPr>
      </w:pPr>
      <w:r w:rsidRPr="00CF7E2B">
        <w:rPr>
          <w:color w:val="auto"/>
        </w:rPr>
        <w:t>Bibliography</w:t>
      </w:r>
    </w:p>
    <w:p w14:paraId="222B6BAC" w14:textId="77777777" w:rsidR="00930451" w:rsidRPr="00CF7E2B" w:rsidRDefault="00930451" w:rsidP="00930451">
      <w:pPr>
        <w:pStyle w:val="Bibliography"/>
        <w:spacing w:line="480" w:lineRule="auto"/>
      </w:pPr>
      <w:r w:rsidRPr="00CF7E2B">
        <w:fldChar w:fldCharType="begin"/>
      </w:r>
      <w:r w:rsidRPr="00CF7E2B">
        <w:instrText xml:space="preserve"> ADDIN ZOTERO_BIBL {"uncited":[],"omitted":[],"custom":[]} CSL_BIBLIOGRAPHY </w:instrText>
      </w:r>
      <w:r w:rsidRPr="00CF7E2B">
        <w:fldChar w:fldCharType="separate"/>
      </w:r>
      <w:r w:rsidRPr="00CF7E2B">
        <w:t>Teaching American History. “An Inquiry into the Rights of the British Colonies.” Accessed October 16, 2019. https://teachingamericanhistory.org/library/document/an-inquiry-into-the-rights-of-the-british-colonies/.</w:t>
      </w:r>
    </w:p>
    <w:p w14:paraId="76CE7222" w14:textId="77777777" w:rsidR="00930451" w:rsidRPr="00CF7E2B" w:rsidRDefault="00930451" w:rsidP="00930451">
      <w:pPr>
        <w:pStyle w:val="Bibliography"/>
        <w:spacing w:line="480" w:lineRule="auto"/>
      </w:pPr>
      <w:r w:rsidRPr="00CF7E2B">
        <w:t xml:space="preserve">Jameson, John Franklin. </w:t>
      </w:r>
      <w:r w:rsidRPr="00CF7E2B">
        <w:rPr>
          <w:i/>
          <w:iCs/>
        </w:rPr>
        <w:t>The American Revolution Considered as a Social Movement</w:t>
      </w:r>
      <w:r w:rsidRPr="00CF7E2B">
        <w:t>. Princeton University Press, 1967.</w:t>
      </w:r>
    </w:p>
    <w:p w14:paraId="68FD7B95" w14:textId="77777777" w:rsidR="00930451" w:rsidRPr="00CF7E2B" w:rsidRDefault="00930451" w:rsidP="00930451">
      <w:pPr>
        <w:pStyle w:val="Bibliography"/>
        <w:spacing w:line="480" w:lineRule="auto"/>
      </w:pPr>
      <w:r w:rsidRPr="00CF7E2B">
        <w:t>Teaching American History. “Upon the Peace.” Accessed October 16, 2019. https://teachingamericanhistory.org/library/document/upon-the-peace/.</w:t>
      </w:r>
    </w:p>
    <w:p w14:paraId="5F7AFF6F" w14:textId="77777777" w:rsidR="00930451" w:rsidRPr="00CF7E2B" w:rsidRDefault="00930451" w:rsidP="00930451">
      <w:pPr>
        <w:pStyle w:val="Bibliography"/>
        <w:spacing w:line="480" w:lineRule="auto"/>
      </w:pPr>
      <w:r w:rsidRPr="00CF7E2B">
        <w:t xml:space="preserve">Wood, Gordon S. </w:t>
      </w:r>
      <w:r w:rsidRPr="00CF7E2B">
        <w:rPr>
          <w:i/>
          <w:iCs/>
        </w:rPr>
        <w:t>Rhetoric and Reality in the American Revolution</w:t>
      </w:r>
      <w:r w:rsidRPr="00CF7E2B">
        <w:t>. Vol. 23. Bobbs-Merrill, 1966.</w:t>
      </w:r>
    </w:p>
    <w:p w14:paraId="744BB685" w14:textId="5DFD694C" w:rsidR="00930451" w:rsidRPr="00CF7E2B" w:rsidRDefault="00930451" w:rsidP="00930451">
      <w:pPr>
        <w:spacing w:line="480" w:lineRule="auto"/>
      </w:pPr>
      <w:r w:rsidRPr="00CF7E2B">
        <w:fldChar w:fldCharType="end"/>
      </w:r>
    </w:p>
    <w:p w14:paraId="496FAF02" w14:textId="5C99B37F" w:rsidR="001F41F5" w:rsidRPr="00CF7E2B" w:rsidRDefault="001F41F5" w:rsidP="001F41F5">
      <w:pPr>
        <w:pStyle w:val="uiqtextpara"/>
        <w:spacing w:before="0" w:beforeAutospacing="0" w:after="240" w:afterAutospacing="0" w:line="480" w:lineRule="auto"/>
      </w:pPr>
    </w:p>
    <w:p w14:paraId="52EE32C8" w14:textId="171F06B0" w:rsidR="001F41F5" w:rsidRPr="00CF7E2B" w:rsidRDefault="001F41F5" w:rsidP="001F41F5">
      <w:pPr>
        <w:pStyle w:val="uiqtextpara"/>
        <w:spacing w:before="0" w:beforeAutospacing="0" w:after="240" w:afterAutospacing="0" w:line="480" w:lineRule="auto"/>
      </w:pPr>
      <w:r w:rsidRPr="00CF7E2B">
        <w:tab/>
      </w:r>
    </w:p>
    <w:p w14:paraId="5937A32B" w14:textId="467B8468" w:rsidR="00E679D5" w:rsidRPr="00CF7E2B" w:rsidRDefault="00E679D5" w:rsidP="00E679D5">
      <w:pPr>
        <w:spacing w:after="0" w:line="480" w:lineRule="auto"/>
      </w:pPr>
    </w:p>
    <w:sectPr w:rsidR="00E679D5" w:rsidRPr="00CF7E2B"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77D4" w14:textId="77777777" w:rsidR="000B7D28" w:rsidRDefault="000B7D28">
      <w:pPr>
        <w:spacing w:after="0" w:line="240" w:lineRule="auto"/>
      </w:pPr>
      <w:r>
        <w:separator/>
      </w:r>
    </w:p>
  </w:endnote>
  <w:endnote w:type="continuationSeparator" w:id="0">
    <w:p w14:paraId="4967B351" w14:textId="77777777" w:rsidR="000B7D28" w:rsidRDefault="000B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42B4" w14:textId="77777777" w:rsidR="000B7D28" w:rsidRDefault="000B7D28" w:rsidP="004D6A5D">
      <w:pPr>
        <w:spacing w:after="0" w:line="240" w:lineRule="auto"/>
      </w:pPr>
      <w:r>
        <w:separator/>
      </w:r>
    </w:p>
    <w:p w14:paraId="33FDBAA6" w14:textId="77777777" w:rsidR="000B7D28" w:rsidRDefault="000B7D28"/>
  </w:footnote>
  <w:footnote w:type="continuationSeparator" w:id="0">
    <w:p w14:paraId="7A6DAA4F" w14:textId="77777777" w:rsidR="000B7D28" w:rsidRDefault="000B7D28" w:rsidP="004D6A5D">
      <w:pPr>
        <w:spacing w:after="0" w:line="240" w:lineRule="auto"/>
      </w:pPr>
      <w:r>
        <w:continuationSeparator/>
      </w:r>
    </w:p>
    <w:p w14:paraId="5C2BA377" w14:textId="77777777" w:rsidR="000B7D28" w:rsidRDefault="000B7D28"/>
  </w:footnote>
  <w:footnote w:id="1">
    <w:p w14:paraId="4EC44A06" w14:textId="295D0CA5" w:rsidR="00930451" w:rsidRDefault="00930451">
      <w:pPr>
        <w:pStyle w:val="FootnoteText"/>
      </w:pPr>
      <w:r>
        <w:rPr>
          <w:rStyle w:val="FootnoteReference"/>
        </w:rPr>
        <w:footnoteRef/>
      </w:r>
      <w:r>
        <w:t xml:space="preserve"> </w:t>
      </w:r>
      <w:r>
        <w:fldChar w:fldCharType="begin"/>
      </w:r>
      <w:r>
        <w:instrText xml:space="preserve"> ADDIN ZOTERO_ITEM CSL_CITATION {"citationID":"UjnsxUSG","properties":{"formattedCitation":"\\uc0\\u8220{}Upon the Peace,\\uc0\\u8221{} Teaching American History, accessed October 16, 2019, https://teachingamericanhistory.org/library/document/upon-the-peace/.","plainCitation":"“Upon the Peace,” Teaching American History, accessed October 16, 2019, https://teachingamericanhistory.org/library/document/upon-the-peace/.","noteIndex":1},"citationItems":[{"id":1434,"uris":["http://zotero.org/users/local/jsvqEXt1/items/FRTS5ALJ"],"uri":["http://zotero.org/users/local/jsvqEXt1/items/FRTS5ALJ"],"itemData":{"id":1434,"type":"webpage","title":"Upon the Peace","container-title":"Teaching American History","abstract":"He maketh Peace in thy Borders, and filleth Thee with the Flower of Wheat. A LONG, dangerous, and expensive War now closes with an honorable Peace; and for this we are ordered to a most reasonable, pious Duty, to return our solemn Thanks to that great and good GOD, who bath taught our Hands to war and our Fingers to fight so very successfully. 'Tis this at last that completes our Joy by stopping the further Progress of War with her cruel and inseparable Attendants, Misery and Horror: For Conquerors themselves must own it ever accompanied by those ghastly Furies: The finest and most briliant Victories cost many Tears: The most blooming and verdant Laurels are ever stain'd with Blood, and even in the Day of Triumph the Cries of Bitterness and Sorrow mix themselves with the Shouts of Joy and Gladness. We may with Truth say, we have had enough of Victory, we have had enough of military Glory, and the Trophies and the Spoils of War; or rather, enough of human Blood has been pour'd upon the Earth even to glut the ravenous Jaws of Death: We have had enough of that Success, which cannot be enjoy'd but at the Expence of the Lives of our Fellow-Creatures, and those oft the bravest and the best of Men. Therefore let us with Hearts unfeign'd and Gratitude sincere return our Thanks to Almighty GOD for restoring Peace to these Dominions, Security to Trade and Commerce, and Stability to our Religion and Church.\n\nI shall not here take up your time in giving you a Detail of the many and great Advantages we have gain'd, the important Acquisitions made, or the signal Victories obtain'd by Sea and Land in the Course of this War, tho' such indeed might be entertaining, and agreable enough, but better seen in the Annals of the times, and I think with much more propriety read there than heard here. I shall therefore beg your Attention to what more nearly concerns you not only as a Community but as Individuals, and while I endeavour to shew you what good Use you shou'd make of these peaceable Times, I conceive I shall be offering some Things worthy your Consideration and which, if regarded, may prove of solid and lasting Benefit to you all. The first Thing that will naturally present itself to us in our reflecting upon the happy Consequences resulting from the Blessing now given us, is the Security of our Civil Liberty, a Happiness we justly glory in; For Britons have preserv'd it pure and uncorrupted thro' all the Struggles of Ambition and the most dangerous Attacks of Power: They have set the World a fair Example that the highest Ambition of Princes shou'd be to govern a free People, and that no People can be great or happy but such as are so; whilst other Nations have bow'd their Necks to the Yoke of Power and have basely given up this indisputable Right of Man deriv'd to Him from the first Law of Nature, and daily feel that Misery, which ever waits on Slaves. Oh Liberty! Thou are the Author of every good and perfect Gift, the inexhaustible Fountain, from whence all Blessings flow. Without Thee, what avails the Sweetness of Climate, or the most delightful Situation in the World? what avail all the Riches of Nature, the various Production of the Earth, the Mine bringing forth a thousand Treasures, the Olive and the Vine blooming upon the Mountains, if Tyranny usurps the happy Plains, and proud Oppression deforms the gay-smiling face of Nature… .","URL":"https://teachingamericanhistory.org/library/document/upon-the-peace/","language":"en-US","accessed":{"date-parts":[["2019",10,16]]}}}],"schema":"https://github.com/citation-style-language/schema/raw/master/csl-citation.json"} </w:instrText>
      </w:r>
      <w:r>
        <w:fldChar w:fldCharType="separate"/>
      </w:r>
      <w:r w:rsidRPr="00930451">
        <w:rPr>
          <w:szCs w:val="24"/>
        </w:rPr>
        <w:t>“Upon the Peace,” Teaching American History, accessed October 16, 2019, https://teachingamericanhistory.org/library/document/upon-the-peace/.</w:t>
      </w:r>
      <w:r>
        <w:fldChar w:fldCharType="end"/>
      </w:r>
    </w:p>
  </w:footnote>
  <w:footnote w:id="2">
    <w:p w14:paraId="621B55C3" w14:textId="5EB16823" w:rsidR="00930451" w:rsidRDefault="00930451">
      <w:pPr>
        <w:pStyle w:val="FootnoteText"/>
      </w:pPr>
      <w:r>
        <w:rPr>
          <w:rStyle w:val="FootnoteReference"/>
        </w:rPr>
        <w:footnoteRef/>
      </w:r>
      <w:r>
        <w:t xml:space="preserve"> </w:t>
      </w:r>
      <w:r>
        <w:fldChar w:fldCharType="begin"/>
      </w:r>
      <w:r>
        <w:instrText xml:space="preserve"> ADDIN ZOTERO_ITEM CSL_CITATION {"citationID":"XlV8sIVT","properties":{"formattedCitation":"John Franklin Jameson, {\\i{}The American Revolution Considered as a Social Movement} (Princeton University Press, 1967).","plainCitation":"John Franklin Jameson, The American Revolution Considered as a Social Movement (Princeton University Press, 1967).","noteIndex":2},"citationItems":[{"id":1437,"uris":["http://zotero.org/users/local/jsvqEXt1/items/T2KV42VC"],"uri":["http://zotero.org/users/local/jsvqEXt1/items/T2KV42VC"],"itemData":{"id":1437,"type":"book","title":"The American revolution considered as a social movement","publisher":"Princeton University Press","source":"Google Scholar","author":[{"family":"Jameson","given":"John Franklin"}],"issued":{"date-parts":[["1967"]]}}}],"schema":"https://github.com/citation-style-language/schema/raw/master/csl-citation.json"} </w:instrText>
      </w:r>
      <w:r>
        <w:fldChar w:fldCharType="separate"/>
      </w:r>
      <w:r w:rsidRPr="00930451">
        <w:rPr>
          <w:szCs w:val="24"/>
        </w:rPr>
        <w:t xml:space="preserve">John Franklin Jameson, </w:t>
      </w:r>
      <w:r w:rsidRPr="00930451">
        <w:rPr>
          <w:i/>
          <w:iCs/>
          <w:szCs w:val="24"/>
        </w:rPr>
        <w:t>The American Revolution Considered as a Social Movement</w:t>
      </w:r>
      <w:r w:rsidRPr="00930451">
        <w:rPr>
          <w:szCs w:val="24"/>
        </w:rPr>
        <w:t xml:space="preserve"> (Princeton University Press, 1967).</w:t>
      </w:r>
      <w:r>
        <w:fldChar w:fldCharType="end"/>
      </w:r>
    </w:p>
  </w:footnote>
  <w:footnote w:id="3">
    <w:p w14:paraId="45AFC42D" w14:textId="5B005C5D" w:rsidR="00930451" w:rsidRDefault="00930451">
      <w:pPr>
        <w:pStyle w:val="FootnoteText"/>
      </w:pPr>
      <w:r>
        <w:rPr>
          <w:rStyle w:val="FootnoteReference"/>
        </w:rPr>
        <w:footnoteRef/>
      </w:r>
      <w:r>
        <w:t xml:space="preserve"> </w:t>
      </w:r>
      <w:r>
        <w:fldChar w:fldCharType="begin"/>
      </w:r>
      <w:r>
        <w:instrText xml:space="preserve"> ADDIN ZOTERO_ITEM CSL_CITATION {"citationID":"Xk9UpBu2","properties":{"formattedCitation":"\\uc0\\u8220{}An Inquiry into the Rights of the British Colonies,\\uc0\\u8221{} Teaching American History, accessed October 16, 2019, https://teachingamericanhistory.org/library/document/an-inquiry-into-the-rights-of-the-british-colonies/.","plainCitation":"“An Inquiry into the Rights of the British Colonies,” Teaching American History, accessed October 16, 2019, https://teachingamericanhistory.org/library/document/an-inquiry-into-the-rights-of-the-british-colonies/.","noteIndex":2},"citationItems":[{"id":1432,"uris":["http://zotero.org/users/local/jsvqEXt1/items/R959D627"],"uri":["http://zotero.org/users/local/jsvqEXt1/items/R959D627"],"itemData":{"id":1432,"type":"webpage","title":"An Inquiry into the Rights of the British Colonies","container-title":"Teaching American History","abstract":"SIR,\n\nI take the Liberty to address you, as the Author of \"The Regulations lately made concerning the Colonies, and Taxes imposed upon them considered.\" It is not to the Man, whoever you are, that I address myself; but it is to the Author of a Pamphlet which, according to the Light I view it in, endeavours to fix Shackles upon the American Colonies: Shackles which, however nicely polished, can by no Means sit easy upon Men who have just Sentiments of their own Rights and Liberties.\n\nYou have indeed brought this Trouble upon yourself, for you say that\nmany Steps have been lately taken by the Ministry to cement and perfect the necessary Connexion between the Colonies and the Mother Kingdom, which every Man who is sincerely interested in what is interesting to his Country will anxiously consider the Propriety of, will inquire into the Information, and canvas the Principles upon which they have been adopted; and will be ready to applaud what has been well done, condemn what has been done amiss, and suggest any Emendations, Improvements, or Additions which may be within his Knowledge, and occur to his Reflexion.\nEncouraged therefore by so candid an Invitation, I have undertaken to examine, with an honest Plainness and Freedom, whether the Ministry, by imposing Taxes upon the Colonies by Authority of Parliament, have pursued a wise and salutary Plan of Government, or whether they have exerted pernicious and destructive Acts of Power.\n\nI pretend not to concern myself with the Regulations lately made to encourage Population in the new Acquisitions: Time can only determine whether the Reasons upon which they have been founded are agreeable to the Maxims of Trade and sound Policy, or not. However, I will venture to observe that if the most powerful inducement towards peopling those Acquisitions is to arise from the Expectation of a Constitution to be established in them similar to the other Royal Governments in America, it must be a strong Circumstance, in my Opinion, against their being settled by Englishmen, or even by Foreigners, who do not live under the most despotick Government; since, upon your Principles of Colony Government, such a Constitution will not be worth their Acceptance.\n\nThe Question is whether the Colonies are represented in the British Parliament or not? You affirm it to be an indubitable Fact that they are represented, and from thence you infer a Right in the Parliament to impose Taxes of every Kind upon them. You do not insist upon the Power, but upon the Right of Parliament to impose Taxes upon the Colonies. This is certainly a very proper Distinction, as Right and Power have very different Meanings, and convey very different Ideas; For had you told us that the Parliament of Great Britain have Power, by the Fleets and Armies of the Kingdom, to impose Taxes and to raise Contributions upon the Colonies, I should not have presumed to dispute the Point with you; but as you insist upon the Right only, I must beg Leave to differ from you in Opinion, and shall give my Reasons for it.\n\nBut I must first recapitulate your Arguments in Support of this Right in the Parliament. You say\nthe Inhabitants of the Colonies do not indeed choose Members of Parliament, neither are nine Tenths of the People of Britain Electors; for the Right of Election is annexed to certain Species of Property, to peculiar Franchises, and to Inhabitancy in some particular Places. But these Descriptions comprehend only a very small Part of the Lands, the Property and People of Britain; all Copy-hold, all Leave-Hold Estates under the Crown, under the Church, or under private Persons, though for Terms ever so long; all landed Property in short that is not Freehold, and all monied Property whatsoever, are excluded. The Possessors of these have no Votes in the Election of Members of Parliament; Women and Persons under Age, be their Property ever so large, and all of it Freehold, have none: The Merchants of London, a numerous and respectable Body of Men, whose Opulence exceeds all that America can collect; the Proprietors of that vast Accumulation of Wealth, the Publick Funds; the Inhabitants of Leeds, of Halifax, of Birmingham, and of Manchester, Towns that are each of them larger than the largest in the Plantations; many of lesser Note, that are incorporated; and that great Corporation the East India Company, whose Rights over the Countries they posses fall very short of Sovereignty, and whose Trade and whose Fleets are sufficient to constitute them a maritime Power, are all in the same Circumstances: And yet are they not represented in Parliament? Is their vast Property subject to Taxation without their Consent? Are they all arbitrarily bound by Laws to which they have not agreed? The Colonies are exactly in the same Situation; all British Subjects are really in the same; none are actually, all are virtually, represented in Parliament: For every Member of Parliament sits in the House not as a Representative of his own Constituents, but as one of that august Assembly by which all the Commons of Great Britain are represented.\nThis is the Sum of what you advance, in all the Pomp of Parliamentary Declamation, to prove that the Colonies are represented in Parliament, and therefore subject to their Taxation; but notwithstanding this Way of reasoning, I cannot comprehend how Men who are excluded from voting at the Election of Members of Parliament can be represented in that Assembly, or how those who are elected do not sit in the House of Representatives of their Constituents. These Assertions appear to me not only paradoxical, but contrary to the fundamental Principles of the English Constitution.\n\nTo illustrate this important Disquisition, I conceive we must recur to the civil Constitution of England, and from thence deduce and ascertain the Rights and Privileges of the People at the first Establishment of the Government, and discover the Alterations that have been made in them from Time to Time; and it is from the Laws of the Kingdom, founded upon the Principles of the Law of Nature, that we are to show the Obligation every Member of the State is under to pay Obedience to its Institutions. From these Principles I shall endeavor to prove that the Inhabitants of Britain, who have no Vote in the Election of Members of Parliament, are not represented in that Assembly, and yet that they owe Obedience to the Laws of Parliament; which, as to them, are constitutional, and not arbitrary. As to the Colonies, I shall consider them afterwards.\n\nNow it is a Fact, as certain as History can make it, that the present civil Constitution of England derives its Original from those Saxons who, coming over to the Assistance of the Britons in the Time of their King Vortigein, made themselves Masters of the Kingdom, and established a Form of Government in it similar to that they had been accustomed to live under in their native Country; as similar, at least, as the Difference of their Situation and Circumstances would permit. This Government, like that from whence they came, was founded upon Principles of the most perfect Liberty: The conquered Lands were divided among the Individuals in Proportion to the Rank they held in the Nation; and every Freeman, that is, every Freeholder, was a member of their Wittenagemot, or Parliament. The other part of the Nation, or the Non-Proprietors of Land, were of little Estimation. They, as in Germany, were either slaves, were Hewers of Wood and Drawers of Water, or Freedmen; who, being of foreign Extraction, had been manumitted by their Masters, and were excluded from the high Privilege of having a Share in the Administration of the Commonwealth, unless they became Proprietors of Land (which they might obtain by Purchase or Dominion) and in that Case they had a Right to sit with the Freemen, in the Parliament or sovereign Legislature of the State.\n\nHow long this Right of being personally present in the Parliament continued, or when the Custom of sending Representatives to this great Council of the Nation, was first introduced, cannot be determined with Precision; but let the Custom of Representation be introduced when it will, it is certain that every Freeman, or, which was the same Thing in the Eye of the Constitution, every Freeholder, had a Right to vote at the Election of Members of Parliament, and therefore might be said, with great Propriety, to be present in that Assembly, either in his own Person or by Representation. This Right of Election in the Freeholders is evident from the Statute 1st Hen. 5. Ch. 1st, which limits the Right of Election to those Freeholders only who are resident in the Counties the Day of the Date of the Writ of Election; but yet every resident Freeholder indiscriminately, let his Freehold be ever so small, had a Right to vote at the Election of Knights for his County so that they were actually represented; And this Right of Election continued until it was taken away by the Statute 8th Hen. 6. Ch. 7. From those Freeholders who had not a clear Freehold Estate of forty Shillings by the year at the least.\n\nNow this statute was deprivative of the Right of those Freeholders who came within the Description of it; but of what did it deprive them, if they were represented notwithstanding their Right of Election was taken from them? The mere Act of voting was nothing, of no Value, if they were represented as constitutionally without it as with it: But when by the fundamental Principles of the Constitution they were to be considered as Members of the Legislature, and as such had a Right to be present in Person, or to send their Procurators or Attornies, and by them to give their Suffrage in the supreme Council of the Nation, this Statute deprived them of an essential Right; a Right without which by the ancient Constitution of the State, all other Liberties were but a Species of Bondage.\n\nAs these Freeholders then were deprived of their of their Rights to substitute Delegates to Parliament, they could not be represented, but were placed in the same Condition with the Non-Proprietors of Land, who were excluded by the original Constitution from having any Share in the Legislature, but who, notwithstanding such Exclusion, are bound to pay Obedience to the Laws of Parliament, even if they should consist of nine Tenths of the People of Britain; but then the Obligation of these Laws does not arise from their being virtually represented in Parliament, but from a quite different Reason.\n\nMen in a State of Nature are absolutely free and independent of one another as to sovereign Jurisdiction, but when they enter into a Society, and by their own Consent become Members of it, they must submit to the Laws of the Society according to which they agree to be governed; for it is evident, by the very Act of Association, that each Member subjects himself to the Authority of that Body in whom, by common Consent, the legislative Power of the State is placed: But though they must submit to the Laws, so long as they remain Members of the Society, yet they retain so much of their natural Freedom as to have a Right to retire from the Society, to renounce the Benefits of it, to enter into another Society, and to settle in another Country; for their Engagements to the Society, and their Submission to the publick Authority of the State, do not oblige them to continue in it longer than they find it will conduce to their Happiness, which they have a natural Right to promote. This natural Right remains with every Man, and he cannot justly be deprived of it by any civil Authority. Every Person therefore who is denied his Share in the Legislature of the State to which he had an original Right, and every Person who from his particular Circumstances is excluded from this great Privilege, and refuses to exercise his natural Right of quitting the Country, but remains in it, and continues to exercise the Rights of a Citizen in all other Respects, must be subject to the Laws which by these Acts he implicitly, or to use your own Phrase, virtually consents to: For Men may subject themselves to Laws, by consenting to them implicitly; that is, by conforming to them, by adhering to the Society, and accepting the Benefits of its Constitution, as well, as explicitly and directly, in their own Persons, or by their Representatives substituted in their Room. Thus, if a Man whose Property does not entitle him to be an Elector of Members of Parliament, and therefore cannot be represented, or have any Share in the Legislature,\ninherits or takes any Thing by the Laws of the Country to which he has no indubitable Right in Nature, or which, if he has a Right to it, he cannot tell how to get or keep without the Aid of the Laws and the Advantage of Society, then, when he takes this Inheritance, or whatever it is, with it he takes and owns the Laws that gave it him. And since the Security he has from the Laws of the Country, in Respect of his Person and Rights, is the Equivalent for his Submission to them, he cannot accept that Security without being obliged, in Equity, to pay thisSubmission: Nay his very continuing in the Country shows that he either likes the Constitution, or likes it better, notwithstanding the Alteration made in it to his Disadvantage, than any other; or at least thinks it better, in his Circumstance, to conform to it, than to seek any other; that is, he is content to be comprehended in it.\nFrom hence it is evident that the Obligation of the Laws of Parliament upon the People of Britain who have no Right to be Electors does not arise from their being virtually represented, but from a quite different Principle; a Principle of Law of Nature, true, certain, and universal, applicable to every Sort of Government, and not contrary to common Understandings of Mankind.\n\nIf what you say is a real Fact, that nine Tenths of the People of Britain are deprived of the high Privilege of being Electors, it shows a great Defect in the present Constitution, which has departed so much from its original Purity; but never can prove that those People are even virtually represented in Parliament. And here give me Leave to observe that it would be a Work worthy of the best patriotic Spirits in the Nation to effectuate an Alteration in this putrid Part of the Constitution; and, by restoring it to its pristine Perfection, prevent any \"Order or Rank of the Subjects from imposing upon or binding the rest without their Consent.\" But, I fear, the Gangrene has taken too deep Hold to be eradicated in these Days of Venality.\n\nBut if those People of Britain who are excluded from being Electors are not represented in Parliament, the Conclusion is much stronger against the People of the Colonies being represented; who are considered by the British Government itself, in every Instance of Parliamentary Legislation, as a distinct People. It has been determined by the Lords of the Privy Council that \"Acts of Parliament made in England without naming the foreign Plantations will not bind them.\" Now, what can be the Reason of this Determination, but that the Lords of the Privy Council are of Opinion the Colonies are a distinct People from the Inhabitants of Britain, and are not represented in Parliament. If, as you contend, the Colonies are exactly in the same Situation with the Subjects in Britain, the Laws will in every Instance be equally binding upon them, as upon those Subjects, unless you can discover two Species of virtual Representation; the one to respect the Subjects in Britain, and always existing in Time of Parliament; the other to respect the Colonies, a mere Non-Entity, if I may be allowed the Term, and never existing but when the Parliament thinks proper to produce it into Being by any particular Act in which the Colonies happen to be named. But I must examine the Case of the Colonies more distinctly.\n\nIt is in vain to search into the civil Construction of England for Directions in fixing the proper Connexion between the Colonies and the Mother Kingdom; I mean what their reciprocal Duties to each other are, and what Obedience is due from Children to the general Parent. The planting Colonies from Britain is but of recent Date, and nothing relative to such Plantation can be collected from the ancient Laws of the Kingdom; neither can we receive any better Information by extending our Inquiry into the History of the Colonies established by the several Nations in the more early Ages of the World. All the Colonies (except those of Georgia and Nova Scotia) formed from the English Nation, in North America, were planted in a Manner, and under a Dependence, of which there is not an Instance in all the Colonies of the Ancients; and therefore, I conceive, it must afford a good Degree of Surprise to find an English Civilian giving it as his Sentiment that the English Colonies ought to be governed by the Roman Laws, and for no better Reason than because the Spanish Colonies, as he says, are governed by those Laws. The Romans established their Colonies in the Midst of vanquished Nations, upon Principles which best secured their Conquests; the Privileges granted to them were not always the same; their Policy in the Government of their Colonies and the conquered Nations being always directed by arbitrary Principles to the End they aimed at, the subjecting the whole Earth to their Empire. But the Colonies in North America, except those planted within the present Century, were founded by Englishmen; who, becoming private Adventurers, established themselves, without any Expense to the Nation, in this uncultivated and almost uninhabited Country; so that their Case is plainly distinguishable from that of the Roman, or any other Colonies of the ancient World.\n\nAs then we can receive no Light from the Laws of the Kingdom, or from ancient History, to direct us in our Inquiry, we must have Recourse to the Law of Nature, and those Rights of Mankind which flow from it.\n\nI have observed before that when Subjects are deprived of their civil Rights, or are dissatisfied with the Place they hold in the Community, they have a natural Right to quit the Society of which they are Members, and to retire into another Country. Now when Men exercise this Right, and withdraw themselves from their Country, they recover their natural Freedom and Independence: The Jurisdiction and Sovereignty of the State they have quitted ceases; and if they unite, and by common Consent take Possession of a new Country, and form themselves into a political Society, they become a sovereign State, independent of the State from which they separated. If then the Subjects of England have a natural Right to relinquish their Country, and by retiring from it, and associating together, to form a new political Society and independent State, they must have a Right, by Compact with the Sovereign of the Nation, to remove into a new Country, and to form a civil Establishment upon the Terms of the Compact. In such a Case, the Terms of the Compact must be obligatory and binding upon the Parties; they must be the Magna Charta, the fundamental Principles of Government, to this new Society; and every Infringement of them must be wrong, and may be opposed. It will be necessary then to examine whether any such Compact was entered into between the Sovereign and those English Subjects who established themselves in America.\n\nYou have told us that \"before the first and great Act of Navigation the Inhabitants of North America were but a few unhappy Fugitives, who had wandered thither to enjoy their civil and religious Liberties, which they were deprived of at Home.\" If this was true, it is evident, from what has been said upon the Law of Nature, that they have a Right to a civil independent Establishment of their own, and that Great Britain has no Right to interfere in it. But you have been guilty of a gross Anachronism in your Chronology, and a great Errour in your Account of the first Settlement of the Colonies in North America; for it is a notorious Fact that they were not settled by Fugitives from their native Country, but by Men who came over voluntarily, at their own Expense, and under Charters from the Crown, obtained for that Purpose, long before the first and great Act of Navigation.\n\nThe first of these Charters was granted to Sir Walter Raleigh by Queen Elizabeth under the great Seal, and was confirmed by the Parliament of England in the year 1684. By this Charter the whole Country to be possessed by Sir Walter Raleigh was granted to him, his Heirs and Assigns, in perpetual Sovereignty, in as extensive a Manner as the Crown could grant, or had ever granted before to any Person, or Persons, with full Power of Legislation, and to establish a civil government in it as near as conveniently might be agreeable to the Form of the English Government and policy thereof. The Country was to be united to the Realm of England in perfect LEAGUE and AMITY, was to be within the Allegiance of the Crown of England, and to be held by Homage, and the Payment of one Fifth of all Gold and Silver Ore, which was reserved for all Service, Duties, and Demands.\n\nSir Walter Raleigh under this Charter, took Possession of North America, upon that Part of the Continent which gave him a Right to the Tract of Country which was between the twenty-fifth Degree of Latitude and the Gulf of St. Laurence; but a variety of Accidents happening in the Course of his Exertions to establish a Colony, and perhaps being overborn by the Expense of so great a Work, he made an Assignment to divers Gentlemen and Merchants of London, in the 31st Year of the Queen’s Reign, for continuing his Plantations in America. These Assignees were not more successful in their Attempts than the Proprietor himself had been; but being animated with the expectation of mighty Advantages from the Accomplishment of their Undertaking, they, with others, who associated with them, obtained new Charters from King James the First, in whom all Sir Walter Raleigh’s Rights became vested upon his Attainder, containing the same extensive Jurisdictions, Royalties, Privileges, Franchises, and Pre-eminences, and the same Powers to establish a civil Government in the Colony, as had been granted to Sir W. Raleigh; with an express Clause of Exemption for ever from all Taxes or Impositions upon their Import and Export Trade.\n\nUnder these Charters the Proprietors effectually prosecuted, and happily succeeded, in planting a Colony upon that Part of the Continent which is now called Virginia. This Colony, after struggling through immense Difficulties, without receiving the least Assistance from the English Government, attained to such a Degree of Perfection that in the Year 1621 a General Assembly, or legislative Authority, was established in the Governour, Council, and House of Burgesses, who were elected by the Freeholders as their Representatives; and they have continued from that Time to exercise the Power of Legislation over the Colony.\n\nBut upon the 15th of July, 1624, King James dissolved the Company by proclamation, and took the Colony under his immediate Dependence; which occasioned much Confusion, and created mighty Apprehensions in the Colony lest they should be deprived of the Rights and Privileges granted them by the Company, according to the Powers contained in the Charters.\n\nTo put an end to this Confusion, and to conciliate the Colony to the new System of Government the Crown intended to establish among them, K. Charles the First, upon the Demise of his Father, by Proclamation the 13th of May, 1625, declared \"Virginia should be immediately dependent upon the Crown; that the Affairs of the Colony should be vested in a Council, consisting of a few Persons of Understanding and Quality, to be subordinate and attendant to the Privy Council in England; that he was resolved to establish another Council in Virginia, to be subordinate to the Council in England for the Colony; and that he would maintain the necessary Officers, Ministers, Forces, Ammunition, and Fortifications thereof, at his own Charge.\" But this Proclamation had an Effect quite different from what was intended; instead of allaying, it increased the Confusion of the Colony; they now thought their regular Constitution was to be destroyed, and a Prerogative Government established over them; or, as they express themselves in their Remonstrance, that \"then Rights and Privileges were to be assaulted.\" This general Disquietude and Dissatisfaction continued until they received a Letter from the Lords of the Privy Council, dated July the 22nd, 1634, containing the Royal Assurance and Confirmation that \"all their Estates, Trade, Freedom, and Privileges, should be enjoyed by them in as extensive a Manner as they enjoyed before recalling the Company’s Patent;\" whereupon they became reconciled, and began again to exert themselves in the Improvement of the Colony.\n\nBeing now in full Possession of the Rights and Privileges of Englishmen, which they esteemed more than their Lives, their Affection for the Royal Government grew almost to Enthusiasm; for upon an Attempt to restore the Company’s Charter by Authority of Parliament, the general assembly, upon the 1st of April, 1642, drew up a Declaration of Protestation, in the Form of an Act, by which they declared \"they never would submit to the Government of any Company or Proprietor, or to so unnatural a Distance as a Company or other Person to interpose between the Crown and the Subjects; that they were born under Monarchy, and would never degenerate from the Condition of their Births by being subject to any other Government; and every Person who should attempt to reduce them under any other Government was declared an Enemy to the Country, and his Estate was to be forfeited.\" This Act, being presented to the King at his Court at York, July 5th, 1644, drew from him a most gracious answer, under his Royal Signet, in which he gave them the fullest Assurances that they would be always immediately dependent upon the Crown, and that the Form of Government should never be changed. But after the King’s Death they gave a more eminent Instance of their Attachment to Royal Government, in their Opposition to the Parliament, and forcing the Parliament Commissioners, who were sent over with a Squadron of Ships of War to take Possession of the Country, into Articles of Surrender, before they would submit to their Obedience. As these Articles reflect no small Honour upon this Infant Colony, and as they are not commonly known, I will give an Abstract of such of them as relate to the present Subject.\n\n \tThe Plantation of Virginia, and all the inhabitants thereof, shall be and remain in due Subjection to the Commonwealth of England, not as a conquered Country, but as a Country submitting by their own voluntary Act, and shall enjoy such Freedoms and Privileges as belong to the People of England.\n \tThe General Assembly as formerly shall convene, and transact the Affairs of the Colony\n \tThe People of Virginia shall have a free Trade, as the People of England, to all, Places, and with all Nations.\n \tVirginia shall be free from Taxes, Customs, and Impositions whatsoever; and none shall be imposed on them without consent of the General Assembly; and that neither Forts nor Castles be erected, or Garrisons maintained, without their Consent.\n\nUpon this Surrender of the Colony to the Parliament, Sir W. Berkley, Royal Governour, was removed, and three other Governours were successively elected by the House of Burgesses; but in January 1659 Sir Wiliam Berkley was replaced at the Head of the Government by the People, who unanimously renounced their Obedience to the Parliament, and restored the Royal Authority by proclaiming Charles the 2d King of England, Scotland, France, Ireland, and Virginia; so that he was King in Virginia some Time before he had any certain Assurance of being restored to his throne in England.\n\nFrom this Detail of the Charters, and other Acts of the Crown, under which the first Colony in North America was established, it is evident that \"the Colonists were not a few unhappy Fugitives who had wandered into a distant Part of the World to enjoy their civil and religious Liberties, which they were deprived of at home,\" but had a regular Government long before the first Act of Navigation, and were respected as a distant State, independent, as to their internal Government, of the original Kingdom, but united with her, as to their external Polity, in the closest and most intimate LEAGUE AND AMITY, under the same Allegiance, and enjoying the Benefits of a reciprocal Intercourse.\n\nBut allow me to make a Reflection or two upon the preceding Account of the first Settlement of an English Colony in North America.\n\nAmerica was no Part of the Kingdom of England; it was possessed by a savage People, scattered through the Country, who were not subject to the English Dominion, nor owed Obedience to its Laws. This independent Country was settled by Englishmen at their own Expense, under particular Stipulations with the Crown: These Stipulations then must be the sacred Band of Union between England and her Colonies, and cannot be infringed without Injustice. But you Object that \"no Power can abridge the Authority of Parliament, which has never exempted any from the Submission they owe to it; and no other Power can grant such an Exemption.\"\n\nI will not dispute the Authority of the Parliament, which is without Doubt supreme within the Body of the Kingdom, and cannot be abridged by any other Power; but may not the King have Prerogatives which he has a Right to exercise without the Consent of Parliament? If he has, perhaps that of granting License to his Subjects to remove into a new Country, and to settle therein upon particular Conditions, may be one. If he has no such Prerogative, I cannot discover how the Royal Engagements can be made good, that \"the Freedom and other Benefits of the British Constitution\" shall be secured to those People who shall settle in a new Country under such Engagements; the Freedom, and other Benefits of the British Constitution, cannot be secured to a People without they are exempted from being taxed by any Authority but that of their Representatives, chosen by themselves. This is an essential Part of British Freedom; but if the King cannot grant such an Exemption, in Right of his Prerogative, the Royal Promises cannot be fulfilled; and all Charters which have been granted by our former Kings, for this Purpose, must be Deceptions upon the Subjects who accepted them, which to say would be a high Reflection upon the Honour of the Crown. But there was a Time when some Parts of England itself were exempt from the Laws of Parliament: The Inhabitants of the County Palatine of Chester were not subject to such Laws ab antique, because they did not send Representatives to Parliament, but had their own Commune Concilium; by whose Authority, with the Consent of their Earl, their Laws were made. If this Exemption was not derived originally from the Crown, it must have arisen from that great Principle in the British Constitution by which the Freemen in the Nation are not subject to any Laws but such as are made by Representatives elected by themselves to Parliament; so that, in either Case, it is an Instance extremely applicable to the Colonies, who contend for no other Right but that of directing their internal Government by Laws made with their own Consent, which has been preserved to them by repeated Acts and Declarations of the Crown.\n\nThe Constitution of the Colonies, being established upon the Principles of British Liberty, has never been infringed by the immediate Act of the Crown; but the Powers of Government, agreeably to this Constitution, have been constantly declared in the King’s Commissions to their Governours, which, as often as they pass the Great Seal, are new Declarations and Confirmations of the Rights of the Colonies. Even in the Reign of Charles the Second, a Time by no Means favourable to Liberty, these Rights of the Colonies were maintained inviolate; for when it was thought necessary to establish a permanent Revenue for the Support of Government in Virginia, the King did not apply to the English Parliament, but to the General Assembly, and sent over an Act, under the Great Seal of England, by which it was enacted \"by the King’s Most Excellent Majesty, by and with the Consent of the General Assembly,\" that two Shillings per Hogshead upon all Tobacco exported, one Shilling and Threepence per Tun upon Shipping, and Sixpence per Poll for every Person imported, not being actually a Mariner in Pay, were to be paid for ever as a Revenue for the Support of the Government in the Colony.\n\nI have taken Notice of this Act, not only because it shows the proper Fountain from whence all Supplies to be raised in the Colonies ought to flow, but also as it affords an Instance that Royalty itself did not disdain formerly to be named as a Part of the Legislature of the Colony; though now, to serve a Purpose destructive of their Rights, and to introduce Principles of Despotism unknown to a free Constitution, the Legislature of the Colonies are degraded even below the Corporation of a petty Borough in England.\n\nIt must be admitted that after the Restoration the Colonies lost that Liberty of Commerce with foreign Nations they had enjoyed before that Time.\n\nAs it became a fundamental Law of the other States of Europe to prohibit all foreign Trade with the Colonies, England demanded such an exclusive Trade with her Colonies. This was effected by the Act of 25th Charles 2d, and some other subsequent Acts; which not only circumscribed the Trade of the Colonies with foreign Nations within very narrow Limits, but imposed Duties upon several Articles of their own Manufactory exported from one Colony to another. These Acts, which imposed upon severer upon the Trade of England, deprived the Colonies, so far as these Restrictions extended, of the Privileges of English Subjects, and constituted an unnatural Difference between Men under the same Allegiance, born equally free, and entitled to the same civil Rights. In this Light did the People of Virginia view the Act of 25th Charles 2d, when they sent Agents to the English Court to represent against \"Taxes and Impositions being laid on the Colony by any Authority but that of their General Assembly.\" The Right of imposing internal Duties upon their Trade by Authority of Parliament was then disputed, though you say it was never called into Question; and the Agents sent from Virginia upon this Occasion obtained a Declaration from Charles 2d the 19th of April 1676, under his Privy Seal, that Impositions or \"Taxes ought not be laid upon the Inhabitants and Proprietors of the Colony but by the common Consent of the General Assembly, except such Impositions as the Parliament should lay on the Commodities imported into England from the Colony.\" And he ordered a Charter to be made out, and to pass the Great Seal, for securing this Right, among others, to the Colony.\n\nBut whether the Act of 25th Charles 2d, any of the other Acts, have been complained of as Infringements of the Rights of the Colonies or not, is immaterial; for if a Man of superior strength takes my Coat from me, that cannot give him a Right to my Cloak, nor am I obliged to submit to be deprived of all my Estate because I may have given up some Part of it without Complaint. Besides, I have proved irrefagebly that the Colonies are not represented in Parliament, and consequently, upon your own Position, that no new Law can bind them that is made without the Concurrence of their Representatives; and if so, then every Act of Parliament that imposes internal Taxes upon the Colonies is an Act of Power, and not of Right, I must speak freely, I am considering a Question which affects the Rights of above two Millions of as loyal Subjects as belong to the British Crown, and must use Terms adequate to the Importance of it; I say that Power abstracted from Right cannot give a just Title to Dominion. If a Man invades my Property, he becomes an Aggressor, and puts himself into a State of War with me: I have a Right to oppose this Invader; If I have not Strength to repel him, I must submit, but he acquires no Right to my Estate which he has usurped. Whenever I recover Strength I may renew my Claim, and attempt to regain my Possession; if I am never strong enough, my Son, or his Son, may, when able, recover the natural Right of his Ancestor which has been unjustly taken from him.\n\nI hope I shall not be charged with Insolence, in delivering the Sentiments of an honest Mind with Freedom: I am speaking of the Rights of a People; Rights imply Equality in the Instances to which they belong, and must be treated without Respect to the Dignity of the Persons concerned in them. If \"the British Empire in Europe and in America is the same Power,\" if the \"Subjects in both are the same People, and all equally participate in the Adversity and Prosperity of the Whole,\" what Distinctions can the Difference of their Situations make, and why is this Distinction made between them? Why is the Trade of the Colonies more circumscribed than the Trade of Britain? And why are Impositions laid upon the one which are not laid upon the other? If the Parliament \"have a Right to impose Taxes of every Kind upon the Colonies,\" they ought in Justice, as the same People, to have the same Sources to raise them from: Their Commerce ought to be equally free with the Commerce of Britain, otherwise it will be loading them with Burthens at the same Time that they are deprived of Strength to sustain them; it will be forcing them to make Bricks without Straw . I achnowledge the Parliament is the sovereign legislative Power of the British Nation, and that by a full Exertion of their Power they can deprive the Colonists of the Freedom and other Benefits of the British Constitution which have been secured to them by our Kings; they can abrogate all their civil Rights and Liberties; but by what Right is it that the Parliament can exercise such a Power over the Colonists, who have as natural a Right to the Liberties and Privileges of Englishmen as if they were actually resident within the Kingdom? The Colonies are subordinate to the Authority of Parliament; subordinate I mean in Degree, but not absolutely so: For if by a Vote of the British Senate the Colonists were to be delivered up to the Rule of a French or Turkish Tyranny, they may refuse Obedience to such a Vote, and may oppose the Execution of it by Force. Great is the Power of Parliament, but , great as it is; nor, in Virtue of the same Principle, can it deprive them of their civil Rights, which are founded in Compact, without their own Consent. There is, I confess, a considerable Difference between these two Cases as to the Right of Resistance: In the first, if the Colonists should be dismembered from the Nation by Act of Parliament, and abandoned to another Power, they have a natural Right to defend their Liberties by open Force, and may lawfully resist; and, if they are able, repel the Power to whose Authority they are abandoned. But in the other, if they are deprived of their civil Rights, if great and manifest Oppressions are imposed upon them by the State on which they are dependent, their Remedy is to lay their Complaints at the Foot of the Throne, and to suffer patiently rather than disturb the publick Peace, which nothing but a Denial of Justice can excuse them in breaking. But if this Justice should be denied, if the most humble and dutiful Representations should be rejected, nay not even deigned to be received, what is to be done? To such a Question Thucydides would make the Corinthians reply, that if \"a decent and condescending Behaviour is shown on the Part of the Colonies, it would be base in the Mother State to press too far on such Moderation:\" And he would make the Coryreans answer, that \"every Colony, whilst used in a proper Manner, ought to pay Honour and Regard to its Mother State; but, when treated with Injury and Violence, is become an Alien. They were not sent out to be the Slaves, but to be the Equals of those that remain behind.\"\n\nBut, according to your Scheme, the Colonies are to be prohibited from uniting in a Representation of their general Grievances to the common Sovereign. This Moment \"the British Empire in Europe and in America is the same Power; its Subjects in both are the same People; each is equally important to the other, and mutual Benefits, mutual Necessities, cement their Connexion.\" The next Moment \"the Colonies are unconnected with each other, different in their Manners, opposite in their Principles, and clash in their Interests and in their Views, from Rivalry in Trade, and the Jealousy of Neighborhood. This happy Division, which was effected by Accident, is to be continued throughout by Design; and all Bond of Union between them\" is excluded from your vast System. Divide et impera is your Maxim in Colony Administration, lest \"an Alliance should be formed dangerous to the Mother Country.\" Ungenerous Insinuation! Detestable Thought! Abhorrent to every Native of the Colonies! who, by an Uniformity of Conduct, have ever demonstrated the deepest Loyalty to their King, as the Father of his People, and an unshaken Attachment to the Interest of Great Britain. But you must entertain a most despicable Opinion of the Understandings of the Colonists to imagine that they will allow Divisions to be fomented between them about inconsiderable Things, when the closest Union becomes necessary to maintain in a constitutional Way their dearest Interests.\n\nAnother Writer, fond of his new System of placing Great Britain as the Centre of Attraction to the Colonies, says that\nthey must be guarded against having or forming any Principle of Coherence with each other above that whereby they cohere in the Centre; having no other Principle of Intercommunication between each other than that by which they are in joint Communication with Great Britain, as the common Centre of all. At the same Time that they are each, in their respective Parts and Subordinations, so framed as to be acted by this first Mover, they should always remain incapable of any Coherence, or of so conspiring amongst themselves as to create any other equal Force which might recoil back on this first Mover; nor is it more necessary to preserve the several Governments subordinate within their respective Orbs than it is essential to the Preservation of the Empire to keep them disconnected and independent of each other.\nBut how is this \"Principle of Coherence,\" as this elegant Writer calls it, between the Colonies, to be prevented? The Colonies upon the Continent of North America lie united to each other in one Tract of Country, and are equally concerned to maintain their common Liberty. If he will attend then to the Laws of Attraction in natural as well as political Philosophy, he will find that Bodies in Contact, and cemented by mutual Interests, cohere more strongly than those which are at a Distance, and have no common Interests to preserve. But this natural Law is to be destroyed; and the Colonies, whose real Interests are the same, and therefore ought to be united in the closest Communication, are to be disjoined, and all intercommunication between them prevented. But how is this System of Administration to be established? Is it to be done by a military Force, quartered upon private Families? Is it to be done by extending the Jurisdiction of Courts of Admiralty, and thereby depriving the Colonists of legal Trials in the Courts of common Law? Or is it to be done by harassing the Colonists, and giving overbearing Taxgatherers an opportunity of ruining Men, perhaps better Subjects than themselves by dragging them from one Colony to another, before Prerogative Judges, exercising a despotick Sway in Inquisitorial Courts? Oppression has produced very great and unexpected Events: The Helvetick Confederacy, the States of the United Netherlands, are Instances in the Annals of Europe of the glorious Actions a petty People, in Comparison, can perform when united in the Cause of Liberty. May the Colonies ever remain under a constitutional Subordination to Great Britain! It is their Interest to live under such a Subordination; and it is their Duty, by an Exertion of all their Strength and Abilities, when called upon by their common Sovereign, to advance the Grandeur and the Glory of the Nation. May the Interests of Great Britain and her Colonies be ever united, so as that whilst they are retained in a legal and just Dependence no unnatural or unlimited Rule may be exercised over them; but that they may enjoy the Freedom, and other Benefits of the British Constitution, to the latest Page in History!\n\nI flatter myself, by what has been said, your Position of a virtual Representation is sufficiently refuted; and that there is really no such Representation known in the British Constitution, and consequently that the Colonies are not subject to an internal Taxation by Authority of Parliament.\n\nI could extend this Inquiry to a much greater Length, by examining into the Policy of the late Acts of Parliament, which impose heavy and severe Taxes, Duties, and Prohibitions, upon the Colonies; I could point out some very disagreeable Consequences, respecting the Trade and Manufacturers of Britain, which must necessarily result from these Acts; I could prove that the Revenues arising from the Trade of the Colonies, and the Advantage of their Exports to Great Britain in the Balance of her Trade with foreign Nations, exceed infinitely all the Expense she has been at, all the Expense she can be at, in their Protection; and perhaps I could show that the Bounties given upon some Articles exported from the Colonies were not intended, primarily, as Instances of Attention to their Interest, but arose as well from the Consideration of the disadvantageous Dependence of Great Britain upon other Nations for the principal Articles of her naval Stores, as from her losing Trade for those Articles; I could demonstrate that these Bounties are by no Means adequate to her Savings in such foreign Trade, if the Articles upon which they are given can be procured from the Colonies in Quantities sufficient to answer her Consumption; and that the Excess of these Savings is so much clear Profit to the Nation, upon the Supposition that these Bounties are drawn from it; but, as they will remain in it, and be laid out in its Manufactures and Exports, that the whole Sum which used to be paid to Foreigners for the Purchase of these Articles will be saved to the Nation. I say I could extend my Inquiry, by examining these several Matters; but as the Subject is delicate, and would carry me to a great Length, I shall leave them to the Reader’s own Reflection.","URL":"https://teachingamericanhistory.org/library/document/an-inquiry-into-the-rights-of-the-british-colonies/","language":"en-US","accessed":{"date-parts":[["2019",10,16]]}}}],"schema":"https://github.com/citation-style-language/schema/raw/master/csl-citation.json"} </w:instrText>
      </w:r>
      <w:r>
        <w:fldChar w:fldCharType="separate"/>
      </w:r>
      <w:r w:rsidRPr="00930451">
        <w:rPr>
          <w:szCs w:val="24"/>
        </w:rPr>
        <w:t>“An Inquiry into the Rights of the British Colonies,” Teaching American History, accessed October 16, 2019, https://teachingamericanhistory.org/library/document/an-inquiry-into-the-rights-of-the-british-colonies/.</w:t>
      </w:r>
      <w:r>
        <w:fldChar w:fldCharType="end"/>
      </w:r>
    </w:p>
  </w:footnote>
  <w:footnote w:id="4">
    <w:p w14:paraId="168FE237" w14:textId="575E8F41" w:rsidR="00930451" w:rsidRDefault="00930451">
      <w:pPr>
        <w:pStyle w:val="FootnoteText"/>
      </w:pPr>
      <w:r>
        <w:rPr>
          <w:rStyle w:val="FootnoteReference"/>
        </w:rPr>
        <w:footnoteRef/>
      </w:r>
      <w:r>
        <w:t xml:space="preserve"> </w:t>
      </w:r>
      <w:r>
        <w:fldChar w:fldCharType="begin"/>
      </w:r>
      <w:r>
        <w:instrText xml:space="preserve"> ADDIN ZOTERO_ITEM CSL_CITATION {"citationID":"JpV8deQT","properties":{"formattedCitation":"Gordon S. Wood, {\\i{}Rhetoric and Reality in the American Revolution}, vol. 23 (Bobbs-Merrill, 1966).","plainCitation":"Gordon S. Wood, Rhetoric and Reality in the American Revolution, vol. 23 (Bobbs-Merrill, 1966).","noteIndex":4},"citationItems":[{"id":1436,"uris":["http://zotero.org/users/local/jsvqEXt1/items/ASVFDGM2"],"uri":["http://zotero.org/users/local/jsvqEXt1/items/ASVFDGM2"],"itemData":{"id":1436,"type":"book","title":"Rhetoric and reality in the American Revolution","publisher":"Bobbs-Merrill","volume":"23","source":"Google Scholar","author":[{"family":"Wood","given":"Gordon S."}],"issued":{"date-parts":[["1966"]]}}}],"schema":"https://github.com/citation-style-language/schema/raw/master/csl-citation.json"} </w:instrText>
      </w:r>
      <w:r>
        <w:fldChar w:fldCharType="separate"/>
      </w:r>
      <w:r w:rsidRPr="00930451">
        <w:rPr>
          <w:szCs w:val="24"/>
        </w:rPr>
        <w:t xml:space="preserve">Gordon S. Wood, </w:t>
      </w:r>
      <w:r w:rsidRPr="00930451">
        <w:rPr>
          <w:i/>
          <w:iCs/>
          <w:szCs w:val="24"/>
        </w:rPr>
        <w:t>Rhetoric and Reality in the American Revolution</w:t>
      </w:r>
      <w:r w:rsidRPr="00930451">
        <w:rPr>
          <w:szCs w:val="24"/>
        </w:rPr>
        <w:t>, vol. 23 (Bobbs-Merrill, 1966).</w:t>
      </w:r>
      <w:r>
        <w:fldChar w:fldCharType="end"/>
      </w:r>
    </w:p>
  </w:footnote>
  <w:footnote w:id="5">
    <w:p w14:paraId="7BB151C9" w14:textId="0B35E271" w:rsidR="00930451" w:rsidRDefault="00930451">
      <w:pPr>
        <w:pStyle w:val="FootnoteText"/>
      </w:pPr>
      <w:r>
        <w:rPr>
          <w:rStyle w:val="FootnoteReference"/>
        </w:rPr>
        <w:footnoteRef/>
      </w:r>
      <w:r>
        <w:t xml:space="preserve"> </w:t>
      </w:r>
      <w:r>
        <w:fldChar w:fldCharType="begin"/>
      </w:r>
      <w:r>
        <w:instrText xml:space="preserve"> ADDIN ZOTERO_ITEM CSL_CITATION {"citationID":"GICXBJhq","properties":{"formattedCitation":"Jameson, {\\i{}The American Revolution Considered as a Social Movement}.","plainCitation":"Jameson, The American Revolution Considered as a Social Movement.","noteIndex":5},"citationItems":[{"id":1437,"uris":["http://zotero.org/users/local/jsvqEXt1/items/T2KV42VC"],"uri":["http://zotero.org/users/local/jsvqEXt1/items/T2KV42VC"],"itemData":{"id":1437,"type":"book","title":"The American revolution considered as a social movement","publisher":"Princeton University Press","source":"Google Scholar","author":[{"family":"Jameson","given":"John Franklin"}],"issued":{"date-parts":[["1967"]]}}}],"schema":"https://github.com/citation-style-language/schema/raw/master/csl-citation.json"} </w:instrText>
      </w:r>
      <w:r>
        <w:fldChar w:fldCharType="separate"/>
      </w:r>
      <w:r w:rsidRPr="00930451">
        <w:rPr>
          <w:szCs w:val="24"/>
        </w:rPr>
        <w:t xml:space="preserve">Jameson, </w:t>
      </w:r>
      <w:r w:rsidRPr="00930451">
        <w:rPr>
          <w:i/>
          <w:iCs/>
          <w:szCs w:val="24"/>
        </w:rPr>
        <w:t>The American Revolution Considered as a Social Movement</w:t>
      </w:r>
      <w:r w:rsidRPr="00930451">
        <w:rPr>
          <w:szCs w:val="24"/>
        </w:rPr>
        <w:t>.</w:t>
      </w:r>
      <w:r>
        <w:fldChar w:fldCharType="end"/>
      </w:r>
    </w:p>
  </w:footnote>
  <w:footnote w:id="6">
    <w:p w14:paraId="0CE29899" w14:textId="11C783D3" w:rsidR="00930451" w:rsidRDefault="00930451">
      <w:pPr>
        <w:pStyle w:val="FootnoteText"/>
      </w:pPr>
      <w:r>
        <w:rPr>
          <w:rStyle w:val="FootnoteReference"/>
        </w:rPr>
        <w:footnoteRef/>
      </w:r>
      <w:r>
        <w:t xml:space="preserve"> </w:t>
      </w:r>
      <w:r>
        <w:fldChar w:fldCharType="begin"/>
      </w:r>
      <w:r>
        <w:instrText xml:space="preserve"> ADDIN ZOTERO_ITEM CSL_CITATION {"citationID":"EM8RAjGS","properties":{"formattedCitation":"Wood, {\\i{}Rhetoric and Reality in the American Revolution}.","plainCitation":"Wood, Rhetoric and Reality in the American Revolution.","noteIndex":6},"citationItems":[{"id":1436,"uris":["http://zotero.org/users/local/jsvqEXt1/items/ASVFDGM2"],"uri":["http://zotero.org/users/local/jsvqEXt1/items/ASVFDGM2"],"itemData":{"id":1436,"type":"book","title":"Rhetoric and reality in the American Revolution","publisher":"Bobbs-Merrill","volume":"23","source":"Google Scholar","author":[{"family":"Wood","given":"Gordon S."}],"issued":{"date-parts":[["1966"]]}}}],"schema":"https://github.com/citation-style-language/schema/raw/master/csl-citation.json"} </w:instrText>
      </w:r>
      <w:r>
        <w:fldChar w:fldCharType="separate"/>
      </w:r>
      <w:r w:rsidRPr="00930451">
        <w:rPr>
          <w:szCs w:val="24"/>
        </w:rPr>
        <w:t xml:space="preserve">Wood, </w:t>
      </w:r>
      <w:r w:rsidRPr="00930451">
        <w:rPr>
          <w:i/>
          <w:iCs/>
          <w:szCs w:val="24"/>
        </w:rPr>
        <w:t>Rhetoric and Reality in the American Revolution</w:t>
      </w:r>
      <w:r w:rsidRPr="00930451">
        <w:rPr>
          <w:szCs w:val="24"/>
        </w:rPr>
        <w:t>.</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5B16AB70" w14:textId="77777777" w:rsidR="00CB5B41" w:rsidRDefault="005857E8" w:rsidP="00CB5B41">
        <w:pPr>
          <w:pStyle w:val="Header"/>
        </w:pPr>
        <w:r>
          <w:tab/>
        </w:r>
        <w:r>
          <w:tab/>
        </w:r>
        <w:r>
          <w:fldChar w:fldCharType="begin"/>
        </w:r>
        <w:r>
          <w:instrText xml:space="preserve"> PAGE   \* MERGEFORMAT </w:instrText>
        </w:r>
        <w:r>
          <w:fldChar w:fldCharType="separate"/>
        </w:r>
        <w:r w:rsidR="00754265">
          <w:rPr>
            <w:noProof/>
          </w:rPr>
          <w:t>9</w:t>
        </w:r>
        <w:r>
          <w:rPr>
            <w:noProof/>
          </w:rPr>
          <w:fldChar w:fldCharType="end"/>
        </w:r>
      </w:p>
    </w:sdtContent>
  </w:sdt>
  <w:p w14:paraId="0FBBCAF9" w14:textId="77777777" w:rsidR="004D6A5D" w:rsidRDefault="004D6A5D">
    <w:pPr>
      <w:pStyle w:val="Header"/>
    </w:pPr>
  </w:p>
  <w:p w14:paraId="3266596C" w14:textId="77777777" w:rsidR="00A17DA5" w:rsidRDefault="00A17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4C9" w14:textId="77777777" w:rsidR="00CB5B41" w:rsidRDefault="00CB5B41" w:rsidP="00CB5B41">
    <w:pPr>
      <w:pStyle w:val="Header"/>
    </w:pPr>
  </w:p>
  <w:p w14:paraId="63049F68" w14:textId="77777777" w:rsidR="00CB5B41" w:rsidRDefault="00CB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0735D"/>
    <w:multiLevelType w:val="hybridMultilevel"/>
    <w:tmpl w:val="08F28D4A"/>
    <w:lvl w:ilvl="0" w:tplc="F13E700E">
      <w:start w:val="1"/>
      <w:numFmt w:val="bullet"/>
      <w:lvlText w:val=" "/>
      <w:lvlJc w:val="left"/>
      <w:pPr>
        <w:tabs>
          <w:tab w:val="num" w:pos="720"/>
        </w:tabs>
        <w:ind w:left="720" w:hanging="360"/>
      </w:pPr>
      <w:rPr>
        <w:rFonts w:ascii="Calibri" w:hAnsi="Calibri" w:hint="default"/>
      </w:rPr>
    </w:lvl>
    <w:lvl w:ilvl="1" w:tplc="6C964990" w:tentative="1">
      <w:start w:val="1"/>
      <w:numFmt w:val="bullet"/>
      <w:lvlText w:val=" "/>
      <w:lvlJc w:val="left"/>
      <w:pPr>
        <w:tabs>
          <w:tab w:val="num" w:pos="1440"/>
        </w:tabs>
        <w:ind w:left="1440" w:hanging="360"/>
      </w:pPr>
      <w:rPr>
        <w:rFonts w:ascii="Calibri" w:hAnsi="Calibri" w:hint="default"/>
      </w:rPr>
    </w:lvl>
    <w:lvl w:ilvl="2" w:tplc="6ECACC98" w:tentative="1">
      <w:start w:val="1"/>
      <w:numFmt w:val="bullet"/>
      <w:lvlText w:val=" "/>
      <w:lvlJc w:val="left"/>
      <w:pPr>
        <w:tabs>
          <w:tab w:val="num" w:pos="2160"/>
        </w:tabs>
        <w:ind w:left="2160" w:hanging="360"/>
      </w:pPr>
      <w:rPr>
        <w:rFonts w:ascii="Calibri" w:hAnsi="Calibri" w:hint="default"/>
      </w:rPr>
    </w:lvl>
    <w:lvl w:ilvl="3" w:tplc="9CF6302C" w:tentative="1">
      <w:start w:val="1"/>
      <w:numFmt w:val="bullet"/>
      <w:lvlText w:val=" "/>
      <w:lvlJc w:val="left"/>
      <w:pPr>
        <w:tabs>
          <w:tab w:val="num" w:pos="2880"/>
        </w:tabs>
        <w:ind w:left="2880" w:hanging="360"/>
      </w:pPr>
      <w:rPr>
        <w:rFonts w:ascii="Calibri" w:hAnsi="Calibri" w:hint="default"/>
      </w:rPr>
    </w:lvl>
    <w:lvl w:ilvl="4" w:tplc="68C6D5B0" w:tentative="1">
      <w:start w:val="1"/>
      <w:numFmt w:val="bullet"/>
      <w:lvlText w:val=" "/>
      <w:lvlJc w:val="left"/>
      <w:pPr>
        <w:tabs>
          <w:tab w:val="num" w:pos="3600"/>
        </w:tabs>
        <w:ind w:left="3600" w:hanging="360"/>
      </w:pPr>
      <w:rPr>
        <w:rFonts w:ascii="Calibri" w:hAnsi="Calibri" w:hint="default"/>
      </w:rPr>
    </w:lvl>
    <w:lvl w:ilvl="5" w:tplc="47004090" w:tentative="1">
      <w:start w:val="1"/>
      <w:numFmt w:val="bullet"/>
      <w:lvlText w:val=" "/>
      <w:lvlJc w:val="left"/>
      <w:pPr>
        <w:tabs>
          <w:tab w:val="num" w:pos="4320"/>
        </w:tabs>
        <w:ind w:left="4320" w:hanging="360"/>
      </w:pPr>
      <w:rPr>
        <w:rFonts w:ascii="Calibri" w:hAnsi="Calibri" w:hint="default"/>
      </w:rPr>
    </w:lvl>
    <w:lvl w:ilvl="6" w:tplc="3A3ECE3A" w:tentative="1">
      <w:start w:val="1"/>
      <w:numFmt w:val="bullet"/>
      <w:lvlText w:val=" "/>
      <w:lvlJc w:val="left"/>
      <w:pPr>
        <w:tabs>
          <w:tab w:val="num" w:pos="5040"/>
        </w:tabs>
        <w:ind w:left="5040" w:hanging="360"/>
      </w:pPr>
      <w:rPr>
        <w:rFonts w:ascii="Calibri" w:hAnsi="Calibri" w:hint="default"/>
      </w:rPr>
    </w:lvl>
    <w:lvl w:ilvl="7" w:tplc="FEA83106" w:tentative="1">
      <w:start w:val="1"/>
      <w:numFmt w:val="bullet"/>
      <w:lvlText w:val=" "/>
      <w:lvlJc w:val="left"/>
      <w:pPr>
        <w:tabs>
          <w:tab w:val="num" w:pos="5760"/>
        </w:tabs>
        <w:ind w:left="5760" w:hanging="360"/>
      </w:pPr>
      <w:rPr>
        <w:rFonts w:ascii="Calibri" w:hAnsi="Calibri" w:hint="default"/>
      </w:rPr>
    </w:lvl>
    <w:lvl w:ilvl="8" w:tplc="409871F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714701E6"/>
    <w:multiLevelType w:val="hybridMultilevel"/>
    <w:tmpl w:val="FF68CA3E"/>
    <w:lvl w:ilvl="0" w:tplc="C5608540">
      <w:start w:val="1"/>
      <w:numFmt w:val="bullet"/>
      <w:lvlText w:val=" "/>
      <w:lvlJc w:val="left"/>
      <w:pPr>
        <w:tabs>
          <w:tab w:val="num" w:pos="1080"/>
        </w:tabs>
        <w:ind w:left="1080" w:hanging="360"/>
      </w:pPr>
      <w:rPr>
        <w:rFonts w:ascii="Calibri" w:hAnsi="Calibri" w:hint="default"/>
      </w:rPr>
    </w:lvl>
    <w:lvl w:ilvl="1" w:tplc="6212C88A" w:tentative="1">
      <w:start w:val="1"/>
      <w:numFmt w:val="bullet"/>
      <w:lvlText w:val=" "/>
      <w:lvlJc w:val="left"/>
      <w:pPr>
        <w:tabs>
          <w:tab w:val="num" w:pos="1800"/>
        </w:tabs>
        <w:ind w:left="1800" w:hanging="360"/>
      </w:pPr>
      <w:rPr>
        <w:rFonts w:ascii="Calibri" w:hAnsi="Calibri" w:hint="default"/>
      </w:rPr>
    </w:lvl>
    <w:lvl w:ilvl="2" w:tplc="CE7022EC" w:tentative="1">
      <w:start w:val="1"/>
      <w:numFmt w:val="bullet"/>
      <w:lvlText w:val=" "/>
      <w:lvlJc w:val="left"/>
      <w:pPr>
        <w:tabs>
          <w:tab w:val="num" w:pos="2520"/>
        </w:tabs>
        <w:ind w:left="2520" w:hanging="360"/>
      </w:pPr>
      <w:rPr>
        <w:rFonts w:ascii="Calibri" w:hAnsi="Calibri" w:hint="default"/>
      </w:rPr>
    </w:lvl>
    <w:lvl w:ilvl="3" w:tplc="029ECAD8" w:tentative="1">
      <w:start w:val="1"/>
      <w:numFmt w:val="bullet"/>
      <w:lvlText w:val=" "/>
      <w:lvlJc w:val="left"/>
      <w:pPr>
        <w:tabs>
          <w:tab w:val="num" w:pos="3240"/>
        </w:tabs>
        <w:ind w:left="3240" w:hanging="360"/>
      </w:pPr>
      <w:rPr>
        <w:rFonts w:ascii="Calibri" w:hAnsi="Calibri" w:hint="default"/>
      </w:rPr>
    </w:lvl>
    <w:lvl w:ilvl="4" w:tplc="789EBF6E" w:tentative="1">
      <w:start w:val="1"/>
      <w:numFmt w:val="bullet"/>
      <w:lvlText w:val=" "/>
      <w:lvlJc w:val="left"/>
      <w:pPr>
        <w:tabs>
          <w:tab w:val="num" w:pos="3960"/>
        </w:tabs>
        <w:ind w:left="3960" w:hanging="360"/>
      </w:pPr>
      <w:rPr>
        <w:rFonts w:ascii="Calibri" w:hAnsi="Calibri" w:hint="default"/>
      </w:rPr>
    </w:lvl>
    <w:lvl w:ilvl="5" w:tplc="7200C5E8" w:tentative="1">
      <w:start w:val="1"/>
      <w:numFmt w:val="bullet"/>
      <w:lvlText w:val=" "/>
      <w:lvlJc w:val="left"/>
      <w:pPr>
        <w:tabs>
          <w:tab w:val="num" w:pos="4680"/>
        </w:tabs>
        <w:ind w:left="4680" w:hanging="360"/>
      </w:pPr>
      <w:rPr>
        <w:rFonts w:ascii="Calibri" w:hAnsi="Calibri" w:hint="default"/>
      </w:rPr>
    </w:lvl>
    <w:lvl w:ilvl="6" w:tplc="FA646630" w:tentative="1">
      <w:start w:val="1"/>
      <w:numFmt w:val="bullet"/>
      <w:lvlText w:val=" "/>
      <w:lvlJc w:val="left"/>
      <w:pPr>
        <w:tabs>
          <w:tab w:val="num" w:pos="5400"/>
        </w:tabs>
        <w:ind w:left="5400" w:hanging="360"/>
      </w:pPr>
      <w:rPr>
        <w:rFonts w:ascii="Calibri" w:hAnsi="Calibri" w:hint="default"/>
      </w:rPr>
    </w:lvl>
    <w:lvl w:ilvl="7" w:tplc="A532FE60" w:tentative="1">
      <w:start w:val="1"/>
      <w:numFmt w:val="bullet"/>
      <w:lvlText w:val=" "/>
      <w:lvlJc w:val="left"/>
      <w:pPr>
        <w:tabs>
          <w:tab w:val="num" w:pos="6120"/>
        </w:tabs>
        <w:ind w:left="6120" w:hanging="360"/>
      </w:pPr>
      <w:rPr>
        <w:rFonts w:ascii="Calibri" w:hAnsi="Calibri" w:hint="default"/>
      </w:rPr>
    </w:lvl>
    <w:lvl w:ilvl="8" w:tplc="54E068DC" w:tentative="1">
      <w:start w:val="1"/>
      <w:numFmt w:val="bullet"/>
      <w:lvlText w:val=" "/>
      <w:lvlJc w:val="left"/>
      <w:pPr>
        <w:tabs>
          <w:tab w:val="num" w:pos="6840"/>
        </w:tabs>
        <w:ind w:left="684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tTA3NzUzMLQwMDZX0lEKTi0uzszPAykwqQUAFWbZmSwAAAA="/>
  </w:docVars>
  <w:rsids>
    <w:rsidRoot w:val="00446462"/>
    <w:rsid w:val="0000137D"/>
    <w:rsid w:val="0001105B"/>
    <w:rsid w:val="00020D5F"/>
    <w:rsid w:val="00030487"/>
    <w:rsid w:val="00051A53"/>
    <w:rsid w:val="00060B7D"/>
    <w:rsid w:val="00061352"/>
    <w:rsid w:val="00072F28"/>
    <w:rsid w:val="00087067"/>
    <w:rsid w:val="000B438B"/>
    <w:rsid w:val="000B456C"/>
    <w:rsid w:val="000B7D28"/>
    <w:rsid w:val="000D6BC6"/>
    <w:rsid w:val="000F4109"/>
    <w:rsid w:val="000F4625"/>
    <w:rsid w:val="000F6B44"/>
    <w:rsid w:val="001031E6"/>
    <w:rsid w:val="00103E7E"/>
    <w:rsid w:val="00105DE1"/>
    <w:rsid w:val="001074E9"/>
    <w:rsid w:val="001158D2"/>
    <w:rsid w:val="001245AD"/>
    <w:rsid w:val="00137AB8"/>
    <w:rsid w:val="00144CB3"/>
    <w:rsid w:val="00147F2D"/>
    <w:rsid w:val="001544D6"/>
    <w:rsid w:val="001772B1"/>
    <w:rsid w:val="00182F4C"/>
    <w:rsid w:val="00190130"/>
    <w:rsid w:val="001A0ED9"/>
    <w:rsid w:val="001A3593"/>
    <w:rsid w:val="001B010B"/>
    <w:rsid w:val="001B284D"/>
    <w:rsid w:val="001C1049"/>
    <w:rsid w:val="001D29FD"/>
    <w:rsid w:val="001D4942"/>
    <w:rsid w:val="001E55E8"/>
    <w:rsid w:val="001E5913"/>
    <w:rsid w:val="001F278C"/>
    <w:rsid w:val="001F41F5"/>
    <w:rsid w:val="0020075F"/>
    <w:rsid w:val="00201FA3"/>
    <w:rsid w:val="00210642"/>
    <w:rsid w:val="00213789"/>
    <w:rsid w:val="00225A66"/>
    <w:rsid w:val="002320D9"/>
    <w:rsid w:val="00241872"/>
    <w:rsid w:val="00256793"/>
    <w:rsid w:val="00271298"/>
    <w:rsid w:val="00285225"/>
    <w:rsid w:val="0028532A"/>
    <w:rsid w:val="00293205"/>
    <w:rsid w:val="00295883"/>
    <w:rsid w:val="002A29BC"/>
    <w:rsid w:val="002A3CED"/>
    <w:rsid w:val="002A5042"/>
    <w:rsid w:val="002A6F47"/>
    <w:rsid w:val="002B6BCF"/>
    <w:rsid w:val="002B6BFB"/>
    <w:rsid w:val="002C7FE5"/>
    <w:rsid w:val="002E39FE"/>
    <w:rsid w:val="002F28C8"/>
    <w:rsid w:val="00325BE2"/>
    <w:rsid w:val="00330230"/>
    <w:rsid w:val="003304FC"/>
    <w:rsid w:val="00335E05"/>
    <w:rsid w:val="00340562"/>
    <w:rsid w:val="003417AB"/>
    <w:rsid w:val="00354624"/>
    <w:rsid w:val="0036019D"/>
    <w:rsid w:val="00366905"/>
    <w:rsid w:val="0037612C"/>
    <w:rsid w:val="00393243"/>
    <w:rsid w:val="003936B6"/>
    <w:rsid w:val="0039386F"/>
    <w:rsid w:val="003A3B0F"/>
    <w:rsid w:val="003B6724"/>
    <w:rsid w:val="003C21A6"/>
    <w:rsid w:val="003C3A7E"/>
    <w:rsid w:val="003E1852"/>
    <w:rsid w:val="003E530E"/>
    <w:rsid w:val="003F608F"/>
    <w:rsid w:val="00410B5E"/>
    <w:rsid w:val="00446462"/>
    <w:rsid w:val="004536B4"/>
    <w:rsid w:val="004659A1"/>
    <w:rsid w:val="00471FCB"/>
    <w:rsid w:val="0048249D"/>
    <w:rsid w:val="004960DD"/>
    <w:rsid w:val="00496D00"/>
    <w:rsid w:val="0049713E"/>
    <w:rsid w:val="004A6FD7"/>
    <w:rsid w:val="004B600D"/>
    <w:rsid w:val="004C0ED4"/>
    <w:rsid w:val="004C1D97"/>
    <w:rsid w:val="004C3E07"/>
    <w:rsid w:val="004D6A5D"/>
    <w:rsid w:val="004F1804"/>
    <w:rsid w:val="00507C9F"/>
    <w:rsid w:val="00520EC9"/>
    <w:rsid w:val="00522147"/>
    <w:rsid w:val="00525D97"/>
    <w:rsid w:val="005409E7"/>
    <w:rsid w:val="00556BC9"/>
    <w:rsid w:val="00560C9B"/>
    <w:rsid w:val="005639BB"/>
    <w:rsid w:val="00563E8B"/>
    <w:rsid w:val="00565E82"/>
    <w:rsid w:val="005729C9"/>
    <w:rsid w:val="00574FB6"/>
    <w:rsid w:val="005829B8"/>
    <w:rsid w:val="005857E8"/>
    <w:rsid w:val="005A5111"/>
    <w:rsid w:val="005D4EC1"/>
    <w:rsid w:val="005E0B03"/>
    <w:rsid w:val="005E1221"/>
    <w:rsid w:val="005F6545"/>
    <w:rsid w:val="00605520"/>
    <w:rsid w:val="00607E26"/>
    <w:rsid w:val="00611B4A"/>
    <w:rsid w:val="00617A4A"/>
    <w:rsid w:val="0062334E"/>
    <w:rsid w:val="00623AC7"/>
    <w:rsid w:val="00642362"/>
    <w:rsid w:val="006621DA"/>
    <w:rsid w:val="00664C99"/>
    <w:rsid w:val="00666F51"/>
    <w:rsid w:val="00674B10"/>
    <w:rsid w:val="00682BE0"/>
    <w:rsid w:val="00683A75"/>
    <w:rsid w:val="0068440D"/>
    <w:rsid w:val="006917CB"/>
    <w:rsid w:val="00696EF9"/>
    <w:rsid w:val="006A3710"/>
    <w:rsid w:val="006A63B7"/>
    <w:rsid w:val="006A7D99"/>
    <w:rsid w:val="006B063F"/>
    <w:rsid w:val="006B4898"/>
    <w:rsid w:val="006C2F35"/>
    <w:rsid w:val="006C70F3"/>
    <w:rsid w:val="006F5936"/>
    <w:rsid w:val="00703A15"/>
    <w:rsid w:val="00715416"/>
    <w:rsid w:val="007215A1"/>
    <w:rsid w:val="00722E1E"/>
    <w:rsid w:val="007324E1"/>
    <w:rsid w:val="00737FF2"/>
    <w:rsid w:val="00740CB3"/>
    <w:rsid w:val="00754265"/>
    <w:rsid w:val="007624E9"/>
    <w:rsid w:val="0077256A"/>
    <w:rsid w:val="007953DF"/>
    <w:rsid w:val="007A2B01"/>
    <w:rsid w:val="007B2E1D"/>
    <w:rsid w:val="007C5EE1"/>
    <w:rsid w:val="007D01D2"/>
    <w:rsid w:val="007D1B5A"/>
    <w:rsid w:val="007E26B5"/>
    <w:rsid w:val="007F4974"/>
    <w:rsid w:val="00823A20"/>
    <w:rsid w:val="00840216"/>
    <w:rsid w:val="008626E0"/>
    <w:rsid w:val="00864FEB"/>
    <w:rsid w:val="0088086C"/>
    <w:rsid w:val="00896139"/>
    <w:rsid w:val="008A2310"/>
    <w:rsid w:val="008A3BB0"/>
    <w:rsid w:val="008A66F8"/>
    <w:rsid w:val="008A743F"/>
    <w:rsid w:val="008C0652"/>
    <w:rsid w:val="008C46A2"/>
    <w:rsid w:val="008D0743"/>
    <w:rsid w:val="008D0E00"/>
    <w:rsid w:val="008E6FD6"/>
    <w:rsid w:val="0090316E"/>
    <w:rsid w:val="00916915"/>
    <w:rsid w:val="00926FDA"/>
    <w:rsid w:val="00930451"/>
    <w:rsid w:val="00935F63"/>
    <w:rsid w:val="00964BA9"/>
    <w:rsid w:val="00967163"/>
    <w:rsid w:val="00973CA4"/>
    <w:rsid w:val="00981A4C"/>
    <w:rsid w:val="00981E71"/>
    <w:rsid w:val="009862F4"/>
    <w:rsid w:val="00990FC2"/>
    <w:rsid w:val="009D1B96"/>
    <w:rsid w:val="009D6FFF"/>
    <w:rsid w:val="009F0ED3"/>
    <w:rsid w:val="009F2428"/>
    <w:rsid w:val="009F4AD8"/>
    <w:rsid w:val="009F4C6A"/>
    <w:rsid w:val="00A02AF1"/>
    <w:rsid w:val="00A04767"/>
    <w:rsid w:val="00A109CB"/>
    <w:rsid w:val="00A17DA5"/>
    <w:rsid w:val="00A2141B"/>
    <w:rsid w:val="00A45EFB"/>
    <w:rsid w:val="00A73FB5"/>
    <w:rsid w:val="00A81824"/>
    <w:rsid w:val="00A94D4B"/>
    <w:rsid w:val="00A96EE4"/>
    <w:rsid w:val="00A97377"/>
    <w:rsid w:val="00A9774D"/>
    <w:rsid w:val="00AB49A0"/>
    <w:rsid w:val="00AB5118"/>
    <w:rsid w:val="00AD2BCE"/>
    <w:rsid w:val="00AD701F"/>
    <w:rsid w:val="00AE08FE"/>
    <w:rsid w:val="00AE0BA3"/>
    <w:rsid w:val="00AF2941"/>
    <w:rsid w:val="00AF39F2"/>
    <w:rsid w:val="00AF57B3"/>
    <w:rsid w:val="00AF5B72"/>
    <w:rsid w:val="00B169F6"/>
    <w:rsid w:val="00B2006D"/>
    <w:rsid w:val="00B240CD"/>
    <w:rsid w:val="00B24C30"/>
    <w:rsid w:val="00B254EE"/>
    <w:rsid w:val="00B261B7"/>
    <w:rsid w:val="00B27D9F"/>
    <w:rsid w:val="00B65AE4"/>
    <w:rsid w:val="00B67078"/>
    <w:rsid w:val="00B8149D"/>
    <w:rsid w:val="00B8398A"/>
    <w:rsid w:val="00B85194"/>
    <w:rsid w:val="00BA3085"/>
    <w:rsid w:val="00BC2055"/>
    <w:rsid w:val="00BD5A0A"/>
    <w:rsid w:val="00BE3D18"/>
    <w:rsid w:val="00BE5FC0"/>
    <w:rsid w:val="00C01085"/>
    <w:rsid w:val="00C0647D"/>
    <w:rsid w:val="00C0673A"/>
    <w:rsid w:val="00C1510B"/>
    <w:rsid w:val="00C20E21"/>
    <w:rsid w:val="00C26D5A"/>
    <w:rsid w:val="00C43C41"/>
    <w:rsid w:val="00C62B9F"/>
    <w:rsid w:val="00C854C1"/>
    <w:rsid w:val="00C86F45"/>
    <w:rsid w:val="00C95B14"/>
    <w:rsid w:val="00CB5B41"/>
    <w:rsid w:val="00CB7413"/>
    <w:rsid w:val="00CB7994"/>
    <w:rsid w:val="00CC4A8B"/>
    <w:rsid w:val="00CC7E89"/>
    <w:rsid w:val="00CD56B1"/>
    <w:rsid w:val="00CE3528"/>
    <w:rsid w:val="00CE7C26"/>
    <w:rsid w:val="00CF14A8"/>
    <w:rsid w:val="00CF1DCE"/>
    <w:rsid w:val="00CF76A2"/>
    <w:rsid w:val="00CF7E2B"/>
    <w:rsid w:val="00D05E39"/>
    <w:rsid w:val="00D071C7"/>
    <w:rsid w:val="00D163C0"/>
    <w:rsid w:val="00D2379A"/>
    <w:rsid w:val="00D24835"/>
    <w:rsid w:val="00D359E6"/>
    <w:rsid w:val="00D43EDD"/>
    <w:rsid w:val="00D50F33"/>
    <w:rsid w:val="00D5175E"/>
    <w:rsid w:val="00D57131"/>
    <w:rsid w:val="00D576BA"/>
    <w:rsid w:val="00D578EB"/>
    <w:rsid w:val="00D63775"/>
    <w:rsid w:val="00D93876"/>
    <w:rsid w:val="00D93D35"/>
    <w:rsid w:val="00D97871"/>
    <w:rsid w:val="00DA7972"/>
    <w:rsid w:val="00DB0AD4"/>
    <w:rsid w:val="00DB2A11"/>
    <w:rsid w:val="00DC1995"/>
    <w:rsid w:val="00DE03A8"/>
    <w:rsid w:val="00DE2127"/>
    <w:rsid w:val="00DE6A77"/>
    <w:rsid w:val="00DF006D"/>
    <w:rsid w:val="00DF23F6"/>
    <w:rsid w:val="00E024B8"/>
    <w:rsid w:val="00E03FC1"/>
    <w:rsid w:val="00E1322C"/>
    <w:rsid w:val="00E141BD"/>
    <w:rsid w:val="00E26CE3"/>
    <w:rsid w:val="00E43910"/>
    <w:rsid w:val="00E44311"/>
    <w:rsid w:val="00E45063"/>
    <w:rsid w:val="00E4602F"/>
    <w:rsid w:val="00E674AB"/>
    <w:rsid w:val="00E679D5"/>
    <w:rsid w:val="00E871BA"/>
    <w:rsid w:val="00E87991"/>
    <w:rsid w:val="00EA3766"/>
    <w:rsid w:val="00EB3091"/>
    <w:rsid w:val="00EB50B3"/>
    <w:rsid w:val="00EC0D58"/>
    <w:rsid w:val="00EC1377"/>
    <w:rsid w:val="00EC7CFC"/>
    <w:rsid w:val="00EC7F46"/>
    <w:rsid w:val="00EE7B14"/>
    <w:rsid w:val="00EE7B66"/>
    <w:rsid w:val="00EF27FA"/>
    <w:rsid w:val="00EF2FCA"/>
    <w:rsid w:val="00F01DC5"/>
    <w:rsid w:val="00F136A6"/>
    <w:rsid w:val="00F168C9"/>
    <w:rsid w:val="00F209D4"/>
    <w:rsid w:val="00F27D9C"/>
    <w:rsid w:val="00F3708D"/>
    <w:rsid w:val="00F455AB"/>
    <w:rsid w:val="00F45644"/>
    <w:rsid w:val="00F72D86"/>
    <w:rsid w:val="00F74BAF"/>
    <w:rsid w:val="00F8223E"/>
    <w:rsid w:val="00F934FC"/>
    <w:rsid w:val="00F97A3B"/>
    <w:rsid w:val="00FA0533"/>
    <w:rsid w:val="00FA39D3"/>
    <w:rsid w:val="00FD0691"/>
    <w:rsid w:val="00FD771D"/>
    <w:rsid w:val="00FE3155"/>
    <w:rsid w:val="00FE5206"/>
    <w:rsid w:val="00FF15FE"/>
    <w:rsid w:val="00FF3144"/>
    <w:rsid w:val="00FF31A8"/>
    <w:rsid w:val="00FF3910"/>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D6EF"/>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D5F"/>
    <w:pPr>
      <w:keepNext/>
      <w:keepLines/>
      <w:spacing w:before="240" w:after="0"/>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0F4109"/>
    <w:pPr>
      <w:keepNext/>
      <w:keepLines/>
      <w:spacing w:before="40" w:after="0"/>
      <w:jc w:val="center"/>
      <w:outlineLvl w:val="1"/>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020D5F"/>
    <w:rPr>
      <w:rFonts w:eastAsiaTheme="majorEastAsia"/>
      <w:b/>
      <w:color w:val="000000" w:themeColor="text1"/>
    </w:rPr>
  </w:style>
  <w:style w:type="character" w:customStyle="1" w:styleId="Heading2Char">
    <w:name w:val="Heading 2 Char"/>
    <w:basedOn w:val="DefaultParagraphFont"/>
    <w:link w:val="Heading2"/>
    <w:uiPriority w:val="9"/>
    <w:rsid w:val="000F4109"/>
    <w:rPr>
      <w:rFonts w:eastAsiaTheme="majorEastAsia"/>
      <w:color w:val="000000" w:themeColor="text1"/>
    </w:rPr>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39386F"/>
  </w:style>
  <w:style w:type="paragraph" w:styleId="Quote">
    <w:name w:val="Quote"/>
    <w:basedOn w:val="Normal"/>
    <w:next w:val="Normal"/>
    <w:link w:val="QuoteChar"/>
    <w:uiPriority w:val="29"/>
    <w:qFormat/>
    <w:rsid w:val="00FF3910"/>
    <w:pPr>
      <w:spacing w:after="0" w:line="480" w:lineRule="auto"/>
      <w:ind w:left="1440"/>
    </w:pPr>
  </w:style>
  <w:style w:type="character" w:customStyle="1" w:styleId="QuoteChar">
    <w:name w:val="Quote Char"/>
    <w:basedOn w:val="DefaultParagraphFont"/>
    <w:link w:val="Quote"/>
    <w:uiPriority w:val="29"/>
    <w:rsid w:val="00FF3910"/>
  </w:style>
  <w:style w:type="character" w:styleId="Hyperlink">
    <w:name w:val="Hyperlink"/>
    <w:basedOn w:val="DefaultParagraphFont"/>
    <w:uiPriority w:val="99"/>
    <w:unhideWhenUsed/>
    <w:rsid w:val="00496D00"/>
    <w:rPr>
      <w:color w:val="0000FF" w:themeColor="hyperlink"/>
      <w:u w:val="single"/>
    </w:rPr>
  </w:style>
  <w:style w:type="paragraph" w:styleId="Bibliography">
    <w:name w:val="Bibliography"/>
    <w:basedOn w:val="Normal"/>
    <w:next w:val="Normal"/>
    <w:uiPriority w:val="37"/>
    <w:unhideWhenUsed/>
    <w:rsid w:val="003B6724"/>
    <w:pPr>
      <w:spacing w:after="0" w:line="240" w:lineRule="auto"/>
      <w:ind w:left="720" w:hanging="720"/>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uiqtextpara">
    <w:name w:val="ui_qtext_para"/>
    <w:basedOn w:val="Normal"/>
    <w:rsid w:val="00295883"/>
    <w:pPr>
      <w:spacing w:before="100" w:beforeAutospacing="1" w:after="100" w:afterAutospacing="1" w:line="240" w:lineRule="auto"/>
    </w:pPr>
    <w:rPr>
      <w:rFonts w:eastAsia="Times New Roman"/>
    </w:rPr>
  </w:style>
  <w:style w:type="paragraph" w:styleId="CommentSubject">
    <w:name w:val="annotation subject"/>
    <w:basedOn w:val="CommentText"/>
    <w:next w:val="CommentText"/>
    <w:link w:val="CommentSubjectChar"/>
    <w:uiPriority w:val="99"/>
    <w:semiHidden/>
    <w:unhideWhenUsed/>
    <w:rsid w:val="003304FC"/>
    <w:rPr>
      <w:b/>
      <w:bCs/>
    </w:rPr>
  </w:style>
  <w:style w:type="character" w:customStyle="1" w:styleId="CommentSubjectChar">
    <w:name w:val="Comment Subject Char"/>
    <w:basedOn w:val="CommentTextChar"/>
    <w:link w:val="CommentSubject"/>
    <w:uiPriority w:val="99"/>
    <w:semiHidden/>
    <w:rsid w:val="003304FC"/>
    <w:rPr>
      <w:b/>
      <w:bCs/>
      <w:sz w:val="20"/>
      <w:szCs w:val="20"/>
    </w:rPr>
  </w:style>
  <w:style w:type="paragraph" w:styleId="BalloonText">
    <w:name w:val="Balloon Text"/>
    <w:basedOn w:val="Normal"/>
    <w:link w:val="BalloonTextChar"/>
    <w:uiPriority w:val="99"/>
    <w:semiHidden/>
    <w:unhideWhenUsed/>
    <w:rsid w:val="0033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90045">
      <w:bodyDiv w:val="1"/>
      <w:marLeft w:val="0"/>
      <w:marRight w:val="0"/>
      <w:marTop w:val="0"/>
      <w:marBottom w:val="0"/>
      <w:divBdr>
        <w:top w:val="none" w:sz="0" w:space="0" w:color="auto"/>
        <w:left w:val="none" w:sz="0" w:space="0" w:color="auto"/>
        <w:bottom w:val="none" w:sz="0" w:space="0" w:color="auto"/>
        <w:right w:val="none" w:sz="0" w:space="0" w:color="auto"/>
      </w:divBdr>
    </w:div>
    <w:div w:id="803545372">
      <w:bodyDiv w:val="1"/>
      <w:marLeft w:val="0"/>
      <w:marRight w:val="0"/>
      <w:marTop w:val="0"/>
      <w:marBottom w:val="0"/>
      <w:divBdr>
        <w:top w:val="none" w:sz="0" w:space="0" w:color="auto"/>
        <w:left w:val="none" w:sz="0" w:space="0" w:color="auto"/>
        <w:bottom w:val="none" w:sz="0" w:space="0" w:color="auto"/>
        <w:right w:val="none" w:sz="0" w:space="0" w:color="auto"/>
      </w:divBdr>
    </w:div>
    <w:div w:id="889805342">
      <w:bodyDiv w:val="1"/>
      <w:marLeft w:val="0"/>
      <w:marRight w:val="0"/>
      <w:marTop w:val="0"/>
      <w:marBottom w:val="0"/>
      <w:divBdr>
        <w:top w:val="none" w:sz="0" w:space="0" w:color="auto"/>
        <w:left w:val="none" w:sz="0" w:space="0" w:color="auto"/>
        <w:bottom w:val="none" w:sz="0" w:space="0" w:color="auto"/>
        <w:right w:val="none" w:sz="0" w:space="0" w:color="auto"/>
      </w:divBdr>
    </w:div>
    <w:div w:id="1677883050">
      <w:bodyDiv w:val="1"/>
      <w:marLeft w:val="0"/>
      <w:marRight w:val="0"/>
      <w:marTop w:val="0"/>
      <w:marBottom w:val="0"/>
      <w:divBdr>
        <w:top w:val="none" w:sz="0" w:space="0" w:color="auto"/>
        <w:left w:val="none" w:sz="0" w:space="0" w:color="auto"/>
        <w:bottom w:val="none" w:sz="0" w:space="0" w:color="auto"/>
        <w:right w:val="none" w:sz="0" w:space="0" w:color="auto"/>
      </w:divBdr>
    </w:div>
    <w:div w:id="19044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BBC11</b:Tag>
    <b:SourceType>InternetSite</b:SourceType>
    <b:Guid>{D9CDFC50-5FE6-438C-88F8-52CF1D8CD63C}</b:Guid>
    <b:Title>Mary</b:Title>
    <b:Year>2011</b:Year>
    <b:Author>
      <b:Author>
        <b:Corporate>BBC Religions</b:Corporate>
      </b:Author>
    </b:Author>
    <b:Month>August</b:Month>
    <b:Day>2</b:Day>
    <b:YearAccessed>2018</b:YearAccessed>
    <b:MonthAccessed>September</b:MonthAccessed>
    <b:DayAccessed>2</b:DayAccessed>
    <b:URL>http://www.bbc.co.uk/religion/religions/christianity/history/virginmary_1.shtml#h9</b:URL>
    <b:RefOrder>7</b:RefOrder>
  </b:Source>
  <b:Source>
    <b:Tag>Bro75</b:Tag>
    <b:SourceType>JournalArticle</b:SourceType>
    <b:Guid>{F2C83215-7DA8-4F9D-AABE-6A03ED49ED23}</b:Guid>
    <b:Title>Roles of Women in the Fourth Gospel</b:Title>
    <b:Year>1975</b:Year>
    <b:Author>
      <b:Author>
        <b:NameList>
          <b:Person>
            <b:Last>Brown</b:Last>
            <b:First>Raymond</b:First>
            <b:Middle>E.</b:Middle>
          </b:Person>
        </b:NameList>
      </b:Author>
    </b:Author>
    <b:JournalName>Union Theological Seminary</b:JournalName>
    <b:Pages>688-699</b:Pages>
    <b:Volume>36</b:Volume>
    <b:Issue>4</b:Issue>
    <b:DOI>10.1177%2F004056397503600406</b:DOI>
    <b:RefOrder>5</b:RefOrder>
  </b:Source>
  <b:Source>
    <b:Tag>Fos05</b:Tag>
    <b:SourceType>BookSection</b:SourceType>
    <b:Guid>{74C516F6-2D8C-4C5E-9D3C-5E039F696910}</b:Guid>
    <b:Title>Miriam/Mariam/Maria: Literary Genealogy and the Gensis of Mary in the Protevangelium of James</b:Title>
    <b:Year>2005</b:Year>
    <b:City>Bloomington</b:City>
    <b:Publisher>Indiana University Press</b:Publisher>
    <b:Author>
      <b:Author>
        <b:NameList>
          <b:Person>
            <b:Last>Foskett</b:Last>
            <b:First>Mary</b:First>
            <b:Middle>F.</b:Middle>
          </b:Person>
        </b:NameList>
      </b:Author>
      <b:BookAuthor>
        <b:NameList>
          <b:Person>
            <b:Last>Good</b:Last>
            <b:First>Deirdre</b:First>
            <b:Middle>Joy</b:Middle>
          </b:Person>
        </b:NameList>
      </b:BookAuthor>
    </b:Author>
    <b:BookTitle>Mariam, the Magdalen, and the Mother</b:BookTitle>
    <b:Pages>63-75</b:Pages>
    <b:StandardNumber>9780253345332</b:StandardNumber>
    <b:RefOrder>4</b:RefOrder>
  </b:Source>
  <b:Source>
    <b:Tag>Gav95</b:Tag>
    <b:SourceType>Book</b:SourceType>
    <b:Guid>{B55172D2-B812-4225-AF87-81D4DC21C647}</b:Guid>
    <b:Author>
      <b:Author>
        <b:NameList>
          <b:Person>
            <b:Last>Gaventa</b:Last>
            <b:First>Beverly</b:First>
            <b:Middle>Roberts</b:Middle>
          </b:Person>
        </b:NameList>
      </b:Author>
    </b:Author>
    <b:Title>Mary: Glimpses of the Mother of Jesus</b:Title>
    <b:Year>1995</b:Year>
    <b:City>Columbia, S.C</b:City>
    <b:Publisher>University of South Carolina Press</b:Publisher>
    <b:StandardNumber>9781570030727</b:StandardNumber>
    <b:RefOrder>8</b:RefOrder>
  </b:Source>
  <b:Source>
    <b:Tag>Ste12</b:Tag>
    <b:SourceType>BookSection</b:SourceType>
    <b:Guid>{C9F2C872-B4F3-4530-B3F7-48B7255510CA}</b:Guid>
    <b:Title>The Annunciation</b:Title>
    <b:Year>2012</b:Year>
    <b:City>Bodmin, Cornwall</b:City>
    <b:Publisher>Yale University Press</b:Publisher>
    <b:BookTitle>The Life of the Virgin: Maximus the Confessor</b:BookTitle>
    <b:Pages>50-61</b:Pages>
    <b:Author>
      <b:Author>
        <b:NameList>
          <b:Person>
            <b:Last>Shoemaker</b:Last>
            <b:First>Stephen</b:First>
            <b:Middle>J.</b:Middle>
          </b:Person>
        </b:NameList>
      </b:Author>
    </b:Author>
    <b:ChapterNumber>2</b:ChapterNumber>
    <b:DOI>10.2307/j.ctt1nq01n.6</b:DOI>
    <b:RefOrder>2</b:RefOrder>
  </b:Source>
  <b:Source>
    <b:Tag>Tho87</b:Tag>
    <b:SourceType>Book</b:SourceType>
    <b:Guid>{E915F3DA-CC50-419C-BFF3-434558E96600}</b:Guid>
    <b:Title>Handbook of Life in Bible Times</b:Title>
    <b:Year>1987</b:Year>
    <b:Author>
      <b:Author>
        <b:NameList>
          <b:Person>
            <b:Last>Thompson</b:Last>
            <b:First>J.</b:First>
            <b:Middle>A.</b:Middle>
          </b:Person>
        </b:NameList>
      </b:Author>
    </b:Author>
    <b:City>Leicester, England</b:City>
    <b:Publisher>Intervarsity Press</b:Publisher>
    <b:StandardNumber>978-0830817559</b:StandardNumber>
    <b:RefOrder>9</b:RefOrder>
  </b:Source>
  <b:Source>
    <b:Tag>Bev02</b:Tag>
    <b:SourceType>Book</b:SourceType>
    <b:Guid>{D554983A-E07A-134B-91D8-1E0A4E7B14BA}</b:Guid>
    <b:Title>Blessed one : Protestant perspectives on Mary</b:Title>
    <b:Publisher>Westminster John Knox Press</b:Publisher>
    <b:City>Louisville, KY</b:City>
    <b:Year>2002</b:Year>
    <b:Comments>9780664224387</b:Comments>
    <b:Author>
      <b:Author>
        <b:NameList>
          <b:Person>
            <b:Last>Gaventa</b:Last>
            <b:First>Beverly</b:First>
            <b:Middle>Roberts</b:Middle>
          </b:Person>
          <b:Person>
            <b:Last>Rigby</b:Last>
            <b:First>Cynthia</b:First>
            <b:Middle>L</b:Middle>
          </b:Person>
        </b:NameList>
      </b:Author>
    </b:Author>
    <b:Edition>1st</b:Edition>
    <b:RefOrder>6</b:RefOrder>
  </b:Source>
  <b:Source>
    <b:Tag>Ann14</b:Tag>
    <b:SourceType>Book</b:SourceType>
    <b:Guid>{23DE48E9-2B19-47F2-83A0-2E9E65145C35}</b:Guid>
    <b:Title>The Life of Mary As Seen by the Mystics</b:Title>
    <b:Year>2014</b:Year>
    <b:Author>
      <b:Author>
        <b:NameList>
          <b:Person>
            <b:Last>Emmerich</b:Last>
            <b:First>Anne</b:First>
            <b:Middle>Catherine</b:Middle>
          </b:Person>
          <b:Person>
            <b:Last>Brown</b:Last>
            <b:First>Raphael</b:First>
          </b:Person>
          <b:Person>
            <b:Last>Agreda</b:Last>
            <b:First>Mary</b:First>
            <b:Middle>of</b:Middle>
          </b:Person>
        </b:NameList>
      </b:Author>
    </b:Author>
    <b:City>San Francisco</b:City>
    <b:Publisher>Angelico Press</b:Publisher>
    <b:Edition>Reprint</b:Edition>
    <b:RefOrder>1</b:RefOrder>
  </b:Source>
  <b:Source>
    <b:Tag>Hen18</b:Tag>
    <b:SourceType>InternetSite</b:SourceType>
    <b:Guid>{4E436911-122A-435F-AF8C-84A50624C62A}</b:Guid>
    <b:Title>The First Gospel Of The Infancy Of Jesus Christ 1697</b:Title>
    <b:Year>2018</b:Year>
    <b:YearAccessed>2018</b:YearAccessed>
    <b:MonthAccessed>October</b:MonthAccessed>
    <b:DayAccessed>9</b:DayAccessed>
    <b:URL>http://www.orthodox.cn/patristics/apostolicfathers/infancy1.htm</b:URL>
    <b:Author>
      <b:Author>
        <b:NameList>
          <b:Person>
            <b:Last>Sike</b:Last>
            <b:First>Henry</b:First>
          </b:Person>
        </b:NameList>
      </b:Author>
    </b:Author>
    <b:InternetSiteTitle>Orthodox</b:InternetSiteTitle>
    <b:RefOrder>3</b:RefOrder>
  </b:Source>
</b:Sources>
</file>

<file path=customXml/itemProps1.xml><?xml version="1.0" encoding="utf-8"?>
<ds:datastoreItem xmlns:ds="http://schemas.openxmlformats.org/officeDocument/2006/customXml" ds:itemID="{1E14D504-67C8-4A2B-908B-2664EB18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0</TotalTime>
  <Pages>3</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Meador</dc:creator>
  <cp:lastModifiedBy>Morning</cp:lastModifiedBy>
  <cp:revision>2</cp:revision>
  <dcterms:created xsi:type="dcterms:W3CDTF">2019-10-17T09:08:00Z</dcterms:created>
  <dcterms:modified xsi:type="dcterms:W3CDTF">2019-10-17T09:08:00Z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id="MtgGpu0l"/&gt;&lt;style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