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899F" w14:textId="77777777" w:rsidR="00AD72BC" w:rsidRDefault="0055168A" w:rsidP="00AE245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5ECD4604" w14:textId="77777777" w:rsidR="00AD72BC" w:rsidRDefault="0055168A" w:rsidP="00AE245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14:paraId="0403FC92" w14:textId="77777777" w:rsidR="00AD72BC" w:rsidRDefault="0055168A" w:rsidP="00AE245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14:paraId="27FD1CD8" w14:textId="77777777" w:rsidR="00AD72BC" w:rsidRDefault="0055168A" w:rsidP="00AE245A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14:paraId="34485FF7" w14:textId="77777777" w:rsidR="0030258D" w:rsidRPr="00096195" w:rsidRDefault="0055168A" w:rsidP="00AE245A">
      <w:pPr>
        <w:spacing w:line="480" w:lineRule="auto"/>
        <w:jc w:val="center"/>
        <w:rPr>
          <w:rFonts w:cs="Times New Roman"/>
        </w:rPr>
      </w:pPr>
      <w:r w:rsidRPr="00096195">
        <w:rPr>
          <w:rFonts w:cs="Times New Roman"/>
        </w:rPr>
        <w:t>Brief Case: Carlill v. Carbolic Smoke Ball</w:t>
      </w:r>
    </w:p>
    <w:p w14:paraId="579643DF" w14:textId="75C00C9E" w:rsidR="007671B1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Case Citation</w:t>
      </w:r>
    </w:p>
    <w:p w14:paraId="3AB6A43E" w14:textId="77777777" w:rsidR="00511343" w:rsidRPr="00096195" w:rsidRDefault="0055168A" w:rsidP="00AE245A">
      <w:pPr>
        <w:spacing w:line="480" w:lineRule="auto"/>
        <w:ind w:left="720"/>
        <w:rPr>
          <w:rFonts w:cs="Times New Roman"/>
        </w:rPr>
      </w:pPr>
      <w:r w:rsidRPr="00096195">
        <w:rPr>
          <w:rFonts w:cs="Times New Roman"/>
          <w:u w:val="single"/>
        </w:rPr>
        <w:t>Case Name</w:t>
      </w:r>
      <w:r w:rsidR="00FF7D9E" w:rsidRPr="00096195">
        <w:rPr>
          <w:rFonts w:cs="Times New Roman"/>
          <w:u w:val="single"/>
        </w:rPr>
        <w:t xml:space="preserve">: </w:t>
      </w:r>
      <w:r w:rsidR="007B4948" w:rsidRPr="00096195">
        <w:rPr>
          <w:rFonts w:cs="Times New Roman"/>
        </w:rPr>
        <w:t>Carlill v Carbolic Smoke Ball Co</w:t>
      </w:r>
    </w:p>
    <w:p w14:paraId="0BC7BD63" w14:textId="77777777" w:rsidR="00511343" w:rsidRPr="00096195" w:rsidRDefault="0055168A" w:rsidP="00AE245A">
      <w:pPr>
        <w:spacing w:line="480" w:lineRule="auto"/>
        <w:ind w:left="720"/>
        <w:rPr>
          <w:rFonts w:cs="Times New Roman"/>
        </w:rPr>
      </w:pPr>
      <w:r w:rsidRPr="00096195">
        <w:rPr>
          <w:rFonts w:cs="Times New Roman"/>
          <w:u w:val="single"/>
        </w:rPr>
        <w:t>Court Name</w:t>
      </w:r>
      <w:r w:rsidR="00FF7D9E" w:rsidRPr="00096195">
        <w:rPr>
          <w:rFonts w:cs="Times New Roman"/>
          <w:u w:val="single"/>
        </w:rPr>
        <w:t xml:space="preserve">: </w:t>
      </w:r>
      <w:r w:rsidR="00FF7D9E" w:rsidRPr="00096195">
        <w:rPr>
          <w:rFonts w:cs="Times New Roman"/>
        </w:rPr>
        <w:t>Court of Appeal</w:t>
      </w:r>
    </w:p>
    <w:p w14:paraId="08B930CC" w14:textId="77777777" w:rsidR="00511343" w:rsidRPr="00096195" w:rsidRDefault="0055168A" w:rsidP="00AE245A">
      <w:pPr>
        <w:spacing w:line="480" w:lineRule="auto"/>
        <w:ind w:left="720"/>
        <w:rPr>
          <w:rFonts w:cs="Times New Roman"/>
        </w:rPr>
      </w:pPr>
      <w:r w:rsidRPr="00096195">
        <w:rPr>
          <w:rFonts w:cs="Times New Roman"/>
          <w:u w:val="single"/>
        </w:rPr>
        <w:t>Case Citations</w:t>
      </w:r>
      <w:r w:rsidR="005F2D00" w:rsidRPr="00096195">
        <w:rPr>
          <w:rFonts w:cs="Times New Roman"/>
        </w:rPr>
        <w:t xml:space="preserve">: </w:t>
      </w:r>
      <w:r w:rsidR="005B10BE" w:rsidRPr="00096195">
        <w:rPr>
          <w:rFonts w:cs="Times New Roman"/>
        </w:rPr>
        <w:t>[1892] EWCA Civ 1, [1893] 1 QB 256</w:t>
      </w:r>
    </w:p>
    <w:p w14:paraId="4391AD91" w14:textId="77777777" w:rsidR="00511343" w:rsidRPr="00096195" w:rsidRDefault="0055168A" w:rsidP="00AE245A">
      <w:pPr>
        <w:spacing w:line="480" w:lineRule="auto"/>
        <w:ind w:firstLine="720"/>
        <w:rPr>
          <w:rFonts w:cs="Times New Roman"/>
        </w:rPr>
      </w:pPr>
      <w:r w:rsidRPr="00096195">
        <w:rPr>
          <w:rFonts w:cs="Times New Roman"/>
          <w:u w:val="single"/>
        </w:rPr>
        <w:t>Date of Decision</w:t>
      </w:r>
      <w:r w:rsidR="005B10BE" w:rsidRPr="00096195">
        <w:rPr>
          <w:rFonts w:cs="Times New Roman"/>
          <w:u w:val="single"/>
        </w:rPr>
        <w:t xml:space="preserve">: </w:t>
      </w:r>
      <w:r w:rsidR="005B10BE" w:rsidRPr="00096195">
        <w:rPr>
          <w:rFonts w:cs="Times New Roman"/>
        </w:rPr>
        <w:t>7 December 1892</w:t>
      </w:r>
    </w:p>
    <w:p w14:paraId="46BC7B00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Parties</w:t>
      </w:r>
    </w:p>
    <w:p w14:paraId="47C79B59" w14:textId="77777777" w:rsidR="00C808B3" w:rsidRPr="00096195" w:rsidRDefault="0055168A" w:rsidP="00AE245A">
      <w:pPr>
        <w:spacing w:line="480" w:lineRule="auto"/>
        <w:ind w:left="720"/>
        <w:rPr>
          <w:rFonts w:cs="Times New Roman"/>
        </w:rPr>
      </w:pPr>
      <w:r w:rsidRPr="00096195">
        <w:rPr>
          <w:rFonts w:cs="Times New Roman"/>
        </w:rPr>
        <w:t>The two parties that were involved in the case, Carlill v Carbolic Smoke Ball Co,</w:t>
      </w:r>
    </w:p>
    <w:p w14:paraId="4F9F71D5" w14:textId="77777777" w:rsidR="00A3332D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 xml:space="preserve"> were </w:t>
      </w:r>
      <w:r w:rsidR="00B9507F" w:rsidRPr="00096195">
        <w:rPr>
          <w:rFonts w:cs="Times New Roman"/>
        </w:rPr>
        <w:t xml:space="preserve">Mrs. </w:t>
      </w:r>
      <w:r w:rsidRPr="00096195">
        <w:rPr>
          <w:rFonts w:cs="Times New Roman"/>
        </w:rPr>
        <w:t>Louisa</w:t>
      </w:r>
      <w:r w:rsidR="00B9507F" w:rsidRPr="00096195">
        <w:rPr>
          <w:rFonts w:cs="Times New Roman"/>
        </w:rPr>
        <w:t xml:space="preserve"> Elizabeth</w:t>
      </w:r>
      <w:r w:rsidRPr="00096195">
        <w:rPr>
          <w:rFonts w:cs="Times New Roman"/>
        </w:rPr>
        <w:t xml:space="preserve"> Carlill and the Carbolic Smoke Ball Company. </w:t>
      </w:r>
    </w:p>
    <w:p w14:paraId="32DEE3AD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Procedural History</w:t>
      </w:r>
    </w:p>
    <w:p w14:paraId="2BD141E2" w14:textId="135DBC0B" w:rsidR="00A03A04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ab/>
      </w:r>
      <w:r w:rsidR="00F46E62" w:rsidRPr="00096195">
        <w:rPr>
          <w:rFonts w:cs="Times New Roman"/>
        </w:rPr>
        <w:t>The case was brou</w:t>
      </w:r>
      <w:r w:rsidR="00295D1D" w:rsidRPr="00096195">
        <w:rPr>
          <w:rFonts w:cs="Times New Roman"/>
        </w:rPr>
        <w:t xml:space="preserve">ght </w:t>
      </w:r>
      <w:r w:rsidR="00F46E62" w:rsidRPr="00096195">
        <w:rPr>
          <w:rFonts w:cs="Times New Roman"/>
        </w:rPr>
        <w:t>directly</w:t>
      </w:r>
      <w:r w:rsidR="00A944C1">
        <w:rPr>
          <w:rFonts w:cs="Times New Roman"/>
        </w:rPr>
        <w:t xml:space="preserve"> in the prescribed court, </w:t>
      </w:r>
      <w:r w:rsidR="00C02ED6" w:rsidRPr="00096195">
        <w:rPr>
          <w:rFonts w:cs="Times New Roman"/>
        </w:rPr>
        <w:t>court of appeal</w:t>
      </w:r>
      <w:r w:rsidR="00AA1123" w:rsidRPr="00096195">
        <w:rPr>
          <w:rFonts w:cs="Times New Roman"/>
        </w:rPr>
        <w:t xml:space="preserve">, </w:t>
      </w:r>
      <w:r w:rsidR="00A944C1">
        <w:rPr>
          <w:rFonts w:cs="Times New Roman"/>
        </w:rPr>
        <w:t>and</w:t>
      </w:r>
      <w:r w:rsidR="00C02ED6" w:rsidRPr="00096195">
        <w:rPr>
          <w:rFonts w:cs="Times New Roman"/>
        </w:rPr>
        <w:t xml:space="preserve"> the judges </w:t>
      </w:r>
      <w:r w:rsidR="00984C64" w:rsidRPr="00096195">
        <w:rPr>
          <w:rFonts w:cs="Times New Roman"/>
        </w:rPr>
        <w:t xml:space="preserve">decided </w:t>
      </w:r>
      <w:r w:rsidR="00A944C1">
        <w:rPr>
          <w:rFonts w:cs="Times New Roman"/>
        </w:rPr>
        <w:t xml:space="preserve">for </w:t>
      </w:r>
      <w:r w:rsidR="00984C64" w:rsidRPr="00096195">
        <w:rPr>
          <w:rFonts w:cs="Times New Roman"/>
        </w:rPr>
        <w:t xml:space="preserve">the case once in for all. </w:t>
      </w:r>
    </w:p>
    <w:p w14:paraId="15D9535F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Statement of Facts</w:t>
      </w:r>
    </w:p>
    <w:p w14:paraId="4D6015F0" w14:textId="77777777" w:rsidR="00EF0BE0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ab/>
      </w:r>
      <w:r w:rsidR="00E337CC" w:rsidRPr="00096195">
        <w:rPr>
          <w:rFonts w:cs="Times New Roman"/>
        </w:rPr>
        <w:t xml:space="preserve">Flu pandemic was </w:t>
      </w:r>
      <w:r w:rsidR="005C4B6F" w:rsidRPr="00096195">
        <w:rPr>
          <w:rFonts w:cs="Times New Roman"/>
        </w:rPr>
        <w:t xml:space="preserve">a </w:t>
      </w:r>
      <w:r w:rsidR="00C40B78" w:rsidRPr="00096195">
        <w:rPr>
          <w:rFonts w:cs="Times New Roman"/>
        </w:rPr>
        <w:t xml:space="preserve">great </w:t>
      </w:r>
      <w:r w:rsidR="000B03F8" w:rsidRPr="00096195">
        <w:rPr>
          <w:rFonts w:cs="Times New Roman"/>
        </w:rPr>
        <w:t>medical issue during 1889-1</w:t>
      </w:r>
      <w:r w:rsidR="00CC023A" w:rsidRPr="00096195">
        <w:rPr>
          <w:rFonts w:cs="Times New Roman"/>
        </w:rPr>
        <w:t xml:space="preserve">890. Hence a pharmaceutical company claimed to produce such </w:t>
      </w:r>
      <w:r w:rsidR="000B65F9" w:rsidRPr="00096195">
        <w:rPr>
          <w:rFonts w:cs="Times New Roman"/>
        </w:rPr>
        <w:t>carbolic</w:t>
      </w:r>
      <w:r w:rsidR="00CF6600" w:rsidRPr="00096195">
        <w:rPr>
          <w:rFonts w:cs="Times New Roman"/>
        </w:rPr>
        <w:t xml:space="preserve"> acid balls that could prevent the user from contracting the </w:t>
      </w:r>
      <w:r w:rsidR="009A338F" w:rsidRPr="00096195">
        <w:rPr>
          <w:rFonts w:cs="Times New Roman"/>
        </w:rPr>
        <w:t xml:space="preserve">disease, only if the balls are used according </w:t>
      </w:r>
      <w:r w:rsidR="00264362" w:rsidRPr="00096195">
        <w:rPr>
          <w:rFonts w:cs="Times New Roman"/>
        </w:rPr>
        <w:t xml:space="preserve">to the instruction provided in the advertisement. </w:t>
      </w:r>
    </w:p>
    <w:p w14:paraId="7A367B64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lastRenderedPageBreak/>
        <w:t>Issue</w:t>
      </w:r>
      <w:r w:rsidR="007164BB" w:rsidRPr="00BF7872">
        <w:rPr>
          <w:rFonts w:cs="Times New Roman"/>
          <w:b/>
        </w:rPr>
        <w:t>(</w:t>
      </w:r>
      <w:r w:rsidRPr="00BF7872">
        <w:rPr>
          <w:rFonts w:cs="Times New Roman"/>
          <w:b/>
        </w:rPr>
        <w:t>s</w:t>
      </w:r>
      <w:r w:rsidR="007164BB" w:rsidRPr="00BF7872">
        <w:rPr>
          <w:rFonts w:cs="Times New Roman"/>
          <w:b/>
        </w:rPr>
        <w:t>)</w:t>
      </w:r>
    </w:p>
    <w:p w14:paraId="1728980D" w14:textId="77777777" w:rsidR="00A61D5C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ab/>
        <w:t xml:space="preserve">Despite its strong claim that </w:t>
      </w:r>
      <w:r w:rsidR="00AA37CF" w:rsidRPr="00096195">
        <w:rPr>
          <w:rFonts w:cs="Times New Roman"/>
        </w:rPr>
        <w:t xml:space="preserve">no one can contract common cold and flu, after </w:t>
      </w:r>
      <w:r w:rsidR="008E1B12" w:rsidRPr="00096195">
        <w:rPr>
          <w:rFonts w:cs="Times New Roman"/>
        </w:rPr>
        <w:t>using their product, smoke balls, as</w:t>
      </w:r>
      <w:r w:rsidR="00E348C6" w:rsidRPr="00096195">
        <w:rPr>
          <w:rFonts w:cs="Times New Roman"/>
        </w:rPr>
        <w:t xml:space="preserve"> per their p</w:t>
      </w:r>
      <w:r w:rsidR="003562C8" w:rsidRPr="00096195">
        <w:rPr>
          <w:rFonts w:cs="Times New Roman"/>
        </w:rPr>
        <w:t xml:space="preserve">rescribed procedure, Mrs. Elizabeth Carlill, </w:t>
      </w:r>
      <w:r w:rsidR="00267162" w:rsidRPr="00096195">
        <w:rPr>
          <w:rFonts w:cs="Times New Roman"/>
        </w:rPr>
        <w:t xml:space="preserve">a resident of London, </w:t>
      </w:r>
      <w:r w:rsidR="009259AF" w:rsidRPr="00096195">
        <w:rPr>
          <w:rFonts w:cs="Times New Roman"/>
        </w:rPr>
        <w:t xml:space="preserve">contracted the viral disease after using it three times </w:t>
      </w:r>
      <w:r w:rsidR="00555729" w:rsidRPr="00096195">
        <w:rPr>
          <w:rFonts w:cs="Times New Roman"/>
        </w:rPr>
        <w:t xml:space="preserve">daily for nearly two months. </w:t>
      </w:r>
      <w:r w:rsidR="005B537B" w:rsidRPr="00096195">
        <w:rPr>
          <w:rFonts w:cs="Times New Roman"/>
        </w:rPr>
        <w:t>Mrs.</w:t>
      </w:r>
      <w:r w:rsidR="00555729" w:rsidRPr="00096195">
        <w:rPr>
          <w:rFonts w:cs="Times New Roman"/>
        </w:rPr>
        <w:t xml:space="preserve"> Carlill </w:t>
      </w:r>
      <w:r w:rsidR="005B537B" w:rsidRPr="00096195">
        <w:rPr>
          <w:rFonts w:cs="Times New Roman"/>
        </w:rPr>
        <w:t>claimed</w:t>
      </w:r>
      <w:r w:rsidR="00555729" w:rsidRPr="00096195">
        <w:rPr>
          <w:rFonts w:cs="Times New Roman"/>
        </w:rPr>
        <w:t xml:space="preserve"> for the amount </w:t>
      </w:r>
      <w:r w:rsidR="007C3528" w:rsidRPr="00096195">
        <w:rPr>
          <w:rFonts w:cs="Times New Roman"/>
        </w:rPr>
        <w:t xml:space="preserve">as per the advertisement. </w:t>
      </w:r>
    </w:p>
    <w:p w14:paraId="0B5DF3C8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Holding(s)</w:t>
      </w:r>
    </w:p>
    <w:p w14:paraId="2E5DF6F4" w14:textId="77777777" w:rsidR="00863D39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ab/>
      </w:r>
      <w:r w:rsidR="00124E86" w:rsidRPr="00096195">
        <w:rPr>
          <w:rFonts w:cs="Times New Roman"/>
        </w:rPr>
        <w:t>In the matter of the case, Carlill v Carbolic Smoke Ball Co., t</w:t>
      </w:r>
      <w:r w:rsidRPr="00096195">
        <w:rPr>
          <w:rFonts w:cs="Times New Roman"/>
        </w:rPr>
        <w:t xml:space="preserve">he </w:t>
      </w:r>
      <w:r w:rsidR="00124E86" w:rsidRPr="00096195">
        <w:rPr>
          <w:rFonts w:cs="Times New Roman"/>
        </w:rPr>
        <w:t>court</w:t>
      </w:r>
      <w:r w:rsidR="00750E6F" w:rsidRPr="00096195">
        <w:rPr>
          <w:rFonts w:cs="Times New Roman"/>
        </w:rPr>
        <w:t xml:space="preserve"> </w:t>
      </w:r>
      <w:r w:rsidR="00124E86" w:rsidRPr="00096195">
        <w:rPr>
          <w:rFonts w:cs="Times New Roman"/>
        </w:rPr>
        <w:t xml:space="preserve">decided in favor of the </w:t>
      </w:r>
      <w:r w:rsidR="00750E6F" w:rsidRPr="00096195">
        <w:rPr>
          <w:rFonts w:cs="Times New Roman"/>
        </w:rPr>
        <w:t>plaintiff</w:t>
      </w:r>
      <w:r w:rsidR="001340C4" w:rsidRPr="00096195">
        <w:rPr>
          <w:rFonts w:cs="Times New Roman"/>
        </w:rPr>
        <w:t xml:space="preserve"> and held the pharmaceutical company </w:t>
      </w:r>
      <w:r w:rsidR="000A0045" w:rsidRPr="00096195">
        <w:rPr>
          <w:rFonts w:cs="Times New Roman"/>
        </w:rPr>
        <w:t xml:space="preserve">liable to fulfill </w:t>
      </w:r>
      <w:r w:rsidR="00B9507F" w:rsidRPr="00096195">
        <w:rPr>
          <w:rFonts w:cs="Times New Roman"/>
        </w:rPr>
        <w:t>its</w:t>
      </w:r>
      <w:r w:rsidR="000A0045" w:rsidRPr="00096195">
        <w:rPr>
          <w:rFonts w:cs="Times New Roman"/>
        </w:rPr>
        <w:t xml:space="preserve"> responsibility </w:t>
      </w:r>
      <w:r w:rsidR="00FC6EB9" w:rsidRPr="00096195">
        <w:rPr>
          <w:rFonts w:cs="Times New Roman"/>
        </w:rPr>
        <w:t xml:space="preserve">that it has claimed in the advertisement. </w:t>
      </w:r>
    </w:p>
    <w:p w14:paraId="65D7CA6D" w14:textId="77777777" w:rsidR="00F9097E" w:rsidRPr="00BF7872" w:rsidRDefault="0055168A" w:rsidP="00AE245A">
      <w:pPr>
        <w:spacing w:line="480" w:lineRule="auto"/>
        <w:rPr>
          <w:rFonts w:cs="Times New Roman"/>
          <w:b/>
        </w:rPr>
      </w:pPr>
      <w:r w:rsidRPr="00BF7872">
        <w:rPr>
          <w:rFonts w:cs="Times New Roman"/>
          <w:b/>
        </w:rPr>
        <w:t>Reasoning</w:t>
      </w:r>
    </w:p>
    <w:p w14:paraId="227DA4FF" w14:textId="06F14382" w:rsidR="009660B7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  <w:b/>
        </w:rPr>
        <w:tab/>
      </w:r>
      <w:r w:rsidR="00584023" w:rsidRPr="00096195">
        <w:rPr>
          <w:rFonts w:cs="Times New Roman"/>
        </w:rPr>
        <w:t>The j</w:t>
      </w:r>
      <w:r w:rsidR="00312581">
        <w:rPr>
          <w:rFonts w:cs="Times New Roman"/>
        </w:rPr>
        <w:t>udges gave the reason behind their</w:t>
      </w:r>
      <w:r w:rsidR="00584023" w:rsidRPr="00096195">
        <w:rPr>
          <w:rFonts w:cs="Times New Roman"/>
        </w:rPr>
        <w:t xml:space="preserve"> decision</w:t>
      </w:r>
      <w:r w:rsidR="00D10CAC">
        <w:rPr>
          <w:rFonts w:cs="Times New Roman"/>
        </w:rPr>
        <w:t xml:space="preserve"> that, in the advertisement,</w:t>
      </w:r>
      <w:r w:rsidR="00584023" w:rsidRPr="00096195">
        <w:rPr>
          <w:rFonts w:cs="Times New Roman"/>
        </w:rPr>
        <w:t xml:space="preserve"> company had completely </w:t>
      </w:r>
      <w:r w:rsidR="00312581">
        <w:rPr>
          <w:rFonts w:cs="Times New Roman"/>
        </w:rPr>
        <w:t>accepted</w:t>
      </w:r>
      <w:r w:rsidR="00941F13">
        <w:rPr>
          <w:rFonts w:cs="Times New Roman"/>
        </w:rPr>
        <w:t xml:space="preserve"> responsibility, </w:t>
      </w:r>
      <w:r w:rsidR="00E80D45" w:rsidRPr="00096195">
        <w:rPr>
          <w:rFonts w:cs="Times New Roman"/>
        </w:rPr>
        <w:t xml:space="preserve">if its claim is proven wrong and the instructions or conditions in the advertisement are completely followed. </w:t>
      </w:r>
    </w:p>
    <w:p w14:paraId="492F859B" w14:textId="77777777" w:rsidR="00CB47A1" w:rsidRPr="00BF7872" w:rsidRDefault="0055168A" w:rsidP="00AE245A">
      <w:pPr>
        <w:spacing w:line="480" w:lineRule="auto"/>
        <w:rPr>
          <w:rFonts w:cs="Times New Roman"/>
          <w:b/>
        </w:rPr>
      </w:pPr>
      <w:bookmarkStart w:id="0" w:name="_GoBack"/>
      <w:r w:rsidRPr="00BF7872">
        <w:rPr>
          <w:rFonts w:cs="Times New Roman"/>
          <w:b/>
        </w:rPr>
        <w:t>Disposition</w:t>
      </w:r>
    </w:p>
    <w:bookmarkEnd w:id="0"/>
    <w:p w14:paraId="3F256346" w14:textId="77777777" w:rsidR="00B9507F" w:rsidRPr="00096195" w:rsidRDefault="0055168A" w:rsidP="00AE245A">
      <w:pPr>
        <w:spacing w:line="480" w:lineRule="auto"/>
        <w:rPr>
          <w:rFonts w:cs="Times New Roman"/>
        </w:rPr>
      </w:pPr>
      <w:r w:rsidRPr="00096195">
        <w:rPr>
          <w:rFonts w:cs="Times New Roman"/>
        </w:rPr>
        <w:t xml:space="preserve"> As the final verdict, the court decided in favor of the plaintiff, Mrs. Louisa Elizabeth </w:t>
      </w:r>
      <w:r w:rsidR="00AD72BC">
        <w:rPr>
          <w:rFonts w:cs="Times New Roman"/>
        </w:rPr>
        <w:t>C</w:t>
      </w:r>
      <w:r w:rsidRPr="00096195">
        <w:rPr>
          <w:rFonts w:cs="Times New Roman"/>
        </w:rPr>
        <w:t xml:space="preserve">arlill, and </w:t>
      </w:r>
      <w:r w:rsidR="006F137F" w:rsidRPr="00096195">
        <w:rPr>
          <w:rFonts w:cs="Times New Roman"/>
        </w:rPr>
        <w:t xml:space="preserve">order the pharmaceutical company to pay </w:t>
      </w:r>
      <w:r w:rsidR="0080622C" w:rsidRPr="00096195">
        <w:rPr>
          <w:rFonts w:cs="Times New Roman"/>
          <w:color w:val="222222"/>
          <w:shd w:val="clear" w:color="auto" w:fill="FFFFFF"/>
        </w:rPr>
        <w:t xml:space="preserve">£100 as per the claim made in the advertisement. </w:t>
      </w:r>
      <w:r w:rsidRPr="00096195">
        <w:rPr>
          <w:rFonts w:cs="Times New Roman"/>
        </w:rPr>
        <w:t xml:space="preserve">  </w:t>
      </w:r>
    </w:p>
    <w:p w14:paraId="185E57B6" w14:textId="77777777" w:rsidR="00CB47A1" w:rsidRPr="00096195" w:rsidRDefault="00CB47A1" w:rsidP="00AE245A">
      <w:pPr>
        <w:spacing w:line="480" w:lineRule="auto"/>
        <w:rPr>
          <w:rFonts w:cs="Times New Roman"/>
          <w:b/>
          <w:u w:val="single"/>
        </w:rPr>
      </w:pPr>
    </w:p>
    <w:sectPr w:rsidR="00CB47A1" w:rsidRPr="000961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2076F" w16cid:durableId="217713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BEE2" w14:textId="77777777" w:rsidR="00CD7B24" w:rsidRDefault="00CD7B24">
      <w:pPr>
        <w:spacing w:after="0" w:line="240" w:lineRule="auto"/>
      </w:pPr>
      <w:r>
        <w:separator/>
      </w:r>
    </w:p>
  </w:endnote>
  <w:endnote w:type="continuationSeparator" w:id="0">
    <w:p w14:paraId="3A462F80" w14:textId="77777777" w:rsidR="00CD7B24" w:rsidRDefault="00CD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E049" w14:textId="77777777" w:rsidR="00CD7B24" w:rsidRDefault="00CD7B24">
      <w:pPr>
        <w:spacing w:after="0" w:line="240" w:lineRule="auto"/>
      </w:pPr>
      <w:r>
        <w:separator/>
      </w:r>
    </w:p>
  </w:footnote>
  <w:footnote w:type="continuationSeparator" w:id="0">
    <w:p w14:paraId="3305AA66" w14:textId="77777777" w:rsidR="00CD7B24" w:rsidRDefault="00CD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E86D" w14:textId="77777777" w:rsidR="00AD72BC" w:rsidRDefault="0055168A">
    <w:pPr>
      <w:pStyle w:val="Header"/>
      <w:jc w:val="right"/>
    </w:pPr>
    <w:r>
      <w:t xml:space="preserve">Last Name   </w:t>
    </w:r>
    <w:sdt>
      <w:sdtPr>
        <w:id w:val="-13134891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2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1EA5FD6" w14:textId="77777777" w:rsidR="00AD72BC" w:rsidRDefault="00AD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E13203"/>
    <w:multiLevelType w:val="hybridMultilevel"/>
    <w:tmpl w:val="5A86B5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ABCM1MLS0sLExMDSyUdpeDU4uLM/DyQApNaAL6qBOUsAAAA"/>
  </w:docVars>
  <w:rsids>
    <w:rsidRoot w:val="007545A7"/>
    <w:rsid w:val="00037B73"/>
    <w:rsid w:val="00096195"/>
    <w:rsid w:val="000A0045"/>
    <w:rsid w:val="000B03F8"/>
    <w:rsid w:val="000B65F9"/>
    <w:rsid w:val="00124E86"/>
    <w:rsid w:val="001340C4"/>
    <w:rsid w:val="001455E4"/>
    <w:rsid w:val="001F3F8A"/>
    <w:rsid w:val="002075CF"/>
    <w:rsid w:val="00264362"/>
    <w:rsid w:val="00267162"/>
    <w:rsid w:val="00295D1D"/>
    <w:rsid w:val="002D3A63"/>
    <w:rsid w:val="0030258D"/>
    <w:rsid w:val="00312581"/>
    <w:rsid w:val="003562C8"/>
    <w:rsid w:val="00491FB0"/>
    <w:rsid w:val="00511343"/>
    <w:rsid w:val="0055168A"/>
    <w:rsid w:val="00555729"/>
    <w:rsid w:val="00584023"/>
    <w:rsid w:val="005B10BE"/>
    <w:rsid w:val="005B537B"/>
    <w:rsid w:val="005C4B6F"/>
    <w:rsid w:val="005F2D00"/>
    <w:rsid w:val="006F137F"/>
    <w:rsid w:val="007164BB"/>
    <w:rsid w:val="00750E6F"/>
    <w:rsid w:val="007545A7"/>
    <w:rsid w:val="007671B1"/>
    <w:rsid w:val="007A2E92"/>
    <w:rsid w:val="007B4948"/>
    <w:rsid w:val="007C3528"/>
    <w:rsid w:val="007C4613"/>
    <w:rsid w:val="0080622C"/>
    <w:rsid w:val="00863D39"/>
    <w:rsid w:val="008E1B12"/>
    <w:rsid w:val="009259AF"/>
    <w:rsid w:val="00941F13"/>
    <w:rsid w:val="00946A01"/>
    <w:rsid w:val="009660B7"/>
    <w:rsid w:val="00984C64"/>
    <w:rsid w:val="009A338F"/>
    <w:rsid w:val="00A03A04"/>
    <w:rsid w:val="00A0755F"/>
    <w:rsid w:val="00A3332D"/>
    <w:rsid w:val="00A61D5C"/>
    <w:rsid w:val="00A944C1"/>
    <w:rsid w:val="00AA1123"/>
    <w:rsid w:val="00AA37CF"/>
    <w:rsid w:val="00AA5BD5"/>
    <w:rsid w:val="00AD72BC"/>
    <w:rsid w:val="00AE245A"/>
    <w:rsid w:val="00B9507F"/>
    <w:rsid w:val="00BD4CB2"/>
    <w:rsid w:val="00BF7872"/>
    <w:rsid w:val="00C02ED6"/>
    <w:rsid w:val="00C40B78"/>
    <w:rsid w:val="00C63A1B"/>
    <w:rsid w:val="00C808B3"/>
    <w:rsid w:val="00CB47A1"/>
    <w:rsid w:val="00CC023A"/>
    <w:rsid w:val="00CD7B24"/>
    <w:rsid w:val="00CF6600"/>
    <w:rsid w:val="00D10CAC"/>
    <w:rsid w:val="00E10CE5"/>
    <w:rsid w:val="00E321C5"/>
    <w:rsid w:val="00E337CC"/>
    <w:rsid w:val="00E348C6"/>
    <w:rsid w:val="00E40AE9"/>
    <w:rsid w:val="00E80D45"/>
    <w:rsid w:val="00EB62AD"/>
    <w:rsid w:val="00EF0BE0"/>
    <w:rsid w:val="00F46E62"/>
    <w:rsid w:val="00F9097E"/>
    <w:rsid w:val="00FC6EB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AC84"/>
  <w15:chartTrackingRefBased/>
  <w15:docId w15:val="{759CDB40-6B17-4A90-BC63-9BD1BAB4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BC"/>
  </w:style>
  <w:style w:type="paragraph" w:styleId="Footer">
    <w:name w:val="footer"/>
    <w:basedOn w:val="Normal"/>
    <w:link w:val="FooterChar"/>
    <w:uiPriority w:val="99"/>
    <w:unhideWhenUsed/>
    <w:rsid w:val="00AD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BC"/>
  </w:style>
  <w:style w:type="character" w:styleId="CommentReference">
    <w:name w:val="annotation reference"/>
    <w:basedOn w:val="DefaultParagraphFont"/>
    <w:uiPriority w:val="99"/>
    <w:semiHidden/>
    <w:unhideWhenUsed/>
    <w:rsid w:val="00AA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BD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2019-11-14T07:43:00Z</dcterms:created>
  <dcterms:modified xsi:type="dcterms:W3CDTF">2019-11-14T08:52:00Z</dcterms:modified>
</cp:coreProperties>
</file>