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8638" w14:textId="77777777" w:rsidR="00480E08" w:rsidRDefault="00480E08">
      <w:pPr>
        <w:pStyle w:val="Title"/>
      </w:pPr>
      <w:bookmarkStart w:id="0" w:name="_GoBack"/>
      <w:bookmarkEnd w:id="0"/>
    </w:p>
    <w:p w14:paraId="1D6DEE26" w14:textId="18A5C71E" w:rsidR="00E81978" w:rsidRDefault="00095367">
      <w:pPr>
        <w:pStyle w:val="Title"/>
      </w:pPr>
      <w:r>
        <w:t>Organizational behavior</w:t>
      </w:r>
    </w:p>
    <w:p w14:paraId="1D55E1BA" w14:textId="77777777" w:rsidR="00B823AA" w:rsidRDefault="00B823AA" w:rsidP="00B823AA">
      <w:pPr>
        <w:pStyle w:val="Title2"/>
      </w:pPr>
    </w:p>
    <w:p w14:paraId="02C16B36" w14:textId="77777777" w:rsidR="00E81978" w:rsidRDefault="00E81978" w:rsidP="00B823AA">
      <w:pPr>
        <w:pStyle w:val="Title2"/>
      </w:pPr>
    </w:p>
    <w:p w14:paraId="513AAF26" w14:textId="77777777" w:rsidR="003F5409" w:rsidRDefault="003F5409" w:rsidP="00B823AA">
      <w:pPr>
        <w:pStyle w:val="Title2"/>
      </w:pPr>
    </w:p>
    <w:p w14:paraId="535E33AA" w14:textId="77777777" w:rsidR="003F5409" w:rsidRDefault="003F5409" w:rsidP="00B823AA">
      <w:pPr>
        <w:pStyle w:val="Title2"/>
      </w:pPr>
    </w:p>
    <w:p w14:paraId="5FF0D44D" w14:textId="77777777" w:rsidR="003F5409" w:rsidRDefault="003F5409" w:rsidP="00B823AA">
      <w:pPr>
        <w:pStyle w:val="Title2"/>
      </w:pPr>
    </w:p>
    <w:p w14:paraId="350D7C1E" w14:textId="77777777" w:rsidR="003F5409" w:rsidRDefault="003F5409" w:rsidP="00B823AA">
      <w:pPr>
        <w:pStyle w:val="Title2"/>
      </w:pPr>
    </w:p>
    <w:p w14:paraId="615F652F" w14:textId="77777777" w:rsidR="003F5409" w:rsidRDefault="003F5409" w:rsidP="00B823AA">
      <w:pPr>
        <w:pStyle w:val="Title2"/>
      </w:pPr>
    </w:p>
    <w:p w14:paraId="23B9B78F" w14:textId="77777777" w:rsidR="003F5409" w:rsidRDefault="003F5409" w:rsidP="00B823AA">
      <w:pPr>
        <w:pStyle w:val="Title2"/>
      </w:pPr>
    </w:p>
    <w:p w14:paraId="26C3A99D" w14:textId="77777777" w:rsidR="003F5409" w:rsidRDefault="003F5409" w:rsidP="00B823AA">
      <w:pPr>
        <w:pStyle w:val="Title2"/>
      </w:pPr>
    </w:p>
    <w:p w14:paraId="3B4EBC82" w14:textId="77777777" w:rsidR="003F5409" w:rsidRDefault="003F5409" w:rsidP="00B823AA">
      <w:pPr>
        <w:pStyle w:val="Title2"/>
      </w:pPr>
    </w:p>
    <w:p w14:paraId="56A2A436" w14:textId="77777777" w:rsidR="003F5409" w:rsidRDefault="003F5409" w:rsidP="00B823AA">
      <w:pPr>
        <w:pStyle w:val="Title2"/>
      </w:pPr>
    </w:p>
    <w:p w14:paraId="3882956B" w14:textId="77777777" w:rsidR="003F5409" w:rsidRDefault="003F5409" w:rsidP="00B823AA">
      <w:pPr>
        <w:pStyle w:val="Title2"/>
      </w:pPr>
    </w:p>
    <w:p w14:paraId="04AAEFA2" w14:textId="77777777" w:rsidR="003F5409" w:rsidRDefault="003F5409" w:rsidP="00B823AA">
      <w:pPr>
        <w:pStyle w:val="Title2"/>
      </w:pPr>
    </w:p>
    <w:p w14:paraId="2CB7D173" w14:textId="77777777" w:rsidR="003F5409" w:rsidRDefault="003F5409" w:rsidP="00B823AA">
      <w:pPr>
        <w:pStyle w:val="Title2"/>
      </w:pPr>
    </w:p>
    <w:p w14:paraId="22EAFA14" w14:textId="77777777" w:rsidR="003F5409" w:rsidRDefault="003F5409" w:rsidP="00B823AA">
      <w:pPr>
        <w:pStyle w:val="Title2"/>
      </w:pPr>
    </w:p>
    <w:p w14:paraId="2B8887D1" w14:textId="77777777" w:rsidR="003F5409" w:rsidRDefault="003F5409" w:rsidP="00B823AA">
      <w:pPr>
        <w:pStyle w:val="Title2"/>
      </w:pPr>
    </w:p>
    <w:p w14:paraId="2FCF1965" w14:textId="77777777" w:rsidR="003F5409" w:rsidRDefault="003F5409" w:rsidP="00B823AA">
      <w:pPr>
        <w:pStyle w:val="Title2"/>
      </w:pPr>
    </w:p>
    <w:p w14:paraId="370E0192" w14:textId="77777777" w:rsidR="003F5409" w:rsidRDefault="003F5409" w:rsidP="00B823AA">
      <w:pPr>
        <w:pStyle w:val="Title2"/>
      </w:pPr>
    </w:p>
    <w:p w14:paraId="2F5F1BA0" w14:textId="77777777" w:rsidR="00F66B7B" w:rsidRDefault="00095367" w:rsidP="00806EEC">
      <w:pPr>
        <w:pStyle w:val="Title"/>
      </w:pPr>
      <w:r>
        <w:t>Organizational behavior</w:t>
      </w:r>
      <w:r w:rsidR="00F36130">
        <w:t xml:space="preserve"> </w:t>
      </w:r>
    </w:p>
    <w:p w14:paraId="6EB39DF1" w14:textId="67E089DD" w:rsidR="000C663F" w:rsidRPr="00DF76CA" w:rsidRDefault="000C663F" w:rsidP="00DF76CA">
      <w:pPr>
        <w:pStyle w:val="Title"/>
        <w:ind w:firstLine="720"/>
        <w:jc w:val="left"/>
        <w:rPr>
          <w:rFonts w:ascii="Segoe UI" w:eastAsia="Times New Roman" w:hAnsi="Segoe UI" w:cs="Segoe UI"/>
          <w:color w:val="212529"/>
          <w:kern w:val="0"/>
          <w:lang w:val="en-AU" w:eastAsia="en-AU"/>
        </w:rPr>
      </w:pPr>
      <w:r>
        <w:t xml:space="preserve">The observation and analysis of human behavior in an </w:t>
      </w:r>
      <w:r w:rsidR="00644EF6">
        <w:t xml:space="preserve">organizational setting </w:t>
      </w:r>
      <w:r w:rsidR="000E0873">
        <w:t>are</w:t>
      </w:r>
      <w:r w:rsidR="00644EF6">
        <w:t xml:space="preserve"> defined as </w:t>
      </w:r>
      <w:r w:rsidR="00DF76CA">
        <w:t>o</w:t>
      </w:r>
      <w:r w:rsidR="00644EF6">
        <w:t xml:space="preserve">rganizational behavior. In a general sense, it is a study of human </w:t>
      </w:r>
      <w:r w:rsidR="00DF76CA">
        <w:t xml:space="preserve">behavior and human </w:t>
      </w:r>
      <w:r w:rsidR="00644EF6">
        <w:t xml:space="preserve">interaction with the organizational norms and </w:t>
      </w:r>
      <w:r w:rsidR="001E0AA7">
        <w:t xml:space="preserve">values. </w:t>
      </w:r>
      <w:r w:rsidR="00644EF6">
        <w:t>It is easy to understand human behavior</w:t>
      </w:r>
      <w:r w:rsidR="00F94747">
        <w:t xml:space="preserve"> </w:t>
      </w:r>
      <w:r w:rsidR="00C338FF">
        <w:t>generallly</w:t>
      </w:r>
      <w:r w:rsidR="00DF76CA">
        <w:t>, but w</w:t>
      </w:r>
      <w:r w:rsidR="00F94747">
        <w:t>it</w:t>
      </w:r>
      <w:r w:rsidR="00087B68">
        <w:t xml:space="preserve">hin any organization, different </w:t>
      </w:r>
      <w:r w:rsidR="00DF76CA">
        <w:t>phenomena</w:t>
      </w:r>
      <w:r w:rsidR="00087B68">
        <w:t xml:space="preserve"> impact the performance of individuals</w:t>
      </w:r>
      <w:r w:rsidR="00DF76CA">
        <w:t>. T</w:t>
      </w:r>
      <w:r w:rsidR="00087B68">
        <w:t>herefore</w:t>
      </w:r>
      <w:r w:rsidR="00DF76CA">
        <w:t>,</w:t>
      </w:r>
      <w:r w:rsidR="00087B68">
        <w:t xml:space="preserve"> organizational behavior is an academic discipline </w:t>
      </w:r>
      <w:r w:rsidR="00DF76CA">
        <w:t>which investigate</w:t>
      </w:r>
      <w:r w:rsidR="000E0873">
        <w:t>s</w:t>
      </w:r>
      <w:r w:rsidR="00DF76CA">
        <w:t xml:space="preserve"> the human perception of surroundings in any organization. </w:t>
      </w:r>
    </w:p>
    <w:p w14:paraId="7BBF1810" w14:textId="77777777" w:rsidR="00806EEC" w:rsidRDefault="00806EEC" w:rsidP="00806EEC">
      <w:pPr>
        <w:pStyle w:val="Heading1"/>
      </w:pPr>
      <w:r>
        <w:t xml:space="preserve">Literature Analysis </w:t>
      </w:r>
    </w:p>
    <w:p w14:paraId="6D0B2535" w14:textId="7C65EBE8" w:rsidR="001E0AA7" w:rsidRDefault="001E0AA7" w:rsidP="00412091">
      <w:pPr>
        <w:ind w:firstLine="0"/>
      </w:pPr>
      <w:r>
        <w:tab/>
        <w:t>Fiona Wilso</w:t>
      </w:r>
      <w:r w:rsidR="00E63525">
        <w:t>n</w:t>
      </w:r>
      <w:r>
        <w:t>’s ‘</w:t>
      </w:r>
      <w:r w:rsidRPr="006A121D">
        <w:rPr>
          <w:i/>
        </w:rPr>
        <w:t xml:space="preserve">Organizational behavior </w:t>
      </w:r>
      <w:r w:rsidR="00993CBB" w:rsidRPr="006A121D">
        <w:rPr>
          <w:i/>
        </w:rPr>
        <w:t>and gender</w:t>
      </w:r>
      <w:r w:rsidR="00993CBB">
        <w:t xml:space="preserve">’ </w:t>
      </w:r>
      <w:r w:rsidR="00E63525">
        <w:t xml:space="preserve">provides </w:t>
      </w:r>
      <w:r w:rsidR="00340E6E">
        <w:t>in</w:t>
      </w:r>
      <w:r w:rsidR="000E0873">
        <w:t>-</w:t>
      </w:r>
      <w:r w:rsidR="00340E6E">
        <w:t>depth</w:t>
      </w:r>
      <w:r w:rsidR="00E016E7">
        <w:t xml:space="preserve"> analysis about gender silence</w:t>
      </w:r>
      <w:r w:rsidR="006A121D">
        <w:t xml:space="preserve"> </w:t>
      </w:r>
      <w:r w:rsidR="006A121D">
        <w:fldChar w:fldCharType="begin"/>
      </w:r>
      <w:r w:rsidR="006A121D">
        <w:instrText xml:space="preserve"> ADDIN ZOTERO_ITEM CSL_CITATION {"citationID":"ZaDIzHmh","properties":{"formattedCitation":"(Wilson, 2017)","plainCitation":"(Wilson, 2017)","noteIndex":0},"citationItems":[{"id":2133,"uris":["http://zotero.org/users/local/s8f0QVnP/items/QIZPX6MK"],"uri":["http://zotero.org/users/local/s8f0QVnP/items/QIZPX6MK"],"itemData":{"id":2133,"type":"book","title":"Organizational behaviour and gender","publisher":"Routledge","source":"Google Scholar","author":[{"family":"Wilson","given":"Fiona M."}],"issued":{"date-parts":[["2017"]]}}}],"schema":"https://github.com/citation-style-language/schema/raw/master/csl-citation.json"} </w:instrText>
      </w:r>
      <w:r w:rsidR="006A121D">
        <w:fldChar w:fldCharType="separate"/>
      </w:r>
      <w:r w:rsidR="006A121D" w:rsidRPr="006A121D">
        <w:rPr>
          <w:rFonts w:ascii="Times New Roman" w:hAnsi="Times New Roman" w:cs="Times New Roman"/>
        </w:rPr>
        <w:t>(Wilson, 2017)</w:t>
      </w:r>
      <w:r w:rsidR="006A121D">
        <w:fldChar w:fldCharType="end"/>
      </w:r>
      <w:r w:rsidR="00E016E7">
        <w:t>. She believes that organizational cultures take away many opportunities from certain gender. For example, she believes that despite such modernity</w:t>
      </w:r>
      <w:r w:rsidR="001D5DB7">
        <w:t>, certain organizations are still reluctant in delegating powers to women</w:t>
      </w:r>
      <w:r w:rsidR="006A121D">
        <w:t xml:space="preserve"> </w:t>
      </w:r>
      <w:r w:rsidR="006A121D">
        <w:fldChar w:fldCharType="begin"/>
      </w:r>
      <w:r w:rsidR="006A121D">
        <w:instrText xml:space="preserve"> ADDIN ZOTERO_ITEM CSL_CITATION {"citationID":"MgAp8OUb","properties":{"formattedCitation":"(Wilson, 2017)","plainCitation":"(Wilson, 2017)","noteIndex":0},"citationItems":[{"id":2133,"uris":["http://zotero.org/users/local/s8f0QVnP/items/QIZPX6MK"],"uri":["http://zotero.org/users/local/s8f0QVnP/items/QIZPX6MK"],"itemData":{"id":2133,"type":"book","title":"Organizational behaviour and gender","publisher":"Routledge","source":"Google Scholar","author":[{"family":"Wilson","given":"Fiona M."}],"issued":{"date-parts":[["2017"]]}}}],"schema":"https://github.com/citation-style-language/schema/raw/master/csl-citation.json"} </w:instrText>
      </w:r>
      <w:r w:rsidR="006A121D">
        <w:fldChar w:fldCharType="separate"/>
      </w:r>
      <w:r w:rsidR="006A121D" w:rsidRPr="006A121D">
        <w:rPr>
          <w:rFonts w:ascii="Times New Roman" w:hAnsi="Times New Roman" w:cs="Times New Roman"/>
        </w:rPr>
        <w:t>(Wilson, 2017)</w:t>
      </w:r>
      <w:r w:rsidR="006A121D">
        <w:fldChar w:fldCharType="end"/>
      </w:r>
      <w:r w:rsidR="001D5DB7">
        <w:t xml:space="preserve">. According to her, </w:t>
      </w:r>
      <w:r w:rsidR="000363CB">
        <w:t xml:space="preserve">such organizational arrangements suppress gender silence. This book is the second edition and includes </w:t>
      </w:r>
      <w:r w:rsidR="000E0873">
        <w:t xml:space="preserve">a </w:t>
      </w:r>
      <w:r w:rsidR="000363CB">
        <w:t xml:space="preserve">comprehensive analysis </w:t>
      </w:r>
      <w:r w:rsidR="000E0873">
        <w:t>of</w:t>
      </w:r>
      <w:r w:rsidR="000363CB">
        <w:t xml:space="preserve"> gender discrimination at workplaces. </w:t>
      </w:r>
      <w:r w:rsidR="00BD01BA">
        <w:t>Wilson</w:t>
      </w:r>
      <w:r w:rsidR="000363CB">
        <w:t xml:space="preserve"> ha</w:t>
      </w:r>
      <w:r w:rsidR="000E0873">
        <w:t>s</w:t>
      </w:r>
      <w:r w:rsidR="000363CB">
        <w:t xml:space="preserve"> analyzed various assumptions about the role of women </w:t>
      </w:r>
      <w:r w:rsidR="000E0873">
        <w:t>in</w:t>
      </w:r>
      <w:r w:rsidR="000363CB">
        <w:t xml:space="preserve"> the workplace. She argues that such discrimination is rooted biologically. This biological contrast suggests that women and men have contrasting skills. Men achieve such skills by being more adaptive toward organizational behavior</w:t>
      </w:r>
      <w:r w:rsidR="00A1479C">
        <w:t xml:space="preserve">. She opines, that for many </w:t>
      </w:r>
      <w:proofErr w:type="gramStart"/>
      <w:r w:rsidR="00A1479C">
        <w:t>reasons</w:t>
      </w:r>
      <w:proofErr w:type="gramEnd"/>
      <w:r w:rsidR="00A1479C">
        <w:t xml:space="preserve"> women can’t get amalgamated too quickly in any </w:t>
      </w:r>
      <w:r w:rsidR="00A1479C">
        <w:lastRenderedPageBreak/>
        <w:t xml:space="preserve">organization. </w:t>
      </w:r>
      <w:r w:rsidR="00BD01BA">
        <w:t>Wilson ha</w:t>
      </w:r>
      <w:r w:rsidR="000E0873">
        <w:t>s</w:t>
      </w:r>
      <w:r w:rsidR="00BD01BA">
        <w:t xml:space="preserve"> analyzed different topics such as selection criteria, assessment procedure and leadership motivation in both men and women. </w:t>
      </w:r>
      <w:proofErr w:type="gramStart"/>
      <w:r w:rsidR="00BD01BA">
        <w:t>On the basis of</w:t>
      </w:r>
      <w:proofErr w:type="gramEnd"/>
      <w:r w:rsidR="00BD01BA">
        <w:t xml:space="preserve"> these findings, she believes that working women have to face harsh realities. These harsh realities are diverse and not limited to household responsibilities, vertical or horizontal job segregation, part</w:t>
      </w:r>
      <w:r w:rsidR="000E0873">
        <w:t>-</w:t>
      </w:r>
      <w:r w:rsidR="00BD01BA">
        <w:t>time jobs</w:t>
      </w:r>
      <w:r w:rsidR="000E0873">
        <w:t>,</w:t>
      </w:r>
      <w:r w:rsidR="00BD01BA">
        <w:t xml:space="preserve"> and low salary structures</w:t>
      </w:r>
      <w:r w:rsidR="000E0873">
        <w:t>,</w:t>
      </w:r>
      <w:r w:rsidR="00BD01BA">
        <w:t xml:space="preserve"> etc. </w:t>
      </w:r>
      <w:r w:rsidR="007338DF">
        <w:t>Wilson argues that inequalities in opportunities come because of gender discrimination and prejudicial expectations</w:t>
      </w:r>
      <w:r w:rsidR="006A121D">
        <w:t xml:space="preserve"> </w:t>
      </w:r>
      <w:r w:rsidR="006A121D">
        <w:fldChar w:fldCharType="begin"/>
      </w:r>
      <w:r w:rsidR="006A121D">
        <w:instrText xml:space="preserve"> ADDIN ZOTERO_ITEM CSL_CITATION {"citationID":"yqIrJmzl","properties":{"formattedCitation":"(Wilson, 2017)","plainCitation":"(Wilson, 2017)","noteIndex":0},"citationItems":[{"id":2133,"uris":["http://zotero.org/users/local/s8f0QVnP/items/QIZPX6MK"],"uri":["http://zotero.org/users/local/s8f0QVnP/items/QIZPX6MK"],"itemData":{"id":2133,"type":"book","title":"Organizational behaviour and gender","publisher":"Routledge","source":"Google Scholar","author":[{"family":"Wilson","given":"Fiona M."}],"issued":{"date-parts":[["2017"]]}}}],"schema":"https://github.com/citation-style-language/schema/raw/master/csl-citation.json"} </w:instrText>
      </w:r>
      <w:r w:rsidR="006A121D">
        <w:fldChar w:fldCharType="separate"/>
      </w:r>
      <w:r w:rsidR="006A121D" w:rsidRPr="006A121D">
        <w:rPr>
          <w:rFonts w:ascii="Times New Roman" w:hAnsi="Times New Roman" w:cs="Times New Roman"/>
        </w:rPr>
        <w:t>(Wilson, 2017)</w:t>
      </w:r>
      <w:r w:rsidR="006A121D">
        <w:fldChar w:fldCharType="end"/>
      </w:r>
      <w:r w:rsidR="007338DF">
        <w:t xml:space="preserve">.  </w:t>
      </w:r>
      <w:r w:rsidR="004B13B2">
        <w:t xml:space="preserve">She </w:t>
      </w:r>
      <w:proofErr w:type="gramStart"/>
      <w:r w:rsidR="004B13B2">
        <w:t>conclude</w:t>
      </w:r>
      <w:proofErr w:type="gramEnd"/>
      <w:r w:rsidR="004B13B2">
        <w:t xml:space="preserve"> by referring toward the worst aspect of the organizational pattern which is sexual harassment and pervasiveness. She </w:t>
      </w:r>
      <w:proofErr w:type="gramStart"/>
      <w:r w:rsidR="004B13B2">
        <w:t>believe</w:t>
      </w:r>
      <w:proofErr w:type="gramEnd"/>
      <w:r w:rsidR="004B13B2">
        <w:t xml:space="preserve"> </w:t>
      </w:r>
      <w:r w:rsidR="00412091">
        <w:t>that</w:t>
      </w:r>
      <w:r w:rsidR="004B13B2">
        <w:t xml:space="preserve"> </w:t>
      </w:r>
      <w:r w:rsidR="000E0873">
        <w:t xml:space="preserve">the </w:t>
      </w:r>
      <w:r w:rsidR="00412091">
        <w:t>masculine</w:t>
      </w:r>
      <w:r w:rsidR="004B13B2">
        <w:t xml:space="preserve"> </w:t>
      </w:r>
      <w:r w:rsidR="00412091">
        <w:t>environment</w:t>
      </w:r>
      <w:r w:rsidR="004B13B2">
        <w:t xml:space="preserve"> force many </w:t>
      </w:r>
      <w:r w:rsidR="00412091">
        <w:t xml:space="preserve">females to become part of the gender silent group. </w:t>
      </w:r>
    </w:p>
    <w:p w14:paraId="5F9F44C8" w14:textId="77777777" w:rsidR="00C05CD6" w:rsidRDefault="006A121D" w:rsidP="00E07CC7">
      <w:r>
        <w:t>‘</w:t>
      </w:r>
      <w:r w:rsidRPr="006A121D">
        <w:rPr>
          <w:i/>
        </w:rPr>
        <w:t>Understanding knowledge hiding in Organizations’</w:t>
      </w:r>
      <w:r>
        <w:t xml:space="preserve"> by Connelly et al. is about sharing knowledge at the workplace</w:t>
      </w:r>
      <w:r w:rsidR="00E07CC7">
        <w:t xml:space="preserve"> </w:t>
      </w:r>
      <w:r w:rsidR="00E07CC7">
        <w:fldChar w:fldCharType="begin"/>
      </w:r>
      <w:r w:rsidR="00E07CC7">
        <w:instrText xml:space="preserve"> ADDIN ZOTERO_ITEM CSL_CITATION {"citationID":"SkoubL5D","properties":{"formattedCitation":"(Connelly, \\uc0\\u268{}erne, Dysvik, &amp; \\uc0\\u352{}kerlavaj, 2019)","plainCitation":"(Connelly, Černe, Dysvik, &amp; Škerlavaj, 2019)","noteIndex":0},"citationItems":[{"id":2135,"uris":["http://zotero.org/users/local/s8f0QVnP/items/6GJKU2YA"],"uri":["http://zotero.org/users/local/s8f0QVnP/items/6GJKU2YA"],"itemData":{"id":2135,"type":"article-journal","title":"Understanding knowledge hiding in organizations","container-title":"Journal of Organizational Behavior","source":"Google Scholar","author":[{"family":"Connelly","given":"Catherine E."},{"family":"Černe","given":"Matej"},{"family":"Dysvik","given":"Anders"},{"family":"Škerlavaj","given":"Miha"}],"issued":{"date-parts":[["2019"]]}}}],"schema":"https://github.com/citation-style-language/schema/raw/master/csl-citation.json"} </w:instrText>
      </w:r>
      <w:r w:rsidR="00E07CC7">
        <w:fldChar w:fldCharType="separate"/>
      </w:r>
      <w:r w:rsidR="00E07CC7" w:rsidRPr="00E07CC7">
        <w:rPr>
          <w:rFonts w:ascii="Times New Roman" w:hAnsi="Times New Roman" w:cs="Times New Roman"/>
        </w:rPr>
        <w:t>(Connelly, Černe, Dysvik, &amp; Škerlavaj, 2019)</w:t>
      </w:r>
      <w:r w:rsidR="00E07CC7">
        <w:fldChar w:fldCharType="end"/>
      </w:r>
      <w:r>
        <w:t>. The authors believe that since the working environment has b</w:t>
      </w:r>
      <w:r w:rsidR="00483396">
        <w:t xml:space="preserve">ecome so technological oriented, therefore the employees must experience the use of their knowledge in different areas. The authors have criticized such organizational norms in this article. </w:t>
      </w:r>
      <w:r w:rsidR="00912A47">
        <w:t xml:space="preserve">For them, the intellectual asset of employees </w:t>
      </w:r>
      <w:r w:rsidR="000E0873">
        <w:t>is</w:t>
      </w:r>
      <w:r w:rsidR="00912A47">
        <w:t xml:space="preserve"> by no means</w:t>
      </w:r>
      <w:r w:rsidR="009625C9">
        <w:t xml:space="preserve">, the </w:t>
      </w:r>
      <w:r w:rsidR="00A652ED">
        <w:t>subject</w:t>
      </w:r>
      <w:r w:rsidR="00484875">
        <w:t xml:space="preserve"> of organizational</w:t>
      </w:r>
      <w:r w:rsidR="00A652ED">
        <w:t xml:space="preserve"> </w:t>
      </w:r>
      <w:r w:rsidR="0094289A">
        <w:t>hierarchy</w:t>
      </w:r>
      <w:r w:rsidR="00E07CC7">
        <w:t xml:space="preserve"> </w:t>
      </w:r>
      <w:r w:rsidR="00E07CC7">
        <w:fldChar w:fldCharType="begin"/>
      </w:r>
      <w:r w:rsidR="00E07CC7">
        <w:instrText xml:space="preserve"> ADDIN ZOTERO_ITEM CSL_CITATION {"citationID":"ljXyQtdu","properties":{"formattedCitation":"(Connelly et al., 2019)","plainCitation":"(Connelly et al., 2019)","noteIndex":0},"citationItems":[{"id":2135,"uris":["http://zotero.org/users/local/s8f0QVnP/items/6GJKU2YA"],"uri":["http://zotero.org/users/local/s8f0QVnP/items/6GJKU2YA"],"itemData":{"id":2135,"type":"article-journal","title":"Understanding knowledge hiding in organizations","container-title":"Journal of Organizational Behavior","source":"Google Scholar","author":[{"family":"Connelly","given":"Catherine E."},{"family":"Černe","given":"Matej"},{"family":"Dysvik","given":"Anders"},{"family":"Škerlavaj","given":"Miha"}],"issued":{"date-parts":[["2019"]]}}}],"schema":"https://github.com/citation-style-language/schema/raw/master/csl-citation.json"} </w:instrText>
      </w:r>
      <w:r w:rsidR="00E07CC7">
        <w:fldChar w:fldCharType="separate"/>
      </w:r>
      <w:r w:rsidR="00E07CC7" w:rsidRPr="00E07CC7">
        <w:rPr>
          <w:rFonts w:ascii="Times New Roman" w:hAnsi="Times New Roman" w:cs="Times New Roman"/>
        </w:rPr>
        <w:t>(Connelly et al., 2019)</w:t>
      </w:r>
      <w:r w:rsidR="00E07CC7">
        <w:fldChar w:fldCharType="end"/>
      </w:r>
      <w:r w:rsidR="00C05CD6">
        <w:t xml:space="preserve">. Knowledge hiding is a recent and debatable phenomenon since it rests the basis for distrusts and competition in any organization. </w:t>
      </w:r>
      <w:r w:rsidR="00AF54B1">
        <w:t>The authors believe that context play</w:t>
      </w:r>
      <w:r w:rsidR="000E0873">
        <w:t>s</w:t>
      </w:r>
      <w:r w:rsidR="00AF54B1">
        <w:t xml:space="preserve"> an important role in knowledge hiding </w:t>
      </w:r>
      <w:r w:rsidR="00A12052">
        <w:t xml:space="preserve">and making the characteristics of individuals. </w:t>
      </w:r>
      <w:r w:rsidR="00BD62A8">
        <w:t>Knowl</w:t>
      </w:r>
      <w:r w:rsidR="00903590">
        <w:t xml:space="preserve">edge hiding disturb the </w:t>
      </w:r>
      <w:r w:rsidR="00347E14">
        <w:t xml:space="preserve">organizational </w:t>
      </w:r>
      <w:r w:rsidR="00903590">
        <w:t xml:space="preserve">interdependence </w:t>
      </w:r>
      <w:r w:rsidR="00575028">
        <w:t>and impact negatively o</w:t>
      </w:r>
      <w:r w:rsidR="00E07CC7">
        <w:t xml:space="preserve">n the organizational creativity. The authors have attempted to criticize the organizational behaviors which force the employees to hide their knowledge. In the article, the authors have held responsible the organizational behaviors which are responsible for such upbringing of the employees. </w:t>
      </w:r>
    </w:p>
    <w:p w14:paraId="7C1EA776" w14:textId="77777777" w:rsidR="006A121D" w:rsidRPr="001E0AA7" w:rsidRDefault="00E07CC7" w:rsidP="008451EC">
      <w:r>
        <w:lastRenderedPageBreak/>
        <w:t>In the article ‘</w:t>
      </w:r>
      <w:r w:rsidR="00727DFA" w:rsidRPr="00727DFA">
        <w:rPr>
          <w:i/>
        </w:rPr>
        <w:t>Humanitarian Organizational Behavior’</w:t>
      </w:r>
      <w:r w:rsidR="00727DFA">
        <w:rPr>
          <w:i/>
        </w:rPr>
        <w:t xml:space="preserve">, </w:t>
      </w:r>
      <w:r w:rsidR="00727DFA" w:rsidRPr="00727DFA">
        <w:t>the authors have talked about various incidences which result in the formation of a weak and disrupted organizational pattern</w:t>
      </w:r>
      <w:r w:rsidR="008451EC">
        <w:t xml:space="preserve"> </w:t>
      </w:r>
      <w:r w:rsidR="008451EC">
        <w:fldChar w:fldCharType="begin"/>
      </w:r>
      <w:r w:rsidR="008451EC">
        <w:instrText xml:space="preserve"> ADDIN ZOTERO_ITEM CSL_CITATION {"citationID":"D4VfgEZK","properties":{"formattedCitation":"(Meyer, Carr, &amp; Foster, 2018)","plainCitation":"(Meyer, Carr, &amp; Foster, 2018)","noteIndex":0},"citationItems":[{"id":2138,"uris":["http://zotero.org/users/local/s8f0QVnP/items/IM9EUFN7"],"uri":["http://zotero.org/users/local/s8f0QVnP/items/IM9EUFN7"],"itemData":{"id":2138,"type":"article-journal","title":"Humanitarian organizational behavior","container-title":"Journal of Organizational Behavior","page":"543–544","volume":"39","issue":"5","source":"Google Scholar","author":[{"family":"Meyer","given":"Ines"},{"family":"Carr","given":"Stuart C."},{"family":"Foster","given":"Lori"}],"issued":{"date-parts":[["2018"]]}}}],"schema":"https://github.com/citation-style-language/schema/raw/master/csl-citation.json"} </w:instrText>
      </w:r>
      <w:r w:rsidR="008451EC">
        <w:fldChar w:fldCharType="separate"/>
      </w:r>
      <w:r w:rsidR="008451EC" w:rsidRPr="008451EC">
        <w:rPr>
          <w:rFonts w:ascii="Times New Roman" w:hAnsi="Times New Roman" w:cs="Times New Roman"/>
        </w:rPr>
        <w:t>(Meyer, Carr, &amp; Foster, 2018)</w:t>
      </w:r>
      <w:r w:rsidR="008451EC">
        <w:fldChar w:fldCharType="end"/>
      </w:r>
      <w:r w:rsidR="00727DFA" w:rsidRPr="00727DFA">
        <w:t>. They argue that since organizations are dependent on people to further their goals, therefore they must care about the basic hum</w:t>
      </w:r>
      <w:r w:rsidR="00727DFA">
        <w:t>anitarian values. Taking the examples from economic recession</w:t>
      </w:r>
      <w:r w:rsidR="000E0873">
        <w:t>-</w:t>
      </w:r>
      <w:r w:rsidR="00727DFA">
        <w:t xml:space="preserve">era, they argue that organization turns their back toward employee that were once core part of their hierarchy. </w:t>
      </w:r>
      <w:r w:rsidR="004A4285">
        <w:t>Since, in difficult economic times, companies and organization cut down their expenses</w:t>
      </w:r>
      <w:r w:rsidR="00BC190B">
        <w:t>, it becomes so difficult for the employees to cope with such situation</w:t>
      </w:r>
      <w:r w:rsidR="008451EC">
        <w:t xml:space="preserve"> </w:t>
      </w:r>
      <w:r w:rsidR="008451EC">
        <w:fldChar w:fldCharType="begin"/>
      </w:r>
      <w:r w:rsidR="008451EC">
        <w:instrText xml:space="preserve"> ADDIN ZOTERO_ITEM CSL_CITATION {"citationID":"UYMZrWEm","properties":{"formattedCitation":"(Meyer et al., 2018)","plainCitation":"(Meyer et al., 2018)","noteIndex":0},"citationItems":[{"id":2138,"uris":["http://zotero.org/users/local/s8f0QVnP/items/IM9EUFN7"],"uri":["http://zotero.org/users/local/s8f0QVnP/items/IM9EUFN7"],"itemData":{"id":2138,"type":"article-journal","title":"Humanitarian organizational behavior","container-title":"Journal of Organizational Behavior","page":"543–544","volume":"39","issue":"5","source":"Google Scholar","author":[{"family":"Meyer","given":"Ines"},{"family":"Carr","given":"Stuart C."},{"family":"Foster","given":"Lori"}],"issued":{"date-parts":[["2018"]]}}}],"schema":"https://github.com/citation-style-language/schema/raw/master/csl-citation.json"} </w:instrText>
      </w:r>
      <w:r w:rsidR="008451EC">
        <w:fldChar w:fldCharType="separate"/>
      </w:r>
      <w:r w:rsidR="008451EC" w:rsidRPr="008451EC">
        <w:rPr>
          <w:rFonts w:ascii="Times New Roman" w:hAnsi="Times New Roman" w:cs="Times New Roman"/>
        </w:rPr>
        <w:t>(Meyer et al., 2018)</w:t>
      </w:r>
      <w:r w:rsidR="008451EC">
        <w:fldChar w:fldCharType="end"/>
      </w:r>
      <w:r w:rsidR="00BC190B">
        <w:t xml:space="preserve">. Humanitarian organizational behavior talks about such values which care the humanitarian aspect of the employee’s life. The authors believe that unless organizations do not </w:t>
      </w:r>
      <w:r w:rsidR="00330CD7">
        <w:t>justify</w:t>
      </w:r>
      <w:r w:rsidR="00BC190B">
        <w:t xml:space="preserve"> the unnecessary </w:t>
      </w:r>
      <w:r w:rsidR="00330CD7">
        <w:t>cuts from employees’ salaries, they can’t expect a burgeo</w:t>
      </w:r>
      <w:r w:rsidR="008451EC">
        <w:t xml:space="preserve">ning growth. This is how the humanitarian organizational pattern guarantee the success of organization. </w:t>
      </w:r>
      <w:r w:rsidR="006C77C3">
        <w:t xml:space="preserve">                                 </w:t>
      </w:r>
      <w:r w:rsidR="005D720D">
        <w:t xml:space="preserve"> </w:t>
      </w:r>
      <w:r w:rsidR="00852B54">
        <w:t xml:space="preserve">       </w:t>
      </w:r>
      <w:r w:rsidR="00AD7FCF">
        <w:t xml:space="preserve">    </w:t>
      </w:r>
    </w:p>
    <w:p w14:paraId="3F0B4EE8" w14:textId="77777777" w:rsidR="005F625A" w:rsidRDefault="00806EEC" w:rsidP="00806EEC">
      <w:pPr>
        <w:pStyle w:val="Heading1"/>
      </w:pPr>
      <w:r>
        <w:t>Critical analysis of motivation</w:t>
      </w:r>
      <w:r w:rsidR="005F625A">
        <w:t xml:space="preserve"> theories </w:t>
      </w:r>
    </w:p>
    <w:p w14:paraId="2FDEE9A2" w14:textId="5443CAD8" w:rsidR="00806EEC" w:rsidRDefault="005F625A" w:rsidP="005F625A">
      <w:r w:rsidRPr="005F625A">
        <w:t xml:space="preserve">Different motivational theories characterize human needs. The propagators of these theories have based their </w:t>
      </w:r>
      <w:r>
        <w:t xml:space="preserve">understandings on the notion of human needs. These theorists believe that since human needs </w:t>
      </w:r>
      <w:r w:rsidR="002F5526">
        <w:t xml:space="preserve">are </w:t>
      </w:r>
      <w:proofErr w:type="gramStart"/>
      <w:r>
        <w:t>diverse</w:t>
      </w:r>
      <w:proofErr w:type="gramEnd"/>
      <w:r w:rsidR="002F5526">
        <w:t xml:space="preserve"> and they </w:t>
      </w:r>
      <w:r>
        <w:t xml:space="preserve">pass through different phases </w:t>
      </w:r>
      <w:r w:rsidR="002F5526">
        <w:t xml:space="preserve">in their life, therefore at different stages of life, the motivations change. One of such ideas was propagated by Maslow. He believed that source of motivation </w:t>
      </w:r>
      <w:r w:rsidR="000E0873">
        <w:t>is</w:t>
      </w:r>
      <w:r w:rsidR="002F5526">
        <w:t xml:space="preserve"> certain needs. These needs are biological or instinctive. These needs classify humans in different genera and link their motivations to some generic base. </w:t>
      </w:r>
      <w:r w:rsidR="00AC0416">
        <w:t>Maslow ha</w:t>
      </w:r>
      <w:r w:rsidR="000E0873">
        <w:t>s</w:t>
      </w:r>
      <w:r w:rsidR="00AC0416">
        <w:t xml:space="preserve"> divided his theory in</w:t>
      </w:r>
      <w:r w:rsidR="000E0873">
        <w:t>to</w:t>
      </w:r>
      <w:r w:rsidR="00AC0416">
        <w:t xml:space="preserve"> five different types</w:t>
      </w:r>
      <w:r w:rsidR="00C338FF">
        <w:t xml:space="preserve"> which are </w:t>
      </w:r>
      <w:proofErr w:type="gramStart"/>
      <w:r w:rsidR="00AC0416">
        <w:t>actually the</w:t>
      </w:r>
      <w:proofErr w:type="gramEnd"/>
      <w:r w:rsidR="00AC0416">
        <w:t xml:space="preserve"> different aspects of an individual’s life. They include physiological needs, social needs, security needs, self-esteem</w:t>
      </w:r>
      <w:r w:rsidR="000E0873">
        <w:t>,</w:t>
      </w:r>
      <w:r w:rsidR="00AC0416">
        <w:t xml:space="preserve"> and self-actualization. For Maslow, since these five aspects are at the core of human needs, </w:t>
      </w:r>
      <w:r w:rsidR="00AC0416">
        <w:lastRenderedPageBreak/>
        <w:t xml:space="preserve">therefore he keeps on motivating himself, </w:t>
      </w:r>
      <w:proofErr w:type="gramStart"/>
      <w:r w:rsidR="00AC0416">
        <w:t>in order to</w:t>
      </w:r>
      <w:proofErr w:type="gramEnd"/>
      <w:r w:rsidR="00AC0416">
        <w:t xml:space="preserve"> meet each end meet. In his theory, he has attempted to cover each phase of human life. </w:t>
      </w:r>
    </w:p>
    <w:p w14:paraId="15B5AD0B" w14:textId="257BEDAF" w:rsidR="0052546E" w:rsidRPr="00DC5502" w:rsidRDefault="00B84E4B" w:rsidP="00DC5502">
      <w:r>
        <w:t xml:space="preserve">Another theory of motivation is the expectancy theory. </w:t>
      </w:r>
      <w:r w:rsidR="00CC47BD">
        <w:t>This</w:t>
      </w:r>
      <w:r>
        <w:t xml:space="preserve"> theory suggest</w:t>
      </w:r>
      <w:r w:rsidR="000E0873">
        <w:t>s</w:t>
      </w:r>
      <w:r>
        <w:t xml:space="preserve"> that since humans tend to compete other in different situations, therefore, expectancy theory </w:t>
      </w:r>
      <w:r w:rsidR="00CC47BD">
        <w:t>forces them to behave different</w:t>
      </w:r>
      <w:r w:rsidR="000E0873">
        <w:t>ly</w:t>
      </w:r>
      <w:r w:rsidR="00CC47BD">
        <w:t xml:space="preserve"> in different situation. It argues that since human are worried about the end results (or expectations) therefore they behave differently. The framer of this theory ha</w:t>
      </w:r>
      <w:r w:rsidR="000E0873">
        <w:t>s</w:t>
      </w:r>
      <w:r w:rsidR="00CC47BD">
        <w:t xml:space="preserve"> liked the expectation of result to the efforts one puts in a certain task. </w:t>
      </w:r>
      <w:r w:rsidR="0052546E">
        <w:t xml:space="preserve">There are three different components of the expectancy theory. The first, its propagators believe is the effect- perforce relationship. It </w:t>
      </w:r>
      <w:r w:rsidR="00C338FF">
        <w:t>happens in the working environment</w:t>
      </w:r>
      <w:r w:rsidR="0052546E">
        <w:t xml:space="preserve">, where the employee </w:t>
      </w:r>
      <w:proofErr w:type="gramStart"/>
      <w:r w:rsidR="0052546E">
        <w:t>believe</w:t>
      </w:r>
      <w:proofErr w:type="gramEnd"/>
      <w:r w:rsidR="0052546E">
        <w:t xml:space="preserve"> that working hard will end in promotion or salary increment. The second aspect of this theory is performance- reward relationship. It entails that employees are always rewarded </w:t>
      </w:r>
      <w:r w:rsidR="006747C9">
        <w:t>when they perform excellent</w:t>
      </w:r>
      <w:r w:rsidR="000E0873">
        <w:t>ly</w:t>
      </w:r>
      <w:r w:rsidR="006747C9">
        <w:t xml:space="preserve"> in their respective field. The last is the reward- personal goal relationship. It </w:t>
      </w:r>
      <w:r w:rsidR="00745BF1">
        <w:t xml:space="preserve">tells that employees work hard </w:t>
      </w:r>
      <w:proofErr w:type="gramStart"/>
      <w:r w:rsidR="00745BF1">
        <w:t>in order to</w:t>
      </w:r>
      <w:proofErr w:type="gramEnd"/>
      <w:r w:rsidR="00745BF1">
        <w:t xml:space="preserve"> expand their personal goals. For example, </w:t>
      </w:r>
      <w:r w:rsidR="003D148B">
        <w:t xml:space="preserve">learning new skills will add potential to their personal self and not in the organization they work for. </w:t>
      </w:r>
    </w:p>
    <w:p w14:paraId="75BC3385" w14:textId="08D1FFDB" w:rsidR="00AC0416" w:rsidRDefault="00AC0416" w:rsidP="00C338FF">
      <w:r w:rsidRPr="003D148B">
        <w:rPr>
          <w:rStyle w:val="Heading2Char"/>
        </w:rPr>
        <w:t>Critical Analysis</w:t>
      </w:r>
      <w:r w:rsidR="003D148B">
        <w:rPr>
          <w:rStyle w:val="Heading2Char"/>
        </w:rPr>
        <w:t xml:space="preserve"> and example: </w:t>
      </w:r>
      <w:r>
        <w:t xml:space="preserve">Maslow theory is more about taking an individual on his life journey. Although he has beautifully illustrated different phases of human life, these all remain hollow, in the absence of a constant source. A man interacts with </w:t>
      </w:r>
      <w:r w:rsidR="00C338FF">
        <w:t xml:space="preserve">many </w:t>
      </w:r>
      <w:r w:rsidR="00926C2C">
        <w:t xml:space="preserve">people in his lifetime. Every new person </w:t>
      </w:r>
      <w:r w:rsidR="00C338FF">
        <w:t xml:space="preserve">adds to his </w:t>
      </w:r>
      <w:r w:rsidR="00926C2C">
        <w:t xml:space="preserve">experiences. It </w:t>
      </w:r>
      <w:r w:rsidR="00C338FF">
        <w:t xml:space="preserve">happens in </w:t>
      </w:r>
      <w:r w:rsidR="00926C2C">
        <w:t xml:space="preserve">his personal and professional life. Since his survival is important, therefore he shortly finds a source of income. In his personal life, the experience is different, which might be good or bad. If one places this example in the model presented by Maslow, it becomes apparent that Maslow’s audience is not an individual, rather a pattern of life. This pattern is much different </w:t>
      </w:r>
      <w:r w:rsidR="000E0873">
        <w:t>from</w:t>
      </w:r>
      <w:r w:rsidR="00926C2C">
        <w:t xml:space="preserve"> the usual surroundings of an individual. Personally, I have observed that my manager at my former workplace tried his best to </w:t>
      </w:r>
      <w:r w:rsidR="00926C2C">
        <w:lastRenderedPageBreak/>
        <w:t xml:space="preserve">maintain balance in each aspect of his life, but as he started improving one aspect, he lost opportunities on other ends. </w:t>
      </w:r>
    </w:p>
    <w:p w14:paraId="50115BD1" w14:textId="77777777" w:rsidR="00926C2C" w:rsidRPr="00AC0416" w:rsidRDefault="00004E86" w:rsidP="00C010E1">
      <w:r>
        <w:t xml:space="preserve">Although much different to Maslow theory, the </w:t>
      </w:r>
      <w:r w:rsidR="00F94795">
        <w:t>expectancy theory also offer</w:t>
      </w:r>
      <w:r w:rsidR="000E0873">
        <w:t>s</w:t>
      </w:r>
      <w:r w:rsidR="00F94795">
        <w:t xml:space="preserve"> a very narrow approach. It has limited the opportunities for an employee to just the workplace. Since for an individual, the workplace is a single </w:t>
      </w:r>
      <w:r w:rsidR="00C36F35">
        <w:t>aspect of life and there are many different aspect</w:t>
      </w:r>
      <w:r w:rsidR="000E0873">
        <w:t>s</w:t>
      </w:r>
      <w:r w:rsidR="00C36F35">
        <w:t xml:space="preserve"> </w:t>
      </w:r>
      <w:r w:rsidR="00C010E1">
        <w:t xml:space="preserve">which influence the behavior of the individual, therefore Maslow’s theory is much narrow in its understanding of an individual life. </w:t>
      </w:r>
      <w:r w:rsidR="007C4D55">
        <w:t xml:space="preserve">In the </w:t>
      </w:r>
      <w:r w:rsidR="008F5799">
        <w:t xml:space="preserve">practical </w:t>
      </w:r>
      <w:r w:rsidR="007C4D55">
        <w:t>sense, the theory also remain</w:t>
      </w:r>
      <w:r w:rsidR="008F5799">
        <w:t>s</w:t>
      </w:r>
      <w:r w:rsidR="007C4D55">
        <w:t xml:space="preserve"> too narrow. </w:t>
      </w:r>
      <w:r w:rsidR="008F5799">
        <w:t xml:space="preserve">Its propagators have attached the gains with putting in something very substantial. Though the workplace is </w:t>
      </w:r>
      <w:proofErr w:type="gramStart"/>
      <w:r w:rsidR="008F5799">
        <w:t>competitive</w:t>
      </w:r>
      <w:proofErr w:type="gramEnd"/>
      <w:r w:rsidR="008F5799">
        <w:t xml:space="preserve"> and everyone requires to put in the best of their experience, but again the organizational atmosphere var</w:t>
      </w:r>
      <w:r w:rsidR="000E0873">
        <w:t>ies</w:t>
      </w:r>
      <w:r w:rsidR="008F5799">
        <w:t xml:space="preserve"> from organization to organization. In the last job, my experience was somehow relevant to the theoretical lens offered by this theory, but again I believe that at no time I required to put in much effort to gain substantiated results. </w:t>
      </w:r>
      <w:r w:rsidR="004234C4">
        <w:t xml:space="preserve">This is how my experiences defy these motivational theories.  </w:t>
      </w:r>
    </w:p>
    <w:p w14:paraId="44FC4D59" w14:textId="77777777" w:rsidR="00F36130" w:rsidRDefault="00F36130" w:rsidP="00806EEC">
      <w:pPr>
        <w:pStyle w:val="Heading1"/>
      </w:pPr>
      <w:r w:rsidRPr="00F36130">
        <w:t xml:space="preserve"> </w:t>
      </w:r>
      <w:r w:rsidR="005F625A">
        <w:t xml:space="preserve">Ways of improving </w:t>
      </w:r>
      <w:r w:rsidR="000E0873">
        <w:t xml:space="preserve">the </w:t>
      </w:r>
      <w:r w:rsidR="005F625A">
        <w:t>motivation of the staff in the workplace</w:t>
      </w:r>
    </w:p>
    <w:p w14:paraId="1E3022CE" w14:textId="77777777" w:rsidR="00D45DC1" w:rsidRDefault="00D45DC1" w:rsidP="00D45DC1">
      <w:r>
        <w:t xml:space="preserve">Keeping employees motivated is one of the crucial </w:t>
      </w:r>
      <w:proofErr w:type="gramStart"/>
      <w:r>
        <w:t>responsibility</w:t>
      </w:r>
      <w:proofErr w:type="gramEnd"/>
      <w:r>
        <w:t xml:space="preserve"> of the manager. </w:t>
      </w:r>
      <w:proofErr w:type="gramStart"/>
      <w:r w:rsidR="00FB3F73">
        <w:t>In order to</w:t>
      </w:r>
      <w:proofErr w:type="gramEnd"/>
      <w:r w:rsidR="00FB3F73">
        <w:t xml:space="preserve"> gain maximum output from employees, to satisfy the dynamic requirements inside the organization and to compete other companies in the market, motivation is what can make this all going. The most used to strategy to motivate the employees is to offer them rewards in form of cash or salary enhancement. But, since each area of employment has become so advanced and concentrated that sometime</w:t>
      </w:r>
      <w:r w:rsidR="000E0873">
        <w:t>s</w:t>
      </w:r>
      <w:r w:rsidR="00FB3F73">
        <w:t xml:space="preserve">, such strategies are not workable. Following are some new ways that can work in the changing </w:t>
      </w:r>
      <w:r w:rsidR="000223BA">
        <w:t>environment</w:t>
      </w:r>
      <w:r w:rsidR="00FB3F73">
        <w:t xml:space="preserve">. They are different </w:t>
      </w:r>
      <w:r w:rsidR="000E0873">
        <w:t>from</w:t>
      </w:r>
      <w:r w:rsidR="00FB3F73">
        <w:t xml:space="preserve"> how in the past the employees were </w:t>
      </w:r>
      <w:r w:rsidR="000223BA">
        <w:t xml:space="preserve">appreciated. </w:t>
      </w:r>
    </w:p>
    <w:p w14:paraId="37B3F9A6" w14:textId="23452B81" w:rsidR="000223BA" w:rsidRDefault="000223BA" w:rsidP="007A71D7">
      <w:pPr>
        <w:ind w:firstLine="0"/>
      </w:pPr>
      <w:r w:rsidRPr="007A71D7">
        <w:rPr>
          <w:rStyle w:val="Heading2Char"/>
        </w:rPr>
        <w:lastRenderedPageBreak/>
        <w:t>Recognizing achievement:</w:t>
      </w:r>
      <w:r>
        <w:t xml:space="preserve"> Once an employee start</w:t>
      </w:r>
      <w:r w:rsidR="000E0873">
        <w:t>s</w:t>
      </w:r>
      <w:r>
        <w:t xml:space="preserve"> feeling that there is less or no recognition for his efforts for an organization, he starts taking some back steps. It acts as a two</w:t>
      </w:r>
      <w:r w:rsidR="000E0873">
        <w:t>-</w:t>
      </w:r>
      <w:r>
        <w:t>edge</w:t>
      </w:r>
      <w:r w:rsidR="000E0873">
        <w:t>d</w:t>
      </w:r>
      <w:r>
        <w:t xml:space="preserve"> sword</w:t>
      </w:r>
      <w:r w:rsidR="000269E1">
        <w:t xml:space="preserve"> and impacts negatively on the individual’s </w:t>
      </w:r>
      <w:r w:rsidR="00C338FF">
        <w:t>performance</w:t>
      </w:r>
      <w:r w:rsidR="000269E1">
        <w:t>.</w:t>
      </w:r>
      <w:r>
        <w:t xml:space="preserve"> </w:t>
      </w:r>
      <w:r w:rsidR="00C338FF">
        <w:t xml:space="preserve"> To</w:t>
      </w:r>
      <w:r w:rsidR="007A71D7">
        <w:t xml:space="preserve"> sustain positive results, organizations need to encourage and recognize the achievements of their employees. </w:t>
      </w:r>
    </w:p>
    <w:p w14:paraId="0E7D33B8" w14:textId="64E57A2B" w:rsidR="007A71D7" w:rsidRPr="00797D15" w:rsidRDefault="007A71D7" w:rsidP="000269E1">
      <w:pPr>
        <w:pStyle w:val="Heading2"/>
        <w:ind w:firstLine="720"/>
        <w:rPr>
          <w:b w:val="0"/>
        </w:rPr>
      </w:pPr>
      <w:r w:rsidRPr="007A71D7">
        <w:lastRenderedPageBreak/>
        <w:t>Setting small and measurable goals</w:t>
      </w:r>
      <w:r w:rsidRPr="00797D15">
        <w:rPr>
          <w:b w:val="0"/>
        </w:rPr>
        <w:t xml:space="preserve">:  </w:t>
      </w:r>
      <w:r w:rsidR="008B16AB" w:rsidRPr="00797D15">
        <w:rPr>
          <w:b w:val="0"/>
        </w:rPr>
        <w:t xml:space="preserve">Some companies often set too large targets for their employees. Although they offer handsome rewards in return, the employees remain dissatisfies and disgruntled. As a result, such employees start </w:t>
      </w:r>
      <w:r w:rsidR="00797D15" w:rsidRPr="00797D15">
        <w:rPr>
          <w:b w:val="0"/>
        </w:rPr>
        <w:t>working over minor tasks and avoid grabbing large tasks</w:t>
      </w:r>
      <w:r w:rsidR="000E0873">
        <w:rPr>
          <w:b w:val="0"/>
        </w:rPr>
        <w:t xml:space="preserve"> </w:t>
      </w:r>
      <w:r w:rsidR="000E0873" w:rsidRPr="000E0873">
        <w:rPr>
          <w:b w:val="0"/>
        </w:rPr>
        <w:fldChar w:fldCharType="begin"/>
      </w:r>
      <w:r w:rsidR="000E0873" w:rsidRPr="000E0873">
        <w:rPr>
          <w:b w:val="0"/>
        </w:rPr>
        <w:instrText xml:space="preserve"> ADDIN ZOTERO_ITEM CSL_CITATION {"citationID":"8JcwJ4cn","properties":{"formattedCitation":"(Zwikael, Chih, &amp; Meredith, 2018)","plainCitation":"(Zwikael, Chih, &amp; Meredith, 2018)","noteIndex":0},"citationItems":[{"id":2140,"uris":["http://zotero.org/users/local/s8f0QVnP/items/ICTV8B95"],"uri":["http://zotero.org/users/local/s8f0QVnP/items/ICTV8B95"],"itemData":{"id":2140,"type":"article-journal","title":"Project benefit management: Setting effective target benefits","container-title":"International Journal of Project Management","page":"650–658","volume":"36","issue":"4","source":"Google Scholar","title-short":"Project benefit management","author":[{"family":"Zwikael","given":"Ofer"},{"family":"Chih","given":"Ying-Yi"},{"family":"Meredith","given":"Jack R."}],"issued":{"date-parts":[["2018"]]}}}],"schema":"https://github.com/citation-style-language/schema/raw/master/csl-citation.json"} </w:instrText>
      </w:r>
      <w:r w:rsidR="000E0873" w:rsidRPr="000E0873">
        <w:rPr>
          <w:b w:val="0"/>
        </w:rPr>
        <w:fldChar w:fldCharType="separate"/>
      </w:r>
      <w:r w:rsidR="000E0873" w:rsidRPr="000E0873">
        <w:rPr>
          <w:rFonts w:ascii="Times New Roman" w:hAnsi="Times New Roman" w:cs="Times New Roman"/>
          <w:b w:val="0"/>
        </w:rPr>
        <w:t>(Zwikael, Chih, &amp; Meredith, 2018)</w:t>
      </w:r>
      <w:r w:rsidR="000E0873" w:rsidRPr="000E0873">
        <w:rPr>
          <w:b w:val="0"/>
        </w:rPr>
        <w:fldChar w:fldCharType="end"/>
      </w:r>
      <w:r w:rsidR="00797D15" w:rsidRPr="000E0873">
        <w:rPr>
          <w:b w:val="0"/>
        </w:rPr>
        <w:t>.</w:t>
      </w:r>
      <w:r w:rsidR="00797D15" w:rsidRPr="00797D15">
        <w:rPr>
          <w:b w:val="0"/>
        </w:rPr>
        <w:t xml:space="preserve"> Th</w:t>
      </w:r>
      <w:r w:rsidR="000269E1">
        <w:rPr>
          <w:b w:val="0"/>
        </w:rPr>
        <w:t>is is the reason</w:t>
      </w:r>
      <w:r w:rsidR="00797D15" w:rsidRPr="00797D15">
        <w:rPr>
          <w:b w:val="0"/>
        </w:rPr>
        <w:t xml:space="preserve"> </w:t>
      </w:r>
      <w:r w:rsidR="000269E1">
        <w:rPr>
          <w:b w:val="0"/>
        </w:rPr>
        <w:t xml:space="preserve">why </w:t>
      </w:r>
      <w:r w:rsidR="00797D15" w:rsidRPr="00797D15">
        <w:rPr>
          <w:b w:val="0"/>
        </w:rPr>
        <w:t>organizations remain too distant from achieving their objectives. Contrary to this if organizations set small and measurable goals, the employee instantly become</w:t>
      </w:r>
      <w:r w:rsidR="000E0873">
        <w:rPr>
          <w:b w:val="0"/>
        </w:rPr>
        <w:t>s</w:t>
      </w:r>
      <w:r w:rsidR="00797D15" w:rsidRPr="00797D15">
        <w:rPr>
          <w:b w:val="0"/>
        </w:rPr>
        <w:t xml:space="preserve"> interested in working not just for the company but for themselves too. </w:t>
      </w:r>
    </w:p>
    <w:p w14:paraId="7435C839" w14:textId="77777777" w:rsidR="007A71D7" w:rsidRPr="007A71D7" w:rsidRDefault="007A71D7" w:rsidP="000269E1">
      <w:pPr>
        <w:pStyle w:val="Heading2"/>
        <w:ind w:firstLine="720"/>
      </w:pPr>
      <w:r w:rsidRPr="007A71D7">
        <w:t xml:space="preserve">Staying positive: </w:t>
      </w:r>
      <w:r w:rsidR="00797D15" w:rsidRPr="00173177">
        <w:rPr>
          <w:b w:val="0"/>
        </w:rPr>
        <w:t xml:space="preserve">At different points in the organization’s history, some targets remain unachievable. As the fault remain at each end, but it must not negatively </w:t>
      </w:r>
      <w:r w:rsidR="00173177" w:rsidRPr="00173177">
        <w:rPr>
          <w:b w:val="0"/>
        </w:rPr>
        <w:t>affect</w:t>
      </w:r>
      <w:r w:rsidR="00797D15" w:rsidRPr="00173177">
        <w:rPr>
          <w:b w:val="0"/>
        </w:rPr>
        <w:t xml:space="preserve"> the company’s performance. Some case studies suggest that </w:t>
      </w:r>
      <w:r w:rsidR="00173177" w:rsidRPr="00173177">
        <w:rPr>
          <w:b w:val="0"/>
        </w:rPr>
        <w:t xml:space="preserve">at such points in the time, </w:t>
      </w:r>
      <w:r w:rsidR="000E0873">
        <w:rPr>
          <w:b w:val="0"/>
        </w:rPr>
        <w:t xml:space="preserve">the </w:t>
      </w:r>
      <w:r w:rsidR="00173177" w:rsidRPr="00173177">
        <w:rPr>
          <w:b w:val="0"/>
        </w:rPr>
        <w:t>company lose their best</w:t>
      </w:r>
      <w:r w:rsidR="000E0873">
        <w:rPr>
          <w:b w:val="0"/>
        </w:rPr>
        <w:t>-</w:t>
      </w:r>
      <w:r w:rsidR="00173177" w:rsidRPr="00173177">
        <w:rPr>
          <w:b w:val="0"/>
        </w:rPr>
        <w:t xml:space="preserve">performing employees since they all lose positivity at once. Therefore, staying positive at the workplace is one of the several keys to keep the employees motivated. </w:t>
      </w:r>
      <w:r w:rsidR="00173177">
        <w:t xml:space="preserve"> </w:t>
      </w:r>
    </w:p>
    <w:p w14:paraId="4E4F1D41" w14:textId="1AC21F3F" w:rsidR="007A71D7" w:rsidRPr="007A71D7" w:rsidRDefault="007A71D7" w:rsidP="000269E1">
      <w:pPr>
        <w:pStyle w:val="Heading2"/>
        <w:ind w:firstLine="720"/>
      </w:pPr>
      <w:r w:rsidRPr="007A71D7">
        <w:t xml:space="preserve">Awarding regular breaks: </w:t>
      </w:r>
      <w:r w:rsidR="00173177" w:rsidRPr="00DC5502">
        <w:rPr>
          <w:b w:val="0"/>
        </w:rPr>
        <w:t xml:space="preserve">The organizational life is lengthy and burdensome. It is same for the hierarchy and </w:t>
      </w:r>
      <w:r w:rsidR="00DC5502" w:rsidRPr="00DC5502">
        <w:rPr>
          <w:b w:val="0"/>
        </w:rPr>
        <w:t xml:space="preserve">for the employees. It’s natural that after a </w:t>
      </w:r>
      <w:proofErr w:type="gramStart"/>
      <w:r w:rsidR="00DC5502" w:rsidRPr="00DC5502">
        <w:rPr>
          <w:b w:val="0"/>
        </w:rPr>
        <w:t xml:space="preserve">specific </w:t>
      </w:r>
      <w:r w:rsidR="000269E1" w:rsidRPr="00DC5502">
        <w:rPr>
          <w:b w:val="0"/>
        </w:rPr>
        <w:t>period</w:t>
      </w:r>
      <w:r w:rsidR="00DC5502" w:rsidRPr="00DC5502">
        <w:rPr>
          <w:b w:val="0"/>
        </w:rPr>
        <w:t xml:space="preserve"> </w:t>
      </w:r>
      <w:r w:rsidR="000269E1" w:rsidRPr="00DC5502">
        <w:rPr>
          <w:b w:val="0"/>
        </w:rPr>
        <w:t>individual</w:t>
      </w:r>
      <w:r w:rsidR="000269E1">
        <w:rPr>
          <w:b w:val="0"/>
        </w:rPr>
        <w:t>s</w:t>
      </w:r>
      <w:proofErr w:type="gramEnd"/>
      <w:r w:rsidR="000269E1" w:rsidRPr="00DC5502">
        <w:rPr>
          <w:b w:val="0"/>
        </w:rPr>
        <w:t xml:space="preserve"> need</w:t>
      </w:r>
      <w:r w:rsidR="00DC5502" w:rsidRPr="00DC5502">
        <w:rPr>
          <w:b w:val="0"/>
        </w:rPr>
        <w:t xml:space="preserve"> to retreat himself. The regular breaks serve this purpose. If the organization is not strict in awarding break</w:t>
      </w:r>
      <w:r w:rsidR="00DC5502">
        <w:rPr>
          <w:b w:val="0"/>
        </w:rPr>
        <w:t xml:space="preserve">, its employees remain attached to the same organization which serves the purpose of organization. The large organizations of today grant leave to its employees, just to take advantage of their continuous </w:t>
      </w:r>
      <w:r w:rsidR="005F1063">
        <w:rPr>
          <w:b w:val="0"/>
        </w:rPr>
        <w:t xml:space="preserve">affiliation with the company. </w:t>
      </w:r>
    </w:p>
    <w:p w14:paraId="4C222BD7" w14:textId="77777777" w:rsidR="00D55FC9" w:rsidRDefault="007A71D7" w:rsidP="000269E1">
      <w:pPr>
        <w:pStyle w:val="Heading2"/>
        <w:ind w:firstLine="720"/>
        <w:rPr>
          <w:b w:val="0"/>
        </w:rPr>
      </w:pPr>
      <w:r w:rsidRPr="007A71D7">
        <w:lastRenderedPageBreak/>
        <w:t xml:space="preserve">Caring for health: </w:t>
      </w:r>
      <w:r w:rsidR="00F136E7" w:rsidRPr="00F136E7">
        <w:rPr>
          <w:b w:val="0"/>
        </w:rPr>
        <w:t>T</w:t>
      </w:r>
      <w:r w:rsidR="00F136E7">
        <w:rPr>
          <w:b w:val="0"/>
        </w:rPr>
        <w:t xml:space="preserve">he different tasks at the disposal of employees often risk their health. In many cases, the organizations they are working for don’t offer lucrative benefits for health. </w:t>
      </w:r>
      <w:proofErr w:type="gramStart"/>
      <w:r w:rsidR="00F136E7">
        <w:rPr>
          <w:b w:val="0"/>
        </w:rPr>
        <w:t>As a result of</w:t>
      </w:r>
      <w:proofErr w:type="gramEnd"/>
      <w:r w:rsidR="00F136E7">
        <w:rPr>
          <w:b w:val="0"/>
        </w:rPr>
        <w:t xml:space="preserve"> non- beneficial environment</w:t>
      </w:r>
      <w:r w:rsidR="001501AE">
        <w:rPr>
          <w:b w:val="0"/>
        </w:rPr>
        <w:t xml:space="preserve"> for health, the employees exit the company very soon, since good health is directly related to employee’s performance and its targets. The organizations must</w:t>
      </w:r>
      <w:r w:rsidR="000E0873">
        <w:rPr>
          <w:b w:val="0"/>
        </w:rPr>
        <w:t>,</w:t>
      </w:r>
      <w:r w:rsidR="001501AE">
        <w:rPr>
          <w:b w:val="0"/>
        </w:rPr>
        <w:t xml:space="preserve"> therefore, offer health coverage to each person which adds input in their gross revenues. </w:t>
      </w:r>
    </w:p>
    <w:p w14:paraId="55F8C027" w14:textId="77777777" w:rsidR="007A71D7" w:rsidRPr="000E0873" w:rsidRDefault="00D55FC9" w:rsidP="000E0873">
      <w:pPr>
        <w:pStyle w:val="Heading1"/>
      </w:pPr>
      <w:r>
        <w:br w:type="page"/>
      </w:r>
      <w:r>
        <w:lastRenderedPageBreak/>
        <w:t xml:space="preserve">References: </w:t>
      </w:r>
    </w:p>
    <w:p w14:paraId="42F08B55" w14:textId="77777777" w:rsidR="000E0873" w:rsidRPr="000E0873" w:rsidRDefault="00D55FC9" w:rsidP="000E087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0E0873" w:rsidRPr="000E0873">
        <w:rPr>
          <w:rFonts w:ascii="Times New Roman" w:hAnsi="Times New Roman" w:cs="Times New Roman"/>
        </w:rPr>
        <w:t xml:space="preserve">Connelly, C. E., Černe, M., Dysvik, A., &amp; Škerlavaj, M. (2019). Understanding knowledge hiding in organizations. </w:t>
      </w:r>
      <w:r w:rsidR="000E0873" w:rsidRPr="000E0873">
        <w:rPr>
          <w:rFonts w:ascii="Times New Roman" w:hAnsi="Times New Roman" w:cs="Times New Roman"/>
          <w:i/>
          <w:iCs/>
        </w:rPr>
        <w:t>Journal of Organizational Behavior</w:t>
      </w:r>
      <w:r w:rsidR="000E0873" w:rsidRPr="000E0873">
        <w:rPr>
          <w:rFonts w:ascii="Times New Roman" w:hAnsi="Times New Roman" w:cs="Times New Roman"/>
        </w:rPr>
        <w:t>.</w:t>
      </w:r>
    </w:p>
    <w:p w14:paraId="211E1CB0" w14:textId="77777777" w:rsidR="000E0873" w:rsidRPr="000E0873" w:rsidRDefault="000E0873" w:rsidP="000E0873">
      <w:pPr>
        <w:pStyle w:val="Bibliography"/>
        <w:rPr>
          <w:rFonts w:ascii="Times New Roman" w:hAnsi="Times New Roman" w:cs="Times New Roman"/>
        </w:rPr>
      </w:pPr>
      <w:r w:rsidRPr="000E0873">
        <w:rPr>
          <w:rFonts w:ascii="Times New Roman" w:hAnsi="Times New Roman" w:cs="Times New Roman"/>
        </w:rPr>
        <w:t xml:space="preserve">Meyer, I., Carr, S. C., &amp; Foster, L. (2018). Humanitarian organizational behavior. </w:t>
      </w:r>
      <w:r w:rsidRPr="000E0873">
        <w:rPr>
          <w:rFonts w:ascii="Times New Roman" w:hAnsi="Times New Roman" w:cs="Times New Roman"/>
          <w:i/>
          <w:iCs/>
        </w:rPr>
        <w:t>Journal of Organizational Behavior</w:t>
      </w:r>
      <w:r w:rsidRPr="000E0873">
        <w:rPr>
          <w:rFonts w:ascii="Times New Roman" w:hAnsi="Times New Roman" w:cs="Times New Roman"/>
        </w:rPr>
        <w:t xml:space="preserve">, </w:t>
      </w:r>
      <w:r w:rsidRPr="000E0873">
        <w:rPr>
          <w:rFonts w:ascii="Times New Roman" w:hAnsi="Times New Roman" w:cs="Times New Roman"/>
          <w:i/>
          <w:iCs/>
        </w:rPr>
        <w:t>39</w:t>
      </w:r>
      <w:r w:rsidRPr="000E0873">
        <w:rPr>
          <w:rFonts w:ascii="Times New Roman" w:hAnsi="Times New Roman" w:cs="Times New Roman"/>
        </w:rPr>
        <w:t>(5), 543–544.</w:t>
      </w:r>
    </w:p>
    <w:p w14:paraId="1B3F597E" w14:textId="77777777" w:rsidR="000E0873" w:rsidRPr="000E0873" w:rsidRDefault="000E0873" w:rsidP="000E0873">
      <w:pPr>
        <w:pStyle w:val="Bibliography"/>
        <w:rPr>
          <w:rFonts w:ascii="Times New Roman" w:hAnsi="Times New Roman" w:cs="Times New Roman"/>
        </w:rPr>
      </w:pPr>
      <w:r w:rsidRPr="000E0873">
        <w:rPr>
          <w:rFonts w:ascii="Times New Roman" w:hAnsi="Times New Roman" w:cs="Times New Roman"/>
        </w:rPr>
        <w:t xml:space="preserve">Wilson, F. M. (2017). </w:t>
      </w:r>
      <w:r w:rsidRPr="000E0873">
        <w:rPr>
          <w:rFonts w:ascii="Times New Roman" w:hAnsi="Times New Roman" w:cs="Times New Roman"/>
          <w:i/>
          <w:iCs/>
        </w:rPr>
        <w:t>Organizational behaviour and gender</w:t>
      </w:r>
      <w:r w:rsidRPr="000E0873">
        <w:rPr>
          <w:rFonts w:ascii="Times New Roman" w:hAnsi="Times New Roman" w:cs="Times New Roman"/>
        </w:rPr>
        <w:t>. Routledge.</w:t>
      </w:r>
    </w:p>
    <w:p w14:paraId="6858EA2C" w14:textId="77777777" w:rsidR="000E0873" w:rsidRPr="000E0873" w:rsidRDefault="000E0873" w:rsidP="000E0873">
      <w:pPr>
        <w:pStyle w:val="Bibliography"/>
        <w:rPr>
          <w:rFonts w:ascii="Times New Roman" w:hAnsi="Times New Roman" w:cs="Times New Roman"/>
        </w:rPr>
      </w:pPr>
      <w:r w:rsidRPr="000E0873">
        <w:rPr>
          <w:rFonts w:ascii="Times New Roman" w:hAnsi="Times New Roman" w:cs="Times New Roman"/>
        </w:rPr>
        <w:t xml:space="preserve">Zwikael, O., Chih, Y.-Y., &amp; Meredith, J. R. (2018). Project benefit management: Setting effective target benefits. </w:t>
      </w:r>
      <w:r w:rsidRPr="000E0873">
        <w:rPr>
          <w:rFonts w:ascii="Times New Roman" w:hAnsi="Times New Roman" w:cs="Times New Roman"/>
          <w:i/>
          <w:iCs/>
        </w:rPr>
        <w:t>International Journal of Project Management</w:t>
      </w:r>
      <w:r w:rsidRPr="000E0873">
        <w:rPr>
          <w:rFonts w:ascii="Times New Roman" w:hAnsi="Times New Roman" w:cs="Times New Roman"/>
        </w:rPr>
        <w:t xml:space="preserve">, </w:t>
      </w:r>
      <w:r w:rsidRPr="000E0873">
        <w:rPr>
          <w:rFonts w:ascii="Times New Roman" w:hAnsi="Times New Roman" w:cs="Times New Roman"/>
          <w:i/>
          <w:iCs/>
        </w:rPr>
        <w:t>36</w:t>
      </w:r>
      <w:r w:rsidRPr="000E0873">
        <w:rPr>
          <w:rFonts w:ascii="Times New Roman" w:hAnsi="Times New Roman" w:cs="Times New Roman"/>
        </w:rPr>
        <w:t>(4), 650–658.</w:t>
      </w:r>
    </w:p>
    <w:p w14:paraId="361C8B0D" w14:textId="77777777" w:rsidR="00D55FC9" w:rsidRPr="000E0873" w:rsidRDefault="00D55FC9" w:rsidP="00D55FC9">
      <w:pPr>
        <w:rPr>
          <w:lang w:val="en-AU"/>
        </w:rPr>
      </w:pPr>
      <w:r>
        <w:fldChar w:fldCharType="end"/>
      </w:r>
    </w:p>
    <w:p w14:paraId="000F4F3D" w14:textId="77777777" w:rsidR="007A71D7" w:rsidRDefault="007A71D7" w:rsidP="00D45DC1"/>
    <w:p w14:paraId="665F7EA5" w14:textId="77777777" w:rsidR="00D45DC1" w:rsidRDefault="00D45DC1" w:rsidP="00D45DC1"/>
    <w:p w14:paraId="788A7594" w14:textId="77777777" w:rsidR="00D45DC1" w:rsidRPr="00D45DC1" w:rsidRDefault="00D45DC1" w:rsidP="00D45DC1"/>
    <w:sectPr w:rsidR="00D45DC1" w:rsidRPr="00D45DC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E9B6" w14:textId="77777777" w:rsidR="0054295E" w:rsidRDefault="0054295E">
      <w:pPr>
        <w:spacing w:line="240" w:lineRule="auto"/>
      </w:pPr>
      <w:r>
        <w:separator/>
      </w:r>
    </w:p>
    <w:p w14:paraId="0F6EBEBE" w14:textId="77777777" w:rsidR="0054295E" w:rsidRDefault="0054295E"/>
  </w:endnote>
  <w:endnote w:type="continuationSeparator" w:id="0">
    <w:p w14:paraId="362CBD50" w14:textId="77777777" w:rsidR="0054295E" w:rsidRDefault="0054295E">
      <w:pPr>
        <w:spacing w:line="240" w:lineRule="auto"/>
      </w:pPr>
      <w:r>
        <w:continuationSeparator/>
      </w:r>
    </w:p>
    <w:p w14:paraId="6D677B8E" w14:textId="77777777" w:rsidR="0054295E" w:rsidRDefault="0054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6545" w14:textId="77777777" w:rsidR="0054295E" w:rsidRDefault="0054295E">
      <w:pPr>
        <w:spacing w:line="240" w:lineRule="auto"/>
      </w:pPr>
      <w:r>
        <w:separator/>
      </w:r>
    </w:p>
    <w:p w14:paraId="0279DE50" w14:textId="77777777" w:rsidR="0054295E" w:rsidRDefault="0054295E"/>
  </w:footnote>
  <w:footnote w:type="continuationSeparator" w:id="0">
    <w:p w14:paraId="2A335948" w14:textId="77777777" w:rsidR="0054295E" w:rsidRDefault="0054295E">
      <w:pPr>
        <w:spacing w:line="240" w:lineRule="auto"/>
      </w:pPr>
      <w:r>
        <w:continuationSeparator/>
      </w:r>
    </w:p>
    <w:p w14:paraId="0EF4F268" w14:textId="77777777" w:rsidR="0054295E" w:rsidRDefault="00542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267F" w14:textId="77777777" w:rsidR="000E0873" w:rsidRDefault="000E0873">
    <w:pPr>
      <w:pStyle w:val="Header"/>
    </w:pPr>
    <w:r w:rsidRPr="00F80872">
      <w:rPr>
        <w:rStyle w:val="Strong"/>
      </w:rPr>
      <w:t xml:space="preserve"> </w:t>
    </w:r>
    <w:r w:rsidRPr="008D41FA">
      <w:rPr>
        <w:rStyle w:val="Strong"/>
      </w:rPr>
      <w:t xml:space="preserve">BUSINESS AND MANAGEMENT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F5A32">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2C31" w14:textId="77777777" w:rsidR="000E0873" w:rsidRDefault="000E0873">
    <w:pPr>
      <w:pStyle w:val="Header"/>
      <w:rPr>
        <w:rStyle w:val="Strong"/>
      </w:rPr>
    </w:pPr>
    <w:r>
      <w:t xml:space="preserve">Running head: </w:t>
    </w:r>
    <w:r w:rsidRPr="008D41FA">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F5A32" w:rsidRPr="00AF5A32">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DFC32"/>
    <w:multiLevelType w:val="hybridMultilevel"/>
    <w:tmpl w:val="0322C0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67C42C"/>
    <w:multiLevelType w:val="hybridMultilevel"/>
    <w:tmpl w:val="45347F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E90C19"/>
    <w:multiLevelType w:val="hybridMultilevel"/>
    <w:tmpl w:val="D7CF0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494B16"/>
    <w:multiLevelType w:val="hybridMultilevel"/>
    <w:tmpl w:val="CF409C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704BD2"/>
    <w:multiLevelType w:val="hybridMultilevel"/>
    <w:tmpl w:val="CDBCE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12BF2698"/>
    <w:multiLevelType w:val="hybridMultilevel"/>
    <w:tmpl w:val="F3B241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8A932F"/>
    <w:multiLevelType w:val="hybridMultilevel"/>
    <w:tmpl w:val="BA338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3F2B15"/>
    <w:multiLevelType w:val="hybridMultilevel"/>
    <w:tmpl w:val="98B66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A1F22D6"/>
    <w:multiLevelType w:val="hybridMultilevel"/>
    <w:tmpl w:val="740388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3"/>
  </w:num>
  <w:num w:numId="13">
    <w:abstractNumId w:val="19"/>
  </w:num>
  <w:num w:numId="14">
    <w:abstractNumId w:val="18"/>
  </w:num>
  <w:num w:numId="15">
    <w:abstractNumId w:val="22"/>
  </w:num>
  <w:num w:numId="16">
    <w:abstractNumId w:val="17"/>
  </w:num>
  <w:num w:numId="17">
    <w:abstractNumId w:val="20"/>
  </w:num>
  <w:num w:numId="18">
    <w:abstractNumId w:val="15"/>
  </w:num>
  <w:num w:numId="19">
    <w:abstractNumId w:val="1"/>
  </w:num>
  <w:num w:numId="20">
    <w:abstractNumId w:val="3"/>
  </w:num>
  <w:num w:numId="21">
    <w:abstractNumId w:val="16"/>
  </w:num>
  <w:num w:numId="22">
    <w:abstractNumId w:val="4"/>
  </w:num>
  <w:num w:numId="23">
    <w:abstractNumId w:val="0"/>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QUAzRaQWSwAAAA="/>
  </w:docVars>
  <w:rsids>
    <w:rsidRoot w:val="005C39B5"/>
    <w:rsid w:val="00002B29"/>
    <w:rsid w:val="00004E86"/>
    <w:rsid w:val="000223BA"/>
    <w:rsid w:val="00023D70"/>
    <w:rsid w:val="000269E1"/>
    <w:rsid w:val="000363CB"/>
    <w:rsid w:val="00063733"/>
    <w:rsid w:val="00087B68"/>
    <w:rsid w:val="00095367"/>
    <w:rsid w:val="000A3398"/>
    <w:rsid w:val="000A40AE"/>
    <w:rsid w:val="000C1F77"/>
    <w:rsid w:val="000C663F"/>
    <w:rsid w:val="000D1FD0"/>
    <w:rsid w:val="000D1FF4"/>
    <w:rsid w:val="000D2DA6"/>
    <w:rsid w:val="000D32EE"/>
    <w:rsid w:val="000D3F41"/>
    <w:rsid w:val="000E04F4"/>
    <w:rsid w:val="000E0873"/>
    <w:rsid w:val="001043B6"/>
    <w:rsid w:val="00120D8C"/>
    <w:rsid w:val="00140F33"/>
    <w:rsid w:val="00146325"/>
    <w:rsid w:val="001501AE"/>
    <w:rsid w:val="0015400A"/>
    <w:rsid w:val="00156E81"/>
    <w:rsid w:val="001570B5"/>
    <w:rsid w:val="00173177"/>
    <w:rsid w:val="001D3AEE"/>
    <w:rsid w:val="001D5DB7"/>
    <w:rsid w:val="001E0AA7"/>
    <w:rsid w:val="001F4AE5"/>
    <w:rsid w:val="00235295"/>
    <w:rsid w:val="002513E9"/>
    <w:rsid w:val="00265074"/>
    <w:rsid w:val="00292C08"/>
    <w:rsid w:val="00295816"/>
    <w:rsid w:val="00296FED"/>
    <w:rsid w:val="002A1132"/>
    <w:rsid w:val="002C1317"/>
    <w:rsid w:val="002D5909"/>
    <w:rsid w:val="002F5526"/>
    <w:rsid w:val="00320C2C"/>
    <w:rsid w:val="00330CD7"/>
    <w:rsid w:val="00340E6E"/>
    <w:rsid w:val="00347E14"/>
    <w:rsid w:val="00355DCA"/>
    <w:rsid w:val="00386E26"/>
    <w:rsid w:val="003A2692"/>
    <w:rsid w:val="003C573E"/>
    <w:rsid w:val="003D148B"/>
    <w:rsid w:val="003D66CB"/>
    <w:rsid w:val="003E276A"/>
    <w:rsid w:val="003F5409"/>
    <w:rsid w:val="00412091"/>
    <w:rsid w:val="004234C4"/>
    <w:rsid w:val="00433274"/>
    <w:rsid w:val="00445E12"/>
    <w:rsid w:val="00461035"/>
    <w:rsid w:val="00461BA3"/>
    <w:rsid w:val="0046629C"/>
    <w:rsid w:val="004724D7"/>
    <w:rsid w:val="00480E08"/>
    <w:rsid w:val="00483396"/>
    <w:rsid w:val="00484875"/>
    <w:rsid w:val="00492655"/>
    <w:rsid w:val="004A4285"/>
    <w:rsid w:val="004B13B2"/>
    <w:rsid w:val="004C5F22"/>
    <w:rsid w:val="00506C7B"/>
    <w:rsid w:val="005230AA"/>
    <w:rsid w:val="0052546E"/>
    <w:rsid w:val="0053467A"/>
    <w:rsid w:val="0054276E"/>
    <w:rsid w:val="0054295E"/>
    <w:rsid w:val="00551A02"/>
    <w:rsid w:val="005534FA"/>
    <w:rsid w:val="005565B4"/>
    <w:rsid w:val="00575028"/>
    <w:rsid w:val="005A5575"/>
    <w:rsid w:val="005B3A43"/>
    <w:rsid w:val="005C39B5"/>
    <w:rsid w:val="005D3A03"/>
    <w:rsid w:val="005D720D"/>
    <w:rsid w:val="005E111A"/>
    <w:rsid w:val="005E6AF9"/>
    <w:rsid w:val="005F1063"/>
    <w:rsid w:val="005F625A"/>
    <w:rsid w:val="005F6BDF"/>
    <w:rsid w:val="00623034"/>
    <w:rsid w:val="00644EF6"/>
    <w:rsid w:val="006747C9"/>
    <w:rsid w:val="006A121D"/>
    <w:rsid w:val="006A2463"/>
    <w:rsid w:val="006A4D34"/>
    <w:rsid w:val="006C77C3"/>
    <w:rsid w:val="006D33BA"/>
    <w:rsid w:val="00727DFA"/>
    <w:rsid w:val="007338DF"/>
    <w:rsid w:val="00745BF1"/>
    <w:rsid w:val="00797D15"/>
    <w:rsid w:val="00797F6D"/>
    <w:rsid w:val="007A3A94"/>
    <w:rsid w:val="007A71D7"/>
    <w:rsid w:val="007C4D55"/>
    <w:rsid w:val="008002C0"/>
    <w:rsid w:val="00806EEC"/>
    <w:rsid w:val="008435B4"/>
    <w:rsid w:val="008451EC"/>
    <w:rsid w:val="00852B54"/>
    <w:rsid w:val="008B0E56"/>
    <w:rsid w:val="008B16AB"/>
    <w:rsid w:val="008C5323"/>
    <w:rsid w:val="008D41FA"/>
    <w:rsid w:val="008D477A"/>
    <w:rsid w:val="008D5F9A"/>
    <w:rsid w:val="008E036B"/>
    <w:rsid w:val="008E0F8D"/>
    <w:rsid w:val="008E3AC1"/>
    <w:rsid w:val="008F5799"/>
    <w:rsid w:val="00903590"/>
    <w:rsid w:val="00906227"/>
    <w:rsid w:val="00912A47"/>
    <w:rsid w:val="009223E3"/>
    <w:rsid w:val="009246BD"/>
    <w:rsid w:val="00926C2C"/>
    <w:rsid w:val="009400CF"/>
    <w:rsid w:val="0094289A"/>
    <w:rsid w:val="00945A71"/>
    <w:rsid w:val="009625C9"/>
    <w:rsid w:val="00993CBB"/>
    <w:rsid w:val="009A6A3B"/>
    <w:rsid w:val="009A720C"/>
    <w:rsid w:val="009B6BF3"/>
    <w:rsid w:val="009C2EAC"/>
    <w:rsid w:val="009F4CA6"/>
    <w:rsid w:val="00A12052"/>
    <w:rsid w:val="00A1479C"/>
    <w:rsid w:val="00A20FD3"/>
    <w:rsid w:val="00A331E2"/>
    <w:rsid w:val="00A517F1"/>
    <w:rsid w:val="00A57C5A"/>
    <w:rsid w:val="00A652ED"/>
    <w:rsid w:val="00A9093B"/>
    <w:rsid w:val="00A92A6B"/>
    <w:rsid w:val="00AC0416"/>
    <w:rsid w:val="00AC362E"/>
    <w:rsid w:val="00AD7FCF"/>
    <w:rsid w:val="00AF54B1"/>
    <w:rsid w:val="00AF5A32"/>
    <w:rsid w:val="00B4615C"/>
    <w:rsid w:val="00B51F37"/>
    <w:rsid w:val="00B566CC"/>
    <w:rsid w:val="00B72D81"/>
    <w:rsid w:val="00B823AA"/>
    <w:rsid w:val="00B84E4B"/>
    <w:rsid w:val="00BA45DB"/>
    <w:rsid w:val="00BC190B"/>
    <w:rsid w:val="00BD01BA"/>
    <w:rsid w:val="00BD62A8"/>
    <w:rsid w:val="00BF4184"/>
    <w:rsid w:val="00C010E1"/>
    <w:rsid w:val="00C05CD6"/>
    <w:rsid w:val="00C0601E"/>
    <w:rsid w:val="00C31D30"/>
    <w:rsid w:val="00C32C5C"/>
    <w:rsid w:val="00C338FF"/>
    <w:rsid w:val="00C36F35"/>
    <w:rsid w:val="00C370BD"/>
    <w:rsid w:val="00C415E7"/>
    <w:rsid w:val="00C82288"/>
    <w:rsid w:val="00C97C01"/>
    <w:rsid w:val="00CA1F06"/>
    <w:rsid w:val="00CB10EB"/>
    <w:rsid w:val="00CC47BD"/>
    <w:rsid w:val="00CD6E39"/>
    <w:rsid w:val="00CF2711"/>
    <w:rsid w:val="00CF2905"/>
    <w:rsid w:val="00CF6E91"/>
    <w:rsid w:val="00D151D3"/>
    <w:rsid w:val="00D30337"/>
    <w:rsid w:val="00D343E0"/>
    <w:rsid w:val="00D36A91"/>
    <w:rsid w:val="00D45DC1"/>
    <w:rsid w:val="00D55FC9"/>
    <w:rsid w:val="00D73CF9"/>
    <w:rsid w:val="00D85B68"/>
    <w:rsid w:val="00DC5502"/>
    <w:rsid w:val="00DE7CB3"/>
    <w:rsid w:val="00DF76CA"/>
    <w:rsid w:val="00E016E7"/>
    <w:rsid w:val="00E07CC7"/>
    <w:rsid w:val="00E258A7"/>
    <w:rsid w:val="00E344A9"/>
    <w:rsid w:val="00E6004D"/>
    <w:rsid w:val="00E63525"/>
    <w:rsid w:val="00E718C9"/>
    <w:rsid w:val="00E74BF9"/>
    <w:rsid w:val="00E76E2A"/>
    <w:rsid w:val="00E81978"/>
    <w:rsid w:val="00E93155"/>
    <w:rsid w:val="00E96000"/>
    <w:rsid w:val="00E979DD"/>
    <w:rsid w:val="00EB734B"/>
    <w:rsid w:val="00EC2620"/>
    <w:rsid w:val="00EC34BA"/>
    <w:rsid w:val="00EC54E4"/>
    <w:rsid w:val="00EE5314"/>
    <w:rsid w:val="00F009F6"/>
    <w:rsid w:val="00F12CFF"/>
    <w:rsid w:val="00F136E7"/>
    <w:rsid w:val="00F36130"/>
    <w:rsid w:val="00F379B7"/>
    <w:rsid w:val="00F525FA"/>
    <w:rsid w:val="00F66B7B"/>
    <w:rsid w:val="00F805B1"/>
    <w:rsid w:val="00F80872"/>
    <w:rsid w:val="00F82768"/>
    <w:rsid w:val="00F94747"/>
    <w:rsid w:val="00F94795"/>
    <w:rsid w:val="00FB3F73"/>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6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40F3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429664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2019-08-24T12:53:00Z</dcterms:created>
  <dcterms:modified xsi:type="dcterms:W3CDTF">2019-08-24T15:16:00Z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id="BAnzqbCO"/&gt;&lt;style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