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F5394" w:rsidRDefault="001E1A13" w:rsidP="00550EFD">
      <w:pPr>
        <w:spacing w:after="0" w:line="480" w:lineRule="auto"/>
        <w:jc w:val="center"/>
        <w:rPr>
          <w:rFonts w:ascii="Times New Roman" w:hAnsi="Times New Roman" w:cs="Times New Roman"/>
          <w:sz w:val="24"/>
          <w:szCs w:val="24"/>
        </w:rPr>
      </w:pPr>
      <w:r w:rsidRPr="00BF5394">
        <w:rPr>
          <w:rFonts w:ascii="Times New Roman" w:hAnsi="Times New Roman" w:cs="Times New Roman"/>
          <w:sz w:val="24"/>
          <w:szCs w:val="24"/>
        </w:rPr>
        <w:t xml:space="preserve">Annotated Bibliography </w:t>
      </w:r>
    </w:p>
    <w:p w:rsidR="0008177B" w:rsidRDefault="001E1A1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E1A1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346D3" w:rsidRDefault="001E1A13" w:rsidP="00C346D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Annotated Bibliography</w:t>
      </w:r>
    </w:p>
    <w:p w:rsidR="00C346D3" w:rsidRDefault="001E1A13" w:rsidP="00C346D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Article # </w:t>
      </w:r>
      <w:r>
        <w:rPr>
          <w:rFonts w:ascii="Times New Roman" w:hAnsi="Times New Roman" w:cs="Times New Roman"/>
          <w:sz w:val="24"/>
          <w:szCs w:val="24"/>
        </w:rPr>
        <w:t>1</w:t>
      </w:r>
    </w:p>
    <w:p w:rsidR="00C346D3" w:rsidRDefault="001E1A13" w:rsidP="00C346D3">
      <w:pPr>
        <w:spacing w:line="480" w:lineRule="auto"/>
        <w:jc w:val="both"/>
        <w:rPr>
          <w:rFonts w:ascii="Times New Roman" w:hAnsi="Times New Roman" w:cs="Times New Roman"/>
          <w:b/>
          <w:sz w:val="24"/>
          <w:szCs w:val="24"/>
        </w:rPr>
      </w:pPr>
      <w:r>
        <w:rPr>
          <w:rFonts w:ascii="Times New Roman" w:hAnsi="Times New Roman" w:cs="Times New Roman"/>
          <w:b/>
          <w:sz w:val="24"/>
          <w:szCs w:val="24"/>
        </w:rPr>
        <w:t>Reilly, D. M. (2005). Family factors in the etiology and treatment of youthful drug abuse. Family Therapy, 2(2), 149.</w:t>
      </w:r>
    </w:p>
    <w:p w:rsidR="00C346D3" w:rsidRDefault="001E1A13" w:rsidP="00C346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above-titled article is about the treatment of drug abusers especially the youth or young people. The article has been written by </w:t>
      </w:r>
      <w:r>
        <w:rPr>
          <w:rFonts w:ascii="Times New Roman" w:hAnsi="Times New Roman" w:cs="Times New Roman"/>
          <w:sz w:val="24"/>
          <w:szCs w:val="24"/>
        </w:rPr>
        <w:t>Dennis M. R. in which he states that the role of interfamilial dynamics is very crucial and huge in the development of drug-abusing behavior as well as for maintaining the drug-abusing behavior especially in the young individuals aged from 25 to 45 years o</w:t>
      </w:r>
      <w:r>
        <w:rPr>
          <w:rFonts w:ascii="Times New Roman" w:hAnsi="Times New Roman" w:cs="Times New Roman"/>
          <w:sz w:val="24"/>
          <w:szCs w:val="24"/>
        </w:rPr>
        <w:t>ld. The study and analysis present and give details and tentative profile of a drug-abusing family system in which some of the characteristics exist in the family have been identified. Furthermore, the study and analysis state that separation anxiety, fami</w:t>
      </w:r>
      <w:r>
        <w:rPr>
          <w:rFonts w:ascii="Times New Roman" w:hAnsi="Times New Roman" w:cs="Times New Roman"/>
          <w:sz w:val="24"/>
          <w:szCs w:val="24"/>
        </w:rPr>
        <w:t>ly conflicts, and other diffusions lead a person to drug abuse.</w:t>
      </w:r>
    </w:p>
    <w:p w:rsidR="00C346D3" w:rsidRDefault="001E1A13" w:rsidP="00C346D3">
      <w:pPr>
        <w:spacing w:line="480" w:lineRule="auto"/>
        <w:jc w:val="center"/>
        <w:rPr>
          <w:rFonts w:ascii="Times New Roman" w:hAnsi="Times New Roman" w:cs="Times New Roman"/>
          <w:sz w:val="24"/>
          <w:szCs w:val="24"/>
        </w:rPr>
      </w:pPr>
      <w:r>
        <w:rPr>
          <w:rFonts w:ascii="Times New Roman" w:hAnsi="Times New Roman" w:cs="Times New Roman"/>
          <w:sz w:val="24"/>
          <w:szCs w:val="24"/>
        </w:rPr>
        <w:t>Article # 2</w:t>
      </w:r>
    </w:p>
    <w:p w:rsidR="00C346D3" w:rsidRDefault="001E1A13" w:rsidP="00C346D3">
      <w:pPr>
        <w:spacing w:line="480" w:lineRule="auto"/>
        <w:jc w:val="both"/>
        <w:rPr>
          <w:rFonts w:ascii="Times New Roman" w:hAnsi="Times New Roman" w:cs="Times New Roman"/>
          <w:b/>
          <w:sz w:val="24"/>
          <w:szCs w:val="24"/>
        </w:rPr>
      </w:pPr>
      <w:r>
        <w:rPr>
          <w:rFonts w:ascii="Times New Roman" w:hAnsi="Times New Roman" w:cs="Times New Roman"/>
          <w:b/>
          <w:sz w:val="24"/>
          <w:szCs w:val="24"/>
        </w:rPr>
        <w:t>Collins, J. J., &amp; Allison, M. (1993). Legal coercion and retention in drug abuse treatment. Psychiatric Services, 34(12), 1145-1149.</w:t>
      </w:r>
    </w:p>
    <w:p w:rsidR="00C346D3" w:rsidRDefault="001E1A13" w:rsidP="00C346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study has been developed and the analysis i</w:t>
      </w:r>
      <w:r>
        <w:rPr>
          <w:rFonts w:ascii="Times New Roman" w:hAnsi="Times New Roman" w:cs="Times New Roman"/>
          <w:sz w:val="24"/>
          <w:szCs w:val="24"/>
        </w:rPr>
        <w:t>n the above article has been done for the purpose to analyze and convey the readers the legal pressure and retention in the treatment of drug abuse. The study further states that the criminal justice system is highly referring offenders who face the proble</w:t>
      </w:r>
      <w:r>
        <w:rPr>
          <w:rFonts w:ascii="Times New Roman" w:hAnsi="Times New Roman" w:cs="Times New Roman"/>
          <w:sz w:val="24"/>
          <w:szCs w:val="24"/>
        </w:rPr>
        <w:t>m of mental health towards the community and society mental health system for treatment. This has been considered by the criminal justice system because the results and referral on such treatment have not been understood well. The author also covers that a</w:t>
      </w:r>
      <w:r>
        <w:rPr>
          <w:rFonts w:ascii="Times New Roman" w:hAnsi="Times New Roman" w:cs="Times New Roman"/>
          <w:sz w:val="24"/>
          <w:szCs w:val="24"/>
        </w:rPr>
        <w:t xml:space="preserve">rea of the </w:t>
      </w:r>
      <w:r>
        <w:rPr>
          <w:rFonts w:ascii="Times New Roman" w:hAnsi="Times New Roman" w:cs="Times New Roman"/>
          <w:sz w:val="24"/>
          <w:szCs w:val="24"/>
        </w:rPr>
        <w:lastRenderedPageBreak/>
        <w:t xml:space="preserve">effects of court referrals through analyzing the relationship between treatment of drug abusers and their stay in treatment and his referral by both legal and nonlocal sources. </w:t>
      </w:r>
    </w:p>
    <w:p w:rsidR="00C346D3" w:rsidRDefault="001E1A13" w:rsidP="00C346D3">
      <w:pPr>
        <w:spacing w:line="480" w:lineRule="auto"/>
        <w:jc w:val="center"/>
        <w:rPr>
          <w:rFonts w:ascii="Times New Roman" w:hAnsi="Times New Roman" w:cs="Times New Roman"/>
          <w:sz w:val="24"/>
          <w:szCs w:val="24"/>
        </w:rPr>
      </w:pPr>
      <w:r>
        <w:rPr>
          <w:rFonts w:ascii="Times New Roman" w:hAnsi="Times New Roman" w:cs="Times New Roman"/>
          <w:sz w:val="24"/>
          <w:szCs w:val="24"/>
        </w:rPr>
        <w:t>Article # 3</w:t>
      </w:r>
    </w:p>
    <w:p w:rsidR="00C346D3" w:rsidRDefault="001E1A13" w:rsidP="00C346D3">
      <w:pPr>
        <w:spacing w:line="480" w:lineRule="auto"/>
        <w:jc w:val="both"/>
        <w:rPr>
          <w:rFonts w:ascii="Times New Roman" w:hAnsi="Times New Roman" w:cs="Times New Roman"/>
          <w:b/>
          <w:sz w:val="24"/>
          <w:szCs w:val="24"/>
        </w:rPr>
      </w:pPr>
      <w:r>
        <w:rPr>
          <w:rFonts w:ascii="Times New Roman" w:hAnsi="Times New Roman" w:cs="Times New Roman"/>
          <w:b/>
          <w:sz w:val="24"/>
          <w:szCs w:val="24"/>
        </w:rPr>
        <w:t>Leukefeld, C. G., &amp; Tims, F. M. (2008). Compulsory trea</w:t>
      </w:r>
      <w:r>
        <w:rPr>
          <w:rFonts w:ascii="Times New Roman" w:hAnsi="Times New Roman" w:cs="Times New Roman"/>
          <w:b/>
          <w:sz w:val="24"/>
          <w:szCs w:val="24"/>
        </w:rPr>
        <w:t>tment of drug abuse: Research and clinical practice. In This monograph is based upon papers and discussion from a technical review on civil commitment for drug abuse which took place on Jan 26-27, 1987, in Rockville, MD. National Institute on Drug Abuse.</w:t>
      </w:r>
    </w:p>
    <w:p w:rsidR="00C346D3" w:rsidRDefault="001E1A13" w:rsidP="00C346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he chosen article is the study and analysis that have been gathered and analyzed by Carl L. and Tims, M. in the year of 1988. This article and the authors are concerned about the research which is related to mandatory treatment and civil commitment for dru</w:t>
      </w:r>
      <w:r>
        <w:rPr>
          <w:rFonts w:ascii="Times New Roman" w:hAnsi="Times New Roman" w:cs="Times New Roman"/>
          <w:sz w:val="24"/>
          <w:szCs w:val="24"/>
        </w:rPr>
        <w:t>g abusers which may be implemented to decreases the enhancement of the AIDS virus. For the purpose, the author and consensus statement which has been developed by the participant author has been included in the study. The study and developed consensus sugg</w:t>
      </w:r>
      <w:r>
        <w:rPr>
          <w:rFonts w:ascii="Times New Roman" w:hAnsi="Times New Roman" w:cs="Times New Roman"/>
          <w:sz w:val="24"/>
          <w:szCs w:val="24"/>
        </w:rPr>
        <w:t>est and say that the treatment is an effective way to decrease the drug-abusing while the stay in the treatment is fully and positively related to the success of treatment. Beyond that, the study further says that the criminal justice system is also import</w:t>
      </w:r>
      <w:r>
        <w:rPr>
          <w:rFonts w:ascii="Times New Roman" w:hAnsi="Times New Roman" w:cs="Times New Roman"/>
          <w:sz w:val="24"/>
          <w:szCs w:val="24"/>
        </w:rPr>
        <w:t>ant in the identification and treatment of drug abusers.</w:t>
      </w:r>
    </w:p>
    <w:p w:rsidR="00C346D3" w:rsidRDefault="001E1A13" w:rsidP="00C346D3">
      <w:pPr>
        <w:spacing w:line="480" w:lineRule="auto"/>
        <w:jc w:val="center"/>
        <w:rPr>
          <w:rFonts w:ascii="Times New Roman" w:hAnsi="Times New Roman" w:cs="Times New Roman"/>
          <w:sz w:val="24"/>
          <w:szCs w:val="24"/>
        </w:rPr>
      </w:pPr>
      <w:r>
        <w:rPr>
          <w:rFonts w:ascii="Times New Roman" w:hAnsi="Times New Roman" w:cs="Times New Roman"/>
          <w:sz w:val="24"/>
          <w:szCs w:val="24"/>
        </w:rPr>
        <w:t>Article # 4</w:t>
      </w:r>
    </w:p>
    <w:p w:rsidR="00C346D3" w:rsidRDefault="001E1A13" w:rsidP="00C346D3">
      <w:pPr>
        <w:spacing w:line="480" w:lineRule="auto"/>
        <w:jc w:val="both"/>
        <w:rPr>
          <w:rFonts w:ascii="Times New Roman" w:hAnsi="Times New Roman" w:cs="Times New Roman"/>
          <w:b/>
          <w:sz w:val="24"/>
          <w:szCs w:val="24"/>
        </w:rPr>
      </w:pPr>
      <w:r>
        <w:rPr>
          <w:rFonts w:ascii="Times New Roman" w:hAnsi="Times New Roman" w:cs="Times New Roman"/>
          <w:b/>
          <w:sz w:val="24"/>
          <w:szCs w:val="24"/>
        </w:rPr>
        <w:t>Hubbard, R. L., Collins, J. J., Rachal, J. V., &amp; Cavanaugh, E. R. (1988). The criminal justice client in drug abuse treatment. Compulsory Treatment of Drug Abuse: Research and Clinical Pr</w:t>
      </w:r>
      <w:r>
        <w:rPr>
          <w:rFonts w:ascii="Times New Roman" w:hAnsi="Times New Roman" w:cs="Times New Roman"/>
          <w:b/>
          <w:sz w:val="24"/>
          <w:szCs w:val="24"/>
        </w:rPr>
        <w:t>actice. National Institute on Drug Abuse Research Monograph, 86, 57-80.</w:t>
      </w:r>
    </w:p>
    <w:p w:rsidR="00C346D3" w:rsidRDefault="001E1A13" w:rsidP="00C346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article has been written by the authors "Robert L. and James J." In this article, the authors focus and find that effective and successful drug abuse treatment reduces the amount </w:t>
      </w:r>
      <w:r>
        <w:rPr>
          <w:rFonts w:ascii="Times New Roman" w:hAnsi="Times New Roman" w:cs="Times New Roman"/>
          <w:sz w:val="24"/>
          <w:szCs w:val="24"/>
        </w:rPr>
        <w:t>of occurrence of crimes that may have impacts on the community or not have any impact on the surrounding community or environment. They also state that the relationship between the usage of drugs and crime is very complex and highly close. So the treatment</w:t>
      </w:r>
      <w:r>
        <w:rPr>
          <w:rFonts w:ascii="Times New Roman" w:hAnsi="Times New Roman" w:cs="Times New Roman"/>
          <w:sz w:val="24"/>
          <w:szCs w:val="24"/>
        </w:rPr>
        <w:t xml:space="preserve"> of drug abuse can lead to a low amount of happening of crime in the communities. On the opposing side, the study also criticizes the criminal justice system in previous times (traditional criminal justice system) as it was dealing with the offenders inste</w:t>
      </w:r>
      <w:r>
        <w:rPr>
          <w:rFonts w:ascii="Times New Roman" w:hAnsi="Times New Roman" w:cs="Times New Roman"/>
          <w:sz w:val="24"/>
          <w:szCs w:val="24"/>
        </w:rPr>
        <w:t>ad of the treatment.</w:t>
      </w:r>
    </w:p>
    <w:p w:rsidR="00C346D3" w:rsidRDefault="001E1A13" w:rsidP="00C346D3">
      <w:pPr>
        <w:spacing w:line="480" w:lineRule="auto"/>
        <w:jc w:val="center"/>
        <w:rPr>
          <w:rFonts w:ascii="Times New Roman" w:hAnsi="Times New Roman" w:cs="Times New Roman"/>
          <w:sz w:val="24"/>
          <w:szCs w:val="24"/>
        </w:rPr>
      </w:pPr>
      <w:r>
        <w:rPr>
          <w:rFonts w:ascii="Times New Roman" w:hAnsi="Times New Roman" w:cs="Times New Roman"/>
          <w:sz w:val="24"/>
          <w:szCs w:val="24"/>
        </w:rPr>
        <w:t>Article # 5</w:t>
      </w:r>
    </w:p>
    <w:p w:rsidR="00C346D3" w:rsidRDefault="001E1A13" w:rsidP="00C346D3">
      <w:pPr>
        <w:spacing w:line="480" w:lineRule="auto"/>
        <w:jc w:val="both"/>
        <w:rPr>
          <w:rFonts w:ascii="Times New Roman" w:hAnsi="Times New Roman" w:cs="Times New Roman"/>
          <w:b/>
          <w:sz w:val="24"/>
          <w:szCs w:val="24"/>
        </w:rPr>
      </w:pPr>
      <w:r>
        <w:rPr>
          <w:rFonts w:ascii="Times New Roman" w:hAnsi="Times New Roman" w:cs="Times New Roman"/>
          <w:b/>
          <w:sz w:val="24"/>
          <w:szCs w:val="24"/>
        </w:rPr>
        <w:t>Wang, Z., Chen, S., Chen, J., Xu, C., Chen, Z., Zhuang, W., &amp; JIANG, H. (2018). A Community-Based Addiction Rehabilitation Electronic System to Improve Treatment Outcomes in Drug Abusers: Protocol for a Randomized Controlle</w:t>
      </w:r>
      <w:r>
        <w:rPr>
          <w:rFonts w:ascii="Times New Roman" w:hAnsi="Times New Roman" w:cs="Times New Roman"/>
          <w:b/>
          <w:sz w:val="24"/>
          <w:szCs w:val="24"/>
        </w:rPr>
        <w:t>d Trial. Frontiers in Psychiatry, 9, 556.</w:t>
      </w:r>
    </w:p>
    <w:p w:rsidR="00C346D3" w:rsidRDefault="001E1A13" w:rsidP="00C346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above-chosen article is about a community based electronic system which is used for the treatment of drug abusers and leads to improvement and betterment in the treatment of drug abusers which further leads to </w:t>
      </w:r>
      <w:r>
        <w:rPr>
          <w:rFonts w:ascii="Times New Roman" w:hAnsi="Times New Roman" w:cs="Times New Roman"/>
          <w:sz w:val="24"/>
          <w:szCs w:val="24"/>
        </w:rPr>
        <w:t>community wellbeing and improvement. In this study, the authors state that the concept of relapse is very crucial and common in drug abusers and add a lot to several negative implications. Several and highly efficient treatments for drug abuse and addictio</w:t>
      </w:r>
      <w:r>
        <w:rPr>
          <w:rFonts w:ascii="Times New Roman" w:hAnsi="Times New Roman" w:cs="Times New Roman"/>
          <w:sz w:val="24"/>
          <w:szCs w:val="24"/>
        </w:rPr>
        <w:t>n exist but many issues are there in their application. The research of this work develops and provides an addiction rehabilitation electronic system that improves the behavior of drug abusers and helps them to control third addiction to drug abuse. Additi</w:t>
      </w:r>
      <w:r>
        <w:rPr>
          <w:rFonts w:ascii="Times New Roman" w:hAnsi="Times New Roman" w:cs="Times New Roman"/>
          <w:sz w:val="24"/>
          <w:szCs w:val="24"/>
        </w:rPr>
        <w:t xml:space="preserve">onally, the study and its </w:t>
      </w:r>
      <w:r>
        <w:rPr>
          <w:rFonts w:ascii="Times New Roman" w:hAnsi="Times New Roman" w:cs="Times New Roman"/>
          <w:sz w:val="24"/>
          <w:szCs w:val="24"/>
        </w:rPr>
        <w:lastRenderedPageBreak/>
        <w:t>purpose are to focus on the evaluation of the electronic system between drug abusers/users and providers of the service and some other social functions.</w:t>
      </w:r>
    </w:p>
    <w:p w:rsidR="00C346D3" w:rsidRDefault="001E1A13" w:rsidP="00292966">
      <w:pPr>
        <w:jc w:val="center"/>
        <w:rPr>
          <w:rFonts w:ascii="Times New Roman" w:hAnsi="Times New Roman" w:cs="Times New Roman"/>
          <w:sz w:val="24"/>
          <w:szCs w:val="24"/>
        </w:rPr>
      </w:pPr>
      <w:r>
        <w:rPr>
          <w:rFonts w:ascii="Times New Roman" w:hAnsi="Times New Roman" w:cs="Times New Roman"/>
          <w:sz w:val="24"/>
          <w:szCs w:val="24"/>
        </w:rPr>
        <w:t>Article # 6</w:t>
      </w:r>
    </w:p>
    <w:p w:rsidR="00C346D3" w:rsidRDefault="001E1A13" w:rsidP="00C346D3">
      <w:p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De Leon, G. (1991). Retention in drug-free therapeutic communit</w:t>
      </w:r>
      <w:r>
        <w:rPr>
          <w:rFonts w:ascii="Times New Roman" w:hAnsi="Times New Roman" w:cs="Times New Roman"/>
          <w:b/>
          <w:sz w:val="24"/>
          <w:szCs w:val="24"/>
        </w:rPr>
        <w:t>ies. Improving drug abuse treatment, (106), 160-177.</w:t>
      </w:r>
    </w:p>
    <w:p w:rsidR="00C346D3" w:rsidRDefault="001E1A13" w:rsidP="00C346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article titled above is about the analysis of how the drug-free and highly therapeutic communities are retained and even developed and then retained. Here the articles state that the retention of dru</w:t>
      </w:r>
      <w:r>
        <w:rPr>
          <w:rFonts w:ascii="Times New Roman" w:hAnsi="Times New Roman" w:cs="Times New Roman"/>
          <w:sz w:val="24"/>
          <w:szCs w:val="24"/>
        </w:rPr>
        <w:t>g-free communities can be made possible if the treatment of drug abuse has been made sure. It is been said so because the correlation between developing drug-free communities and the treatment of drug abuse is very close and strong. Beyond that, the articl</w:t>
      </w:r>
      <w:r>
        <w:rPr>
          <w:rFonts w:ascii="Times New Roman" w:hAnsi="Times New Roman" w:cs="Times New Roman"/>
          <w:sz w:val="24"/>
          <w:szCs w:val="24"/>
        </w:rPr>
        <w:t>e under analysis and discussion also gives in-depth analysis and view of the research and every major and minor problem or issue that exists in the development and retention of drug-free communities and why these issues exist. As well as it also hints on t</w:t>
      </w:r>
      <w:r>
        <w:rPr>
          <w:rFonts w:ascii="Times New Roman" w:hAnsi="Times New Roman" w:cs="Times New Roman"/>
          <w:sz w:val="24"/>
          <w:szCs w:val="24"/>
        </w:rPr>
        <w:t>he area that the number of patients or drug abusers leave treatment during their treatment.</w:t>
      </w:r>
    </w:p>
    <w:p w:rsidR="00292966" w:rsidRDefault="00292966">
      <w:pPr>
        <w:rPr>
          <w:rFonts w:ascii="Times New Roman" w:hAnsi="Times New Roman" w:cs="Times New Roman"/>
          <w:b/>
          <w:sz w:val="24"/>
          <w:szCs w:val="24"/>
        </w:rPr>
      </w:pPr>
      <w:r>
        <w:rPr>
          <w:rFonts w:ascii="Times New Roman" w:hAnsi="Times New Roman" w:cs="Times New Roman"/>
          <w:b/>
          <w:sz w:val="24"/>
          <w:szCs w:val="24"/>
        </w:rPr>
        <w:br w:type="page"/>
      </w:r>
    </w:p>
    <w:p w:rsidR="00C346D3" w:rsidRDefault="001E1A13" w:rsidP="00C346D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Mind Map</w:t>
      </w:r>
    </w:p>
    <w:tbl>
      <w:tblPr>
        <w:tblpPr w:leftFromText="180" w:rightFromText="180" w:bottomFromText="160" w:vertAnchor="text" w:horzAnchor="margin" w:tblpXSpec="center"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tblGrid>
      <w:tr w:rsidR="00B84DCE" w:rsidTr="00C346D3">
        <w:trPr>
          <w:trHeight w:val="735"/>
        </w:trPr>
        <w:tc>
          <w:tcPr>
            <w:tcW w:w="2925" w:type="dxa"/>
            <w:tcBorders>
              <w:top w:val="single" w:sz="4" w:space="0" w:color="auto"/>
              <w:left w:val="single" w:sz="4" w:space="0" w:color="auto"/>
              <w:bottom w:val="single" w:sz="4" w:space="0" w:color="auto"/>
              <w:right w:val="single" w:sz="4" w:space="0" w:color="auto"/>
            </w:tcBorders>
            <w:hideMark/>
          </w:tcPr>
          <w:p w:rsidR="00C346D3" w:rsidRDefault="008B5802">
            <w:pPr>
              <w:rPr>
                <w:rFonts w:ascii="Times New Roman" w:hAnsi="Times New Roman" w:cs="Times New Roman"/>
                <w:b/>
                <w:color w:val="0070C0"/>
                <w:sz w:val="24"/>
                <w:szCs w:val="24"/>
              </w:rPr>
            </w:pPr>
            <w:r>
              <w:pict>
                <v:line id="Straight Connector 3" o:spid="_x0000_s1028" style="position:absolute;flip:y;z-index:251659264;visibility:visible;mso-wrap-style:square;mso-wrap-distance-left:9pt;mso-wrap-distance-top:0;mso-wrap-distance-right:9pt;mso-wrap-distance-bottom:0;mso-width-relative:margin;mso-height-relative:margin" from="139.3pt,19.35pt" to="184pt,19.6pt" strokeweight=".5pt">
                  <v:stroke joinstyle="miter"/>
                </v:line>
              </w:pict>
            </w:r>
            <w:r w:rsidR="001E1A13">
              <w:rPr>
                <w:rFonts w:ascii="Times New Roman" w:hAnsi="Times New Roman" w:cs="Times New Roman"/>
                <w:b/>
                <w:color w:val="0070C0"/>
                <w:sz w:val="24"/>
                <w:szCs w:val="24"/>
              </w:rPr>
              <w:t>Alcohol/Drug Offenders</w:t>
            </w:r>
          </w:p>
        </w:tc>
      </w:tr>
    </w:tbl>
    <w:p w:rsidR="00C346D3" w:rsidRDefault="00C346D3" w:rsidP="00C346D3">
      <w:pPr>
        <w:rPr>
          <w:rFonts w:ascii="Times New Roman" w:hAnsi="Times New Roman" w:cs="Times New Roman"/>
          <w:b/>
          <w:sz w:val="24"/>
          <w:szCs w:val="24"/>
        </w:rPr>
      </w:pPr>
    </w:p>
    <w:tbl>
      <w:tblPr>
        <w:tblpPr w:leftFromText="180" w:rightFromText="180" w:bottomFromText="160" w:vertAnchor="text" w:horzAnchor="page" w:tblpX="1436" w:tblpY="118"/>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35"/>
      </w:tblGrid>
      <w:tr w:rsidR="00B84DCE" w:rsidTr="00C346D3">
        <w:trPr>
          <w:trHeight w:val="495"/>
        </w:trPr>
        <w:tc>
          <w:tcPr>
            <w:tcW w:w="2335" w:type="dxa"/>
            <w:tcBorders>
              <w:top w:val="single" w:sz="4" w:space="0" w:color="auto"/>
              <w:left w:val="single" w:sz="4" w:space="0" w:color="auto"/>
              <w:bottom w:val="nil"/>
              <w:right w:val="single" w:sz="4" w:space="0" w:color="auto"/>
            </w:tcBorders>
            <w:hideMark/>
          </w:tcPr>
          <w:p w:rsidR="00C346D3" w:rsidRDefault="008B5802">
            <w:pPr>
              <w:ind w:left="-113"/>
              <w:jc w:val="center"/>
              <w:rPr>
                <w:rFonts w:ascii="Times New Roman" w:hAnsi="Times New Roman" w:cs="Times New Roman"/>
                <w:b/>
                <w:color w:val="365F91" w:themeColor="accent1" w:themeShade="BF"/>
                <w:sz w:val="24"/>
                <w:szCs w:val="24"/>
              </w:rPr>
            </w:pPr>
            <w:r>
              <w:pict>
                <v:line id="Straight Connector 1" o:spid="_x0000_s1026" style="position:absolute;left:0;text-align:left;flip:x y;z-index:251658240;visibility:visible;mso-wrap-style:square;mso-wrap-distance-left:9pt;mso-wrap-distance-top:0;mso-wrap-distance-right:9pt;mso-wrap-distance-bottom:0;mso-width-relative:margin;mso-height-relative:margin" from="111.6pt,9.65pt" to="157.75pt,10.4pt" strokeweight=".5pt">
                  <v:stroke joinstyle="miter"/>
                </v:line>
              </w:pict>
            </w:r>
            <w:r w:rsidR="001E1A13">
              <w:rPr>
                <w:rFonts w:ascii="Times New Roman" w:hAnsi="Times New Roman" w:cs="Times New Roman"/>
                <w:b/>
                <w:color w:val="365F91" w:themeColor="accent1" w:themeShade="BF"/>
                <w:sz w:val="24"/>
                <w:szCs w:val="24"/>
              </w:rPr>
              <w:t>Solution History</w:t>
            </w:r>
          </w:p>
        </w:tc>
      </w:tr>
      <w:tr w:rsidR="00B84DCE" w:rsidTr="00C346D3">
        <w:trPr>
          <w:trHeight w:val="495"/>
        </w:trPr>
        <w:tc>
          <w:tcPr>
            <w:tcW w:w="2335" w:type="dxa"/>
            <w:tcBorders>
              <w:top w:val="nil"/>
              <w:left w:val="single" w:sz="4" w:space="0" w:color="auto"/>
              <w:bottom w:val="nil"/>
              <w:right w:val="single" w:sz="4" w:space="0" w:color="auto"/>
            </w:tcBorders>
            <w:hideMark/>
          </w:tcPr>
          <w:p w:rsidR="00C346D3" w:rsidRDefault="001E1A13" w:rsidP="00CA65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Retention of Drug-Free Community</w:t>
            </w:r>
          </w:p>
        </w:tc>
      </w:tr>
      <w:tr w:rsidR="00B84DCE" w:rsidTr="008B5802">
        <w:trPr>
          <w:trHeight w:val="852"/>
        </w:trPr>
        <w:tc>
          <w:tcPr>
            <w:tcW w:w="2335" w:type="dxa"/>
            <w:tcBorders>
              <w:top w:val="nil"/>
              <w:left w:val="single" w:sz="4" w:space="0" w:color="auto"/>
              <w:bottom w:val="single" w:sz="4" w:space="0" w:color="auto"/>
              <w:right w:val="single" w:sz="4" w:space="0" w:color="auto"/>
            </w:tcBorders>
            <w:hideMark/>
          </w:tcPr>
          <w:p w:rsidR="00C346D3" w:rsidRDefault="001E1A13" w:rsidP="00CA65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Treatment</w:t>
            </w:r>
          </w:p>
        </w:tc>
      </w:tr>
    </w:tbl>
    <w:tbl>
      <w:tblPr>
        <w:tblpPr w:leftFromText="180" w:rightFromText="180" w:bottomFromText="160" w:vertAnchor="text" w:horzAnchor="page" w:tblpX="8566" w:tblpY="106"/>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45"/>
      </w:tblGrid>
      <w:tr w:rsidR="00B84DCE" w:rsidTr="00C346D3">
        <w:trPr>
          <w:trHeight w:val="570"/>
        </w:trPr>
        <w:tc>
          <w:tcPr>
            <w:tcW w:w="2245" w:type="dxa"/>
            <w:tcBorders>
              <w:top w:val="single" w:sz="4" w:space="0" w:color="auto"/>
              <w:left w:val="single" w:sz="4" w:space="0" w:color="auto"/>
              <w:bottom w:val="nil"/>
              <w:right w:val="single" w:sz="4" w:space="0" w:color="auto"/>
            </w:tcBorders>
            <w:hideMark/>
          </w:tcPr>
          <w:p w:rsidR="00C346D3" w:rsidRDefault="001E1A13">
            <w:pPr>
              <w:jc w:val="center"/>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Problems</w:t>
            </w:r>
          </w:p>
        </w:tc>
      </w:tr>
      <w:tr w:rsidR="00B84DCE" w:rsidTr="00C346D3">
        <w:trPr>
          <w:trHeight w:val="570"/>
        </w:trPr>
        <w:tc>
          <w:tcPr>
            <w:tcW w:w="2245" w:type="dxa"/>
            <w:tcBorders>
              <w:top w:val="nil"/>
              <w:left w:val="single" w:sz="4" w:space="0" w:color="auto"/>
              <w:bottom w:val="nil"/>
              <w:right w:val="single" w:sz="4" w:space="0" w:color="auto"/>
            </w:tcBorders>
            <w:hideMark/>
          </w:tcPr>
          <w:p w:rsidR="00C346D3" w:rsidRDefault="001E1A13" w:rsidP="00CA6571">
            <w:pPr>
              <w:pStyle w:val="ListParagraph"/>
              <w:numPr>
                <w:ilvl w:val="0"/>
                <w:numId w:val="2"/>
              </w:numPr>
              <w:tabs>
                <w:tab w:val="left" w:pos="7"/>
              </w:tabs>
              <w:rPr>
                <w:rFonts w:ascii="Times New Roman" w:hAnsi="Times New Roman" w:cs="Times New Roman"/>
                <w:sz w:val="24"/>
                <w:szCs w:val="24"/>
              </w:rPr>
            </w:pPr>
            <w:r>
              <w:rPr>
                <w:rFonts w:ascii="Times New Roman" w:hAnsi="Times New Roman" w:cs="Times New Roman"/>
                <w:sz w:val="24"/>
                <w:szCs w:val="24"/>
              </w:rPr>
              <w:t>Impacting Community</w:t>
            </w:r>
          </w:p>
        </w:tc>
      </w:tr>
      <w:tr w:rsidR="00B84DCE" w:rsidTr="00C346D3">
        <w:trPr>
          <w:trHeight w:val="570"/>
        </w:trPr>
        <w:tc>
          <w:tcPr>
            <w:tcW w:w="2245" w:type="dxa"/>
            <w:tcBorders>
              <w:top w:val="nil"/>
              <w:left w:val="single" w:sz="4" w:space="0" w:color="auto"/>
              <w:bottom w:val="single" w:sz="4" w:space="0" w:color="auto"/>
              <w:right w:val="single" w:sz="4" w:space="0" w:color="auto"/>
            </w:tcBorders>
            <w:hideMark/>
          </w:tcPr>
          <w:p w:rsidR="00C346D3" w:rsidRDefault="001E1A13" w:rsidP="00CA6571">
            <w:pPr>
              <w:pStyle w:val="ListParagraph"/>
              <w:numPr>
                <w:ilvl w:val="0"/>
                <w:numId w:val="2"/>
              </w:numPr>
              <w:tabs>
                <w:tab w:val="left" w:pos="7"/>
              </w:tabs>
              <w:rPr>
                <w:rFonts w:ascii="Times New Roman" w:hAnsi="Times New Roman" w:cs="Times New Roman"/>
                <w:sz w:val="24"/>
                <w:szCs w:val="24"/>
              </w:rPr>
            </w:pPr>
            <w:r>
              <w:rPr>
                <w:rFonts w:ascii="Times New Roman" w:hAnsi="Times New Roman" w:cs="Times New Roman"/>
                <w:sz w:val="24"/>
                <w:szCs w:val="24"/>
              </w:rPr>
              <w:t>Mental and Physical Disorder</w:t>
            </w:r>
          </w:p>
        </w:tc>
      </w:tr>
    </w:tbl>
    <w:p w:rsidR="00C346D3" w:rsidRDefault="00C346D3" w:rsidP="00C346D3">
      <w:pPr>
        <w:rPr>
          <w:rFonts w:ascii="Times New Roman" w:hAnsi="Times New Roman" w:cs="Times New Roman"/>
          <w:b/>
          <w:sz w:val="24"/>
          <w:szCs w:val="24"/>
        </w:rPr>
      </w:pPr>
    </w:p>
    <w:tbl>
      <w:tblPr>
        <w:tblpPr w:leftFromText="180" w:rightFromText="180" w:bottomFromText="160" w:vertAnchor="text" w:horzAnchor="margin" w:tblpXSpec="center" w:tblpY="121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05"/>
      </w:tblGrid>
      <w:tr w:rsidR="00B84DCE" w:rsidTr="00C346D3">
        <w:trPr>
          <w:trHeight w:val="620"/>
        </w:trPr>
        <w:tc>
          <w:tcPr>
            <w:tcW w:w="2605" w:type="dxa"/>
            <w:tcBorders>
              <w:top w:val="single" w:sz="4" w:space="0" w:color="auto"/>
              <w:left w:val="single" w:sz="4" w:space="0" w:color="auto"/>
              <w:bottom w:val="nil"/>
              <w:right w:val="single" w:sz="4" w:space="0" w:color="auto"/>
            </w:tcBorders>
            <w:hideMark/>
          </w:tcPr>
          <w:p w:rsidR="00C346D3" w:rsidRDefault="001E1A13">
            <w:pPr>
              <w:jc w:val="center"/>
              <w:rPr>
                <w:rFonts w:ascii="Times New Roman" w:hAnsi="Times New Roman" w:cs="Times New Roman"/>
                <w:b/>
                <w:sz w:val="24"/>
                <w:szCs w:val="24"/>
              </w:rPr>
            </w:pPr>
            <w:r>
              <w:rPr>
                <w:rFonts w:ascii="Times New Roman" w:hAnsi="Times New Roman" w:cs="Times New Roman"/>
                <w:b/>
                <w:color w:val="365F91" w:themeColor="accent1" w:themeShade="BF"/>
                <w:sz w:val="24"/>
                <w:szCs w:val="24"/>
              </w:rPr>
              <w:t xml:space="preserve">In </w:t>
            </w:r>
            <w:r>
              <w:rPr>
                <w:rFonts w:ascii="Times New Roman" w:hAnsi="Times New Roman" w:cs="Times New Roman"/>
                <w:b/>
                <w:color w:val="365F91" w:themeColor="accent1" w:themeShade="BF"/>
                <w:sz w:val="24"/>
                <w:szCs w:val="24"/>
              </w:rPr>
              <w:t>the case of No-Treatment</w:t>
            </w:r>
          </w:p>
        </w:tc>
      </w:tr>
      <w:tr w:rsidR="00B84DCE" w:rsidTr="00C346D3">
        <w:trPr>
          <w:trHeight w:val="620"/>
        </w:trPr>
        <w:tc>
          <w:tcPr>
            <w:tcW w:w="2605" w:type="dxa"/>
            <w:tcBorders>
              <w:top w:val="nil"/>
              <w:left w:val="single" w:sz="4" w:space="0" w:color="auto"/>
              <w:bottom w:val="single" w:sz="4" w:space="0" w:color="auto"/>
              <w:right w:val="single" w:sz="4" w:space="0" w:color="auto"/>
            </w:tcBorders>
            <w:hideMark/>
          </w:tcPr>
          <w:p w:rsidR="00C346D3" w:rsidRDefault="001E1A13" w:rsidP="00CA65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Violation of Laws and Community Rules</w:t>
            </w:r>
          </w:p>
          <w:p w:rsidR="00C346D3" w:rsidRDefault="001E1A13" w:rsidP="00CA65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Retention in Drug Abuse Behaviors </w:t>
            </w:r>
          </w:p>
        </w:tc>
      </w:tr>
    </w:tbl>
    <w:p w:rsidR="00C346D3" w:rsidRDefault="001E1A13" w:rsidP="00C346D3">
      <w:pPr>
        <w:rPr>
          <w:rFonts w:ascii="Times New Roman" w:hAnsi="Times New Roman" w:cs="Times New Roman"/>
          <w:b/>
          <w:sz w:val="24"/>
          <w:szCs w:val="24"/>
        </w:rPr>
      </w:pPr>
      <w:bookmarkStart w:id="0" w:name="_GoBack"/>
      <w:r>
        <w:pict>
          <v:line id="Straight Connector 4" o:spid="_x0000_s1027" style="position:absolute;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13.65pt,12.7pt" to="113.65pt,56.2pt" strokeweight=".5pt">
            <v:stroke joinstyle="miter"/>
          </v:line>
        </w:pict>
      </w:r>
      <w:r>
        <w:rPr>
          <w:rFonts w:ascii="Times New Roman" w:hAnsi="Times New Roman" w:cs="Times New Roman"/>
          <w:b/>
          <w:sz w:val="24"/>
          <w:szCs w:val="24"/>
        </w:rPr>
        <w:br w:type="page"/>
      </w:r>
    </w:p>
    <w:bookmarkEnd w:id="0"/>
    <w:p w:rsidR="00C346D3" w:rsidRDefault="001E1A13" w:rsidP="00C346D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346D3" w:rsidRDefault="001E1A13" w:rsidP="00C346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Collins, J. J., &amp; Allison, M. (1993). Legal coercion and retention in drug abuse treatment. Psychiatric Services, 34(12), 1145-1149.</w:t>
      </w:r>
    </w:p>
    <w:p w:rsidR="00C346D3" w:rsidRDefault="001E1A13" w:rsidP="00C346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 Leon, </w:t>
      </w:r>
      <w:r>
        <w:rPr>
          <w:rFonts w:ascii="Times New Roman" w:hAnsi="Times New Roman" w:cs="Times New Roman"/>
          <w:sz w:val="24"/>
          <w:szCs w:val="24"/>
        </w:rPr>
        <w:t>G. (1991). Retention in drug-free therapeutic communities. Improving drug abuse treatment, (106), 160-177.</w:t>
      </w:r>
    </w:p>
    <w:p w:rsidR="00C346D3" w:rsidRDefault="001E1A13" w:rsidP="00C346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Hubbard, R. L., Collins, J. J., Rachal, J. V., &amp; Cavanaugh, E. R. (1988). The criminal justice client in drug abuse treatment. Compulsory Treatment </w:t>
      </w:r>
      <w:r>
        <w:rPr>
          <w:rFonts w:ascii="Times New Roman" w:hAnsi="Times New Roman" w:cs="Times New Roman"/>
          <w:sz w:val="24"/>
          <w:szCs w:val="24"/>
        </w:rPr>
        <w:t>of Drug Abuse: Research and Clinical Practice. National Institute on Drug Abuse Research Monograph, 86, 57-80.</w:t>
      </w:r>
    </w:p>
    <w:p w:rsidR="00C346D3" w:rsidRDefault="001E1A13" w:rsidP="00C346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Leukefeld, C. G., &amp; Tims, F. M. (2008). Compulsory treatment of drug abuse: Research and clinical practice. In This monograph is based upon paper</w:t>
      </w:r>
      <w:r>
        <w:rPr>
          <w:rFonts w:ascii="Times New Roman" w:hAnsi="Times New Roman" w:cs="Times New Roman"/>
          <w:sz w:val="24"/>
          <w:szCs w:val="24"/>
        </w:rPr>
        <w:t>s and discussion from a technical review on civil commitment for drug abuse which took place on Jan 26-27, 1987, in Rockville, MD. National Institute on Drug Abuse.</w:t>
      </w:r>
    </w:p>
    <w:p w:rsidR="00C346D3" w:rsidRDefault="001E1A13" w:rsidP="00C346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Reilly, D. M. (2005). Family factors in the etiology and treatment of youthful drug abuse. </w:t>
      </w:r>
      <w:r>
        <w:rPr>
          <w:rFonts w:ascii="Times New Roman" w:hAnsi="Times New Roman" w:cs="Times New Roman"/>
          <w:sz w:val="24"/>
          <w:szCs w:val="24"/>
        </w:rPr>
        <w:t>Family Therapy, 2(2), 149.</w:t>
      </w:r>
    </w:p>
    <w:p w:rsidR="00C346D3" w:rsidRDefault="001E1A13" w:rsidP="00C346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Wang, Z., Chen, S., Chen, J., Xu, C., Chen, Z., Zhuang, W., &amp; JIANG, H. (2018). A Community-Based Addiction Rehabilitation Electronic System to Improve Treatment Outcomes in Drug Abusers: Protocol for a Randomized Controlled Tria</w:t>
      </w:r>
      <w:r>
        <w:rPr>
          <w:rFonts w:ascii="Times New Roman" w:hAnsi="Times New Roman" w:cs="Times New Roman"/>
          <w:sz w:val="24"/>
          <w:szCs w:val="24"/>
        </w:rPr>
        <w:t>l. Frontiers in Psychiatry, 9, 556.</w:t>
      </w:r>
    </w:p>
    <w:p w:rsidR="00C346D3" w:rsidRDefault="00C346D3" w:rsidP="00C346D3">
      <w:pPr>
        <w:spacing w:line="480" w:lineRule="auto"/>
        <w:jc w:val="both"/>
        <w:rPr>
          <w:rFonts w:ascii="Times New Roman" w:hAnsi="Times New Roman" w:cs="Times New Roman"/>
          <w:sz w:val="24"/>
          <w:szCs w:val="24"/>
        </w:rPr>
      </w:pPr>
    </w:p>
    <w:p w:rsidR="00C74D28" w:rsidRPr="0008177B" w:rsidRDefault="00C74D28" w:rsidP="00C346D3">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13" w:rsidRDefault="001E1A13">
      <w:pPr>
        <w:spacing w:after="0" w:line="240" w:lineRule="auto"/>
      </w:pPr>
      <w:r>
        <w:separator/>
      </w:r>
    </w:p>
  </w:endnote>
  <w:endnote w:type="continuationSeparator" w:id="0">
    <w:p w:rsidR="001E1A13" w:rsidRDefault="001E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13" w:rsidRDefault="001E1A13">
      <w:pPr>
        <w:spacing w:after="0" w:line="240" w:lineRule="auto"/>
      </w:pPr>
      <w:r>
        <w:separator/>
      </w:r>
    </w:p>
  </w:footnote>
  <w:footnote w:type="continuationSeparator" w:id="0">
    <w:p w:rsidR="001E1A13" w:rsidRDefault="001E1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E1A1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02536" w:rsidRPr="00002536">
      <w:rPr>
        <w:rFonts w:ascii="Times New Roman" w:hAnsi="Times New Roman" w:cs="Times New Roman"/>
        <w:sz w:val="24"/>
        <w:szCs w:val="24"/>
      </w:rPr>
      <w:t>SOCIAL SERVICE WORKER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B580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E1A13" w:rsidP="001A02CC">
    <w:pPr>
      <w:pStyle w:val="Header"/>
      <w:tabs>
        <w:tab w:val="clear" w:pos="4680"/>
        <w:tab w:val="left" w:pos="7817"/>
        <w:tab w:val="center" w:pos="9360"/>
      </w:tabs>
      <w:rPr>
        <w:rFonts w:ascii="Times New Roman" w:hAnsi="Times New Roman" w:cs="Times New Roman"/>
        <w:sz w:val="24"/>
        <w:szCs w:val="24"/>
      </w:rPr>
    </w:pPr>
    <w:r w:rsidRPr="00002536">
      <w:rPr>
        <w:rFonts w:ascii="Times New Roman" w:hAnsi="Times New Roman" w:cs="Times New Roman"/>
        <w:sz w:val="24"/>
        <w:szCs w:val="24"/>
      </w:rPr>
      <w:t>SOCIAL SERVICE WORKER</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B5802">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A0941"/>
    <w:multiLevelType w:val="hybridMultilevel"/>
    <w:tmpl w:val="B91E2C0A"/>
    <w:lvl w:ilvl="0" w:tplc="DE02AEC0">
      <w:start w:val="1"/>
      <w:numFmt w:val="decimal"/>
      <w:lvlText w:val="%1."/>
      <w:lvlJc w:val="left"/>
      <w:pPr>
        <w:ind w:left="360" w:hanging="360"/>
      </w:pPr>
    </w:lvl>
    <w:lvl w:ilvl="1" w:tplc="ABA42AC8">
      <w:start w:val="1"/>
      <w:numFmt w:val="lowerLetter"/>
      <w:lvlText w:val="%2."/>
      <w:lvlJc w:val="left"/>
      <w:pPr>
        <w:ind w:left="1080" w:hanging="360"/>
      </w:pPr>
    </w:lvl>
    <w:lvl w:ilvl="2" w:tplc="C3FAE176">
      <w:start w:val="1"/>
      <w:numFmt w:val="lowerRoman"/>
      <w:lvlText w:val="%3."/>
      <w:lvlJc w:val="right"/>
      <w:pPr>
        <w:ind w:left="1800" w:hanging="180"/>
      </w:pPr>
    </w:lvl>
    <w:lvl w:ilvl="3" w:tplc="11B48D00">
      <w:start w:val="1"/>
      <w:numFmt w:val="decimal"/>
      <w:lvlText w:val="%4."/>
      <w:lvlJc w:val="left"/>
      <w:pPr>
        <w:ind w:left="2520" w:hanging="360"/>
      </w:pPr>
    </w:lvl>
    <w:lvl w:ilvl="4" w:tplc="D5A81896">
      <w:start w:val="1"/>
      <w:numFmt w:val="lowerLetter"/>
      <w:lvlText w:val="%5."/>
      <w:lvlJc w:val="left"/>
      <w:pPr>
        <w:ind w:left="3240" w:hanging="360"/>
      </w:pPr>
    </w:lvl>
    <w:lvl w:ilvl="5" w:tplc="9E1AB36A">
      <w:start w:val="1"/>
      <w:numFmt w:val="lowerRoman"/>
      <w:lvlText w:val="%6."/>
      <w:lvlJc w:val="right"/>
      <w:pPr>
        <w:ind w:left="3960" w:hanging="180"/>
      </w:pPr>
    </w:lvl>
    <w:lvl w:ilvl="6" w:tplc="649623E6">
      <w:start w:val="1"/>
      <w:numFmt w:val="decimal"/>
      <w:lvlText w:val="%7."/>
      <w:lvlJc w:val="left"/>
      <w:pPr>
        <w:ind w:left="4680" w:hanging="360"/>
      </w:pPr>
    </w:lvl>
    <w:lvl w:ilvl="7" w:tplc="9260D48A">
      <w:start w:val="1"/>
      <w:numFmt w:val="lowerLetter"/>
      <w:lvlText w:val="%8."/>
      <w:lvlJc w:val="left"/>
      <w:pPr>
        <w:ind w:left="5400" w:hanging="360"/>
      </w:pPr>
    </w:lvl>
    <w:lvl w:ilvl="8" w:tplc="4614D62E">
      <w:start w:val="1"/>
      <w:numFmt w:val="lowerRoman"/>
      <w:lvlText w:val="%9."/>
      <w:lvlJc w:val="right"/>
      <w:pPr>
        <w:ind w:left="6120" w:hanging="180"/>
      </w:pPr>
    </w:lvl>
  </w:abstractNum>
  <w:abstractNum w:abstractNumId="1">
    <w:nsid w:val="4E502092"/>
    <w:multiLevelType w:val="hybridMultilevel"/>
    <w:tmpl w:val="734491B6"/>
    <w:lvl w:ilvl="0" w:tplc="E01060BA">
      <w:start w:val="1"/>
      <w:numFmt w:val="decimal"/>
      <w:lvlText w:val="%1."/>
      <w:lvlJc w:val="left"/>
      <w:pPr>
        <w:ind w:left="360" w:hanging="360"/>
      </w:pPr>
    </w:lvl>
    <w:lvl w:ilvl="1" w:tplc="1C1CBB00">
      <w:start w:val="1"/>
      <w:numFmt w:val="lowerLetter"/>
      <w:lvlText w:val="%2."/>
      <w:lvlJc w:val="left"/>
      <w:pPr>
        <w:ind w:left="1080" w:hanging="360"/>
      </w:pPr>
    </w:lvl>
    <w:lvl w:ilvl="2" w:tplc="8C422898">
      <w:start w:val="1"/>
      <w:numFmt w:val="lowerRoman"/>
      <w:lvlText w:val="%3."/>
      <w:lvlJc w:val="right"/>
      <w:pPr>
        <w:ind w:left="1800" w:hanging="180"/>
      </w:pPr>
    </w:lvl>
    <w:lvl w:ilvl="3" w:tplc="B9D0E500">
      <w:start w:val="1"/>
      <w:numFmt w:val="decimal"/>
      <w:lvlText w:val="%4."/>
      <w:lvlJc w:val="left"/>
      <w:pPr>
        <w:ind w:left="2520" w:hanging="360"/>
      </w:pPr>
    </w:lvl>
    <w:lvl w:ilvl="4" w:tplc="F7F05594">
      <w:start w:val="1"/>
      <w:numFmt w:val="lowerLetter"/>
      <w:lvlText w:val="%5."/>
      <w:lvlJc w:val="left"/>
      <w:pPr>
        <w:ind w:left="3240" w:hanging="360"/>
      </w:pPr>
    </w:lvl>
    <w:lvl w:ilvl="5" w:tplc="78D6190A">
      <w:start w:val="1"/>
      <w:numFmt w:val="lowerRoman"/>
      <w:lvlText w:val="%6."/>
      <w:lvlJc w:val="right"/>
      <w:pPr>
        <w:ind w:left="3960" w:hanging="180"/>
      </w:pPr>
    </w:lvl>
    <w:lvl w:ilvl="6" w:tplc="04AEF0E8">
      <w:start w:val="1"/>
      <w:numFmt w:val="decimal"/>
      <w:lvlText w:val="%7."/>
      <w:lvlJc w:val="left"/>
      <w:pPr>
        <w:ind w:left="4680" w:hanging="360"/>
      </w:pPr>
    </w:lvl>
    <w:lvl w:ilvl="7" w:tplc="89E22EDA">
      <w:start w:val="1"/>
      <w:numFmt w:val="lowerLetter"/>
      <w:lvlText w:val="%8."/>
      <w:lvlJc w:val="left"/>
      <w:pPr>
        <w:ind w:left="5400" w:hanging="360"/>
      </w:pPr>
    </w:lvl>
    <w:lvl w:ilvl="8" w:tplc="BA863B6C">
      <w:start w:val="1"/>
      <w:numFmt w:val="lowerRoman"/>
      <w:lvlText w:val="%9."/>
      <w:lvlJc w:val="right"/>
      <w:pPr>
        <w:ind w:left="6120" w:hanging="180"/>
      </w:pPr>
    </w:lvl>
  </w:abstractNum>
  <w:abstractNum w:abstractNumId="2">
    <w:nsid w:val="7D6D2266"/>
    <w:multiLevelType w:val="hybridMultilevel"/>
    <w:tmpl w:val="13446772"/>
    <w:lvl w:ilvl="0" w:tplc="6E3EBA0E">
      <w:start w:val="1"/>
      <w:numFmt w:val="decimal"/>
      <w:lvlText w:val="%1."/>
      <w:lvlJc w:val="left"/>
      <w:pPr>
        <w:ind w:left="360" w:hanging="360"/>
      </w:pPr>
    </w:lvl>
    <w:lvl w:ilvl="1" w:tplc="49E67AE6">
      <w:start w:val="1"/>
      <w:numFmt w:val="lowerLetter"/>
      <w:lvlText w:val="%2."/>
      <w:lvlJc w:val="left"/>
      <w:pPr>
        <w:ind w:left="1080" w:hanging="360"/>
      </w:pPr>
    </w:lvl>
    <w:lvl w:ilvl="2" w:tplc="40AC5918">
      <w:start w:val="1"/>
      <w:numFmt w:val="lowerRoman"/>
      <w:lvlText w:val="%3."/>
      <w:lvlJc w:val="right"/>
      <w:pPr>
        <w:ind w:left="1800" w:hanging="180"/>
      </w:pPr>
    </w:lvl>
    <w:lvl w:ilvl="3" w:tplc="3FB4653E">
      <w:start w:val="1"/>
      <w:numFmt w:val="decimal"/>
      <w:lvlText w:val="%4."/>
      <w:lvlJc w:val="left"/>
      <w:pPr>
        <w:ind w:left="2520" w:hanging="360"/>
      </w:pPr>
    </w:lvl>
    <w:lvl w:ilvl="4" w:tplc="5BBE04EE">
      <w:start w:val="1"/>
      <w:numFmt w:val="lowerLetter"/>
      <w:lvlText w:val="%5."/>
      <w:lvlJc w:val="left"/>
      <w:pPr>
        <w:ind w:left="3240" w:hanging="360"/>
      </w:pPr>
    </w:lvl>
    <w:lvl w:ilvl="5" w:tplc="9242863A">
      <w:start w:val="1"/>
      <w:numFmt w:val="lowerRoman"/>
      <w:lvlText w:val="%6."/>
      <w:lvlJc w:val="right"/>
      <w:pPr>
        <w:ind w:left="3960" w:hanging="180"/>
      </w:pPr>
    </w:lvl>
    <w:lvl w:ilvl="6" w:tplc="C2CE01C8">
      <w:start w:val="1"/>
      <w:numFmt w:val="decimal"/>
      <w:lvlText w:val="%7."/>
      <w:lvlJc w:val="left"/>
      <w:pPr>
        <w:ind w:left="4680" w:hanging="360"/>
      </w:pPr>
    </w:lvl>
    <w:lvl w:ilvl="7" w:tplc="9E386F04">
      <w:start w:val="1"/>
      <w:numFmt w:val="lowerLetter"/>
      <w:lvlText w:val="%8."/>
      <w:lvlJc w:val="left"/>
      <w:pPr>
        <w:ind w:left="5400" w:hanging="360"/>
      </w:pPr>
    </w:lvl>
    <w:lvl w:ilvl="8" w:tplc="76D41C40">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wNDWxNDU3NTQ3NjNV0lEKTi0uzszPAykwrgUAIKjbVCwAAAA="/>
  </w:docVars>
  <w:rsids>
    <w:rsidRoot w:val="0008177B"/>
    <w:rsid w:val="00002536"/>
    <w:rsid w:val="00014ABF"/>
    <w:rsid w:val="00024ABE"/>
    <w:rsid w:val="0008177B"/>
    <w:rsid w:val="00130A33"/>
    <w:rsid w:val="00141074"/>
    <w:rsid w:val="00187C02"/>
    <w:rsid w:val="001A02CC"/>
    <w:rsid w:val="001E1A13"/>
    <w:rsid w:val="00267851"/>
    <w:rsid w:val="002777E7"/>
    <w:rsid w:val="00292966"/>
    <w:rsid w:val="002D4968"/>
    <w:rsid w:val="0034125C"/>
    <w:rsid w:val="00471063"/>
    <w:rsid w:val="004A07E8"/>
    <w:rsid w:val="004D6074"/>
    <w:rsid w:val="00550EFD"/>
    <w:rsid w:val="005C20F1"/>
    <w:rsid w:val="00877CA7"/>
    <w:rsid w:val="008B5802"/>
    <w:rsid w:val="008F7F1B"/>
    <w:rsid w:val="00A106AF"/>
    <w:rsid w:val="00A4374D"/>
    <w:rsid w:val="00B405F9"/>
    <w:rsid w:val="00B73412"/>
    <w:rsid w:val="00B84DCE"/>
    <w:rsid w:val="00BF5394"/>
    <w:rsid w:val="00C346D3"/>
    <w:rsid w:val="00C5356B"/>
    <w:rsid w:val="00C74D28"/>
    <w:rsid w:val="00C75C92"/>
    <w:rsid w:val="00CA2688"/>
    <w:rsid w:val="00CA6571"/>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C346D3"/>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Geralt of Rivia</cp:lastModifiedBy>
  <cp:revision>25</cp:revision>
  <dcterms:created xsi:type="dcterms:W3CDTF">2011-12-18T19:23:00Z</dcterms:created>
  <dcterms:modified xsi:type="dcterms:W3CDTF">2019-10-11T03:12:00Z</dcterms:modified>
</cp:coreProperties>
</file>