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CDEB2" w14:textId="77777777" w:rsidR="007B2BEF" w:rsidRDefault="007B2BEF" w:rsidP="007B2BEF">
      <w:pPr>
        <w:spacing w:line="480" w:lineRule="auto"/>
        <w:jc w:val="center"/>
      </w:pPr>
    </w:p>
    <w:p w14:paraId="11D84349" w14:textId="77777777" w:rsidR="007B2BEF" w:rsidRDefault="007B2BEF" w:rsidP="007B2BEF">
      <w:pPr>
        <w:spacing w:line="480" w:lineRule="auto"/>
        <w:jc w:val="center"/>
      </w:pPr>
    </w:p>
    <w:p w14:paraId="3099FB4C" w14:textId="77777777" w:rsidR="007B2BEF" w:rsidRDefault="007B2BEF" w:rsidP="007B2BEF">
      <w:pPr>
        <w:spacing w:line="480" w:lineRule="auto"/>
        <w:jc w:val="center"/>
      </w:pPr>
    </w:p>
    <w:p w14:paraId="1E4A59CB" w14:textId="77777777" w:rsidR="007B2BEF" w:rsidRDefault="007B2BEF" w:rsidP="007B2BEF">
      <w:pPr>
        <w:spacing w:line="480" w:lineRule="auto"/>
        <w:jc w:val="center"/>
      </w:pPr>
    </w:p>
    <w:p w14:paraId="256389A7" w14:textId="77777777" w:rsidR="007B2BEF" w:rsidRDefault="007B2BEF" w:rsidP="007B2BEF">
      <w:pPr>
        <w:spacing w:line="480" w:lineRule="auto"/>
        <w:jc w:val="center"/>
      </w:pPr>
    </w:p>
    <w:p w14:paraId="76A49B63" w14:textId="77777777" w:rsidR="004F3E88" w:rsidRDefault="007B2BEF" w:rsidP="007B2BEF">
      <w:pPr>
        <w:spacing w:line="480" w:lineRule="auto"/>
        <w:jc w:val="center"/>
      </w:pPr>
      <w:r>
        <w:t>Title page</w:t>
      </w:r>
    </w:p>
    <w:p w14:paraId="23EA2F5C" w14:textId="77777777" w:rsidR="00D25DEF" w:rsidRDefault="007B2BEF" w:rsidP="007B2BEF">
      <w:pPr>
        <w:spacing w:line="480" w:lineRule="auto"/>
        <w:jc w:val="center"/>
      </w:pPr>
      <w:r>
        <w:t>Crime</w:t>
      </w:r>
    </w:p>
    <w:p w14:paraId="6A27A2C7" w14:textId="77777777" w:rsidR="00D25DEF" w:rsidRDefault="00D25DEF">
      <w:r>
        <w:br w:type="page"/>
      </w:r>
    </w:p>
    <w:p w14:paraId="4AE2EB0B" w14:textId="40112F96" w:rsidR="008D4496" w:rsidRDefault="00560DEF" w:rsidP="00D25DEF">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General intent crime are focused on the need for acting. The focus is only on action not on the results. General intent crime are easy to prove because outcomes are not considered. General intent indicates the state of mind when the crime occurred. This reflects the situation in which an individual has to act even when he knows that the act is unlawful. It is not necessary for the suspect to prove that the purpose of act was not to inflict harm. Similarly it is not important to prove that the </w:t>
      </w:r>
      <w:r w:rsidR="00C765C8">
        <w:rPr>
          <w:rFonts w:ascii="Times New Roman" w:hAnsi="Times New Roman" w:cs="Times New Roman"/>
        </w:rPr>
        <w:t xml:space="preserve">suspect was aware of the result. </w:t>
      </w:r>
      <w:r w:rsidR="00566E4D">
        <w:rPr>
          <w:rFonts w:ascii="Times New Roman" w:hAnsi="Times New Roman" w:cs="Times New Roman"/>
        </w:rPr>
        <w:t xml:space="preserve">Mental state is important to determine in general intent crime. </w:t>
      </w:r>
      <w:r w:rsidR="0007479D">
        <w:rPr>
          <w:rFonts w:ascii="Times New Roman" w:hAnsi="Times New Roman" w:cs="Times New Roman"/>
        </w:rPr>
        <w:t xml:space="preserve">Mental state refers to the belief that people are punished </w:t>
      </w:r>
      <w:r w:rsidR="00966632">
        <w:rPr>
          <w:rFonts w:ascii="Times New Roman" w:hAnsi="Times New Roman" w:cs="Times New Roman"/>
        </w:rPr>
        <w:t xml:space="preserve">if they have acted in a way that makes them morally wrong. People are blameworthy only when they intentionally engage in such acts. The conduct of the suspect is decided according to the actions and circumstances </w:t>
      </w:r>
      <w:sdt>
        <w:sdtPr>
          <w:rPr>
            <w:rFonts w:ascii="Times New Roman" w:hAnsi="Times New Roman" w:cs="Times New Roman"/>
          </w:rPr>
          <w:id w:val="-87999845"/>
          <w:citation/>
        </w:sdtPr>
        <w:sdtContent>
          <w:r w:rsidR="00311DE0">
            <w:rPr>
              <w:rFonts w:ascii="Times New Roman" w:hAnsi="Times New Roman" w:cs="Times New Roman"/>
            </w:rPr>
            <w:fldChar w:fldCharType="begin"/>
          </w:r>
          <w:r w:rsidR="00311DE0">
            <w:rPr>
              <w:rFonts w:ascii="Times New Roman" w:hAnsi="Times New Roman" w:cs="Times New Roman"/>
            </w:rPr>
            <w:instrText xml:space="preserve"> CITATION Eri121 \l 1033 </w:instrText>
          </w:r>
          <w:r w:rsidR="00311DE0">
            <w:rPr>
              <w:rFonts w:ascii="Times New Roman" w:hAnsi="Times New Roman" w:cs="Times New Roman"/>
            </w:rPr>
            <w:fldChar w:fldCharType="separate"/>
          </w:r>
          <w:r w:rsidR="00311DE0" w:rsidRPr="00311DE0">
            <w:rPr>
              <w:rFonts w:ascii="Times New Roman" w:hAnsi="Times New Roman" w:cs="Times New Roman"/>
              <w:noProof/>
            </w:rPr>
            <w:t>(Johnson, 2012)</w:t>
          </w:r>
          <w:r w:rsidR="00311DE0">
            <w:rPr>
              <w:rFonts w:ascii="Times New Roman" w:hAnsi="Times New Roman" w:cs="Times New Roman"/>
            </w:rPr>
            <w:fldChar w:fldCharType="end"/>
          </w:r>
        </w:sdtContent>
      </w:sdt>
      <w:r w:rsidR="00311DE0">
        <w:rPr>
          <w:rFonts w:ascii="Times New Roman" w:hAnsi="Times New Roman" w:cs="Times New Roman"/>
        </w:rPr>
        <w:t xml:space="preserve">. </w:t>
      </w:r>
      <w:r w:rsidR="00E81DAA">
        <w:rPr>
          <w:rFonts w:ascii="Times New Roman" w:hAnsi="Times New Roman" w:cs="Times New Roman"/>
        </w:rPr>
        <w:t xml:space="preserve">The elements used for explaining mental state include ‘recklessly’ and ‘purposely’. </w:t>
      </w:r>
    </w:p>
    <w:p w14:paraId="041AFCBE" w14:textId="400CFA3E" w:rsidR="00560DEF" w:rsidRDefault="008D4496" w:rsidP="00D25DEF">
      <w:pPr>
        <w:spacing w:line="480" w:lineRule="auto"/>
        <w:ind w:firstLine="720"/>
        <w:jc w:val="both"/>
        <w:rPr>
          <w:rFonts w:ascii="Times New Roman" w:hAnsi="Times New Roman" w:cs="Times New Roman"/>
        </w:rPr>
      </w:pPr>
      <w:r>
        <w:rPr>
          <w:rFonts w:ascii="Times New Roman" w:hAnsi="Times New Roman" w:cs="Times New Roman"/>
        </w:rPr>
        <w:t xml:space="preserve">Diminished capacity can be linked to general intent crime because it allow defendant to avoid criminal liability. This is used by proving that the mental capacity was so diminished that does not fulfill the intent required for fulfilling the conditions of crime </w:t>
      </w:r>
      <w:sdt>
        <w:sdtPr>
          <w:rPr>
            <w:rFonts w:ascii="Times New Roman" w:hAnsi="Times New Roman" w:cs="Times New Roman"/>
          </w:rPr>
          <w:id w:val="-1592767887"/>
          <w:citation/>
        </w:sdtPr>
        <w:sdtContent>
          <w:r>
            <w:rPr>
              <w:rFonts w:ascii="Times New Roman" w:hAnsi="Times New Roman" w:cs="Times New Roman"/>
            </w:rPr>
            <w:fldChar w:fldCharType="begin"/>
          </w:r>
          <w:r>
            <w:rPr>
              <w:rFonts w:ascii="Times New Roman" w:hAnsi="Times New Roman" w:cs="Times New Roman"/>
            </w:rPr>
            <w:instrText xml:space="preserve"> CITATION Eri163 \l 1033 </w:instrText>
          </w:r>
          <w:r>
            <w:rPr>
              <w:rFonts w:ascii="Times New Roman" w:hAnsi="Times New Roman" w:cs="Times New Roman"/>
            </w:rPr>
            <w:fldChar w:fldCharType="separate"/>
          </w:r>
          <w:r w:rsidRPr="008D4496">
            <w:rPr>
              <w:rFonts w:ascii="Times New Roman" w:hAnsi="Times New Roman" w:cs="Times New Roman"/>
              <w:noProof/>
            </w:rPr>
            <w:t>(Johnson E. A., 2016)</w:t>
          </w:r>
          <w:r>
            <w:rPr>
              <w:rFonts w:ascii="Times New Roman" w:hAnsi="Times New Roman" w:cs="Times New Roman"/>
            </w:rPr>
            <w:fldChar w:fldCharType="end"/>
          </w:r>
        </w:sdtContent>
      </w:sdt>
      <w:r>
        <w:rPr>
          <w:rFonts w:ascii="Times New Roman" w:hAnsi="Times New Roman" w:cs="Times New Roman"/>
        </w:rPr>
        <w:t xml:space="preserve">. Diminished capacity proves that the requirements of mental capacity are not fulfilled that proves the innocence of the defendant. </w:t>
      </w:r>
    </w:p>
    <w:p w14:paraId="0D9C9BA4" w14:textId="3BBA2FB4" w:rsidR="007B2BEF" w:rsidRDefault="00D25DEF" w:rsidP="00D25DEF">
      <w:pPr>
        <w:spacing w:line="480" w:lineRule="auto"/>
        <w:ind w:firstLine="720"/>
        <w:jc w:val="both"/>
        <w:rPr>
          <w:rFonts w:ascii="Times New Roman" w:hAnsi="Times New Roman" w:cs="Times New Roman"/>
        </w:rPr>
      </w:pPr>
      <w:r w:rsidRPr="00D25DEF">
        <w:rPr>
          <w:rFonts w:ascii="Times New Roman" w:hAnsi="Times New Roman" w:cs="Times New Roman"/>
        </w:rPr>
        <w:t xml:space="preserve">The best defense to Steve is </w:t>
      </w:r>
      <w:r>
        <w:rPr>
          <w:rFonts w:ascii="Times New Roman" w:hAnsi="Times New Roman" w:cs="Times New Roman"/>
        </w:rPr>
        <w:t xml:space="preserve">‘reasonably necessary’. This will allow him to prove that it was essential to act because Terry was a threat to his won life. </w:t>
      </w:r>
      <w:r w:rsidR="002D746F">
        <w:rPr>
          <w:rFonts w:ascii="Times New Roman" w:hAnsi="Times New Roman" w:cs="Times New Roman"/>
        </w:rPr>
        <w:t xml:space="preserve">Reasonableness is defined as a need for responding to the </w:t>
      </w:r>
      <w:r w:rsidR="00B329E4">
        <w:rPr>
          <w:rFonts w:ascii="Times New Roman" w:hAnsi="Times New Roman" w:cs="Times New Roman"/>
        </w:rPr>
        <w:t>threatening</w:t>
      </w:r>
      <w:r w:rsidR="002D746F">
        <w:rPr>
          <w:rFonts w:ascii="Times New Roman" w:hAnsi="Times New Roman" w:cs="Times New Roman"/>
        </w:rPr>
        <w:t xml:space="preserve"> situation. Steve will use the evidence of proving that he had asked Terry to leave the apartment but he continued to follow him. </w:t>
      </w:r>
      <w:r w:rsidR="00B329E4">
        <w:rPr>
          <w:rFonts w:ascii="Times New Roman" w:hAnsi="Times New Roman" w:cs="Times New Roman"/>
        </w:rPr>
        <w:t xml:space="preserve">Self-defense can be proved on </w:t>
      </w:r>
      <w:r w:rsidR="001C27F6">
        <w:rPr>
          <w:rFonts w:ascii="Times New Roman" w:hAnsi="Times New Roman" w:cs="Times New Roman"/>
        </w:rPr>
        <w:t xml:space="preserve">the basis of reasonable grounds. This will help Steve in proving that the force was used </w:t>
      </w:r>
      <w:r w:rsidR="00117B82">
        <w:rPr>
          <w:rFonts w:ascii="Times New Roman" w:hAnsi="Times New Roman" w:cs="Times New Roman"/>
        </w:rPr>
        <w:t xml:space="preserve">reasonably according to the circumstances. </w:t>
      </w:r>
      <w:r w:rsidR="00F34F06">
        <w:rPr>
          <w:rFonts w:ascii="Times New Roman" w:hAnsi="Times New Roman" w:cs="Times New Roman"/>
        </w:rPr>
        <w:lastRenderedPageBreak/>
        <w:t xml:space="preserve">Reasonableness is determined by number of factors </w:t>
      </w:r>
      <w:r w:rsidR="00204350">
        <w:rPr>
          <w:rFonts w:ascii="Times New Roman" w:hAnsi="Times New Roman" w:cs="Times New Roman"/>
        </w:rPr>
        <w:t xml:space="preserve">such as the nature of the force used and the type of threat faced by the accused. </w:t>
      </w:r>
      <w:r w:rsidR="00576CB7">
        <w:rPr>
          <w:rFonts w:ascii="Times New Roman" w:hAnsi="Times New Roman" w:cs="Times New Roman"/>
        </w:rPr>
        <w:t>The role of the Steve will be examined so he need to prove that reasonable doubt exis</w:t>
      </w:r>
      <w:r w:rsidR="0029359A">
        <w:rPr>
          <w:rFonts w:ascii="Times New Roman" w:hAnsi="Times New Roman" w:cs="Times New Roman"/>
        </w:rPr>
        <w:t>ted</w:t>
      </w:r>
      <w:r w:rsidR="00930A43">
        <w:rPr>
          <w:rFonts w:ascii="Times New Roman" w:hAnsi="Times New Roman" w:cs="Times New Roman"/>
        </w:rPr>
        <w:t xml:space="preserve"> about the intentions of Terry </w:t>
      </w:r>
      <w:sdt>
        <w:sdtPr>
          <w:rPr>
            <w:rFonts w:ascii="Times New Roman" w:hAnsi="Times New Roman" w:cs="Times New Roman"/>
          </w:rPr>
          <w:id w:val="-1038348494"/>
          <w:citation/>
        </w:sdtPr>
        <w:sdtContent>
          <w:r w:rsidR="00930A43">
            <w:rPr>
              <w:rFonts w:ascii="Times New Roman" w:hAnsi="Times New Roman" w:cs="Times New Roman"/>
            </w:rPr>
            <w:fldChar w:fldCharType="begin"/>
          </w:r>
          <w:r w:rsidR="00930A43">
            <w:rPr>
              <w:rFonts w:ascii="Times New Roman" w:hAnsi="Times New Roman" w:cs="Times New Roman"/>
            </w:rPr>
            <w:instrText xml:space="preserve"> CITATION Def19 \l 1033 </w:instrText>
          </w:r>
          <w:r w:rsidR="00930A43">
            <w:rPr>
              <w:rFonts w:ascii="Times New Roman" w:hAnsi="Times New Roman" w:cs="Times New Roman"/>
            </w:rPr>
            <w:fldChar w:fldCharType="separate"/>
          </w:r>
          <w:r w:rsidR="00930A43" w:rsidRPr="00930A43">
            <w:rPr>
              <w:rFonts w:ascii="Times New Roman" w:hAnsi="Times New Roman" w:cs="Times New Roman"/>
              <w:noProof/>
            </w:rPr>
            <w:t>(Defence, 2019)</w:t>
          </w:r>
          <w:r w:rsidR="00930A43">
            <w:rPr>
              <w:rFonts w:ascii="Times New Roman" w:hAnsi="Times New Roman" w:cs="Times New Roman"/>
            </w:rPr>
            <w:fldChar w:fldCharType="end"/>
          </w:r>
        </w:sdtContent>
      </w:sdt>
      <w:r w:rsidR="00930A43">
        <w:rPr>
          <w:rFonts w:ascii="Times New Roman" w:hAnsi="Times New Roman" w:cs="Times New Roman"/>
        </w:rPr>
        <w:t xml:space="preserve">. </w:t>
      </w:r>
    </w:p>
    <w:p w14:paraId="59D65587" w14:textId="2F057C86" w:rsidR="003B426C" w:rsidRDefault="002D746F" w:rsidP="0029359A">
      <w:pPr>
        <w:spacing w:line="480" w:lineRule="auto"/>
        <w:ind w:firstLine="720"/>
        <w:jc w:val="both"/>
        <w:rPr>
          <w:rFonts w:ascii="Times New Roman" w:hAnsi="Times New Roman" w:cs="Times New Roman"/>
        </w:rPr>
      </w:pPr>
      <w:r w:rsidRPr="00560DEF">
        <w:rPr>
          <w:rFonts w:ascii="Times New Roman" w:hAnsi="Times New Roman" w:cs="Times New Roman"/>
        </w:rPr>
        <w:t xml:space="preserve">The decision of convicting the accused depends on the circumstances when assault was committed. </w:t>
      </w:r>
      <w:r w:rsidR="0029359A" w:rsidRPr="00560DEF">
        <w:rPr>
          <w:rFonts w:ascii="Times New Roman" w:hAnsi="Times New Roman" w:cs="Times New Roman"/>
        </w:rPr>
        <w:t xml:space="preserve">United States v. Frank, 472 Fed Appx 431 (9th Cir. 2012) can be used for defending the case. Jonathan Frank was charged with assault </w:t>
      </w:r>
      <w:r w:rsidR="00930A43" w:rsidRPr="00560DEF">
        <w:rPr>
          <w:rFonts w:ascii="Times New Roman" w:hAnsi="Times New Roman" w:cs="Times New Roman"/>
        </w:rPr>
        <w:t xml:space="preserve">that caused serious injury. Any assault that causes serious body injury is considered as intent crime </w:t>
      </w:r>
      <w:sdt>
        <w:sdtPr>
          <w:rPr>
            <w:rFonts w:ascii="Times New Roman" w:hAnsi="Times New Roman" w:cs="Times New Roman"/>
          </w:rPr>
          <w:id w:val="1032073885"/>
          <w:citation/>
        </w:sdtPr>
        <w:sdtContent>
          <w:r w:rsidR="00930A43" w:rsidRPr="00560DEF">
            <w:rPr>
              <w:rFonts w:ascii="Times New Roman" w:hAnsi="Times New Roman" w:cs="Times New Roman"/>
            </w:rPr>
            <w:fldChar w:fldCharType="begin"/>
          </w:r>
          <w:r w:rsidR="00930A43" w:rsidRPr="00560DEF">
            <w:rPr>
              <w:rFonts w:ascii="Times New Roman" w:hAnsi="Times New Roman" w:cs="Times New Roman"/>
            </w:rPr>
            <w:instrText xml:space="preserve"> CITATION Jus19 \l 1033 </w:instrText>
          </w:r>
          <w:r w:rsidR="00930A43" w:rsidRPr="00560DEF">
            <w:rPr>
              <w:rFonts w:ascii="Times New Roman" w:hAnsi="Times New Roman" w:cs="Times New Roman"/>
            </w:rPr>
            <w:fldChar w:fldCharType="separate"/>
          </w:r>
          <w:r w:rsidR="00930A43" w:rsidRPr="00560DEF">
            <w:rPr>
              <w:rFonts w:ascii="Times New Roman" w:hAnsi="Times New Roman" w:cs="Times New Roman"/>
              <w:noProof/>
            </w:rPr>
            <w:t>(Justica, 2019)</w:t>
          </w:r>
          <w:r w:rsidR="00930A43" w:rsidRPr="00560DEF">
            <w:rPr>
              <w:rFonts w:ascii="Times New Roman" w:hAnsi="Times New Roman" w:cs="Times New Roman"/>
            </w:rPr>
            <w:fldChar w:fldCharType="end"/>
          </w:r>
        </w:sdtContent>
      </w:sdt>
      <w:r w:rsidR="00930A43" w:rsidRPr="00560DEF">
        <w:rPr>
          <w:rFonts w:ascii="Times New Roman" w:hAnsi="Times New Roman" w:cs="Times New Roman"/>
        </w:rPr>
        <w:t xml:space="preserve">. </w:t>
      </w:r>
      <w:r w:rsidR="006C704F" w:rsidRPr="00560DEF">
        <w:rPr>
          <w:rFonts w:ascii="Times New Roman" w:hAnsi="Times New Roman" w:cs="Times New Roman"/>
        </w:rPr>
        <w:t xml:space="preserve">Steve can explain that the relationship between him and Terry was doubtful and not very pleasant. He will need to prove suspicious intentions of Terry by explaining the nature of threats. </w:t>
      </w:r>
      <w:r w:rsidR="00C765C8">
        <w:rPr>
          <w:rFonts w:ascii="Times New Roman" w:hAnsi="Times New Roman" w:cs="Times New Roman"/>
        </w:rPr>
        <w:t xml:space="preserve">Steve will use General Intent crime for proving that he had to act according to the situation. This will save him from the need of proving that he didn’t intend to harm Terry. </w:t>
      </w:r>
      <w:r w:rsidR="00566E4D">
        <w:rPr>
          <w:rFonts w:ascii="Times New Roman" w:hAnsi="Times New Roman" w:cs="Times New Roman"/>
        </w:rPr>
        <w:t xml:space="preserve">This will also allow him to make the result/ </w:t>
      </w:r>
      <w:r w:rsidR="008D4496">
        <w:rPr>
          <w:rFonts w:ascii="Times New Roman" w:hAnsi="Times New Roman" w:cs="Times New Roman"/>
        </w:rPr>
        <w:t xml:space="preserve">outcomes irrelevant to the act </w:t>
      </w:r>
      <w:sdt>
        <w:sdtPr>
          <w:rPr>
            <w:rFonts w:ascii="Times New Roman" w:hAnsi="Times New Roman" w:cs="Times New Roman"/>
          </w:rPr>
          <w:id w:val="1010180928"/>
          <w:citation/>
        </w:sdtPr>
        <w:sdtContent>
          <w:r w:rsidR="008D4496">
            <w:rPr>
              <w:rFonts w:ascii="Times New Roman" w:hAnsi="Times New Roman" w:cs="Times New Roman"/>
            </w:rPr>
            <w:fldChar w:fldCharType="begin"/>
          </w:r>
          <w:r w:rsidR="008D4496">
            <w:rPr>
              <w:rFonts w:ascii="Times New Roman" w:hAnsi="Times New Roman" w:cs="Times New Roman"/>
            </w:rPr>
            <w:instrText xml:space="preserve"> CITATION Jus19 \l 1033 </w:instrText>
          </w:r>
          <w:r w:rsidR="008D4496">
            <w:rPr>
              <w:rFonts w:ascii="Times New Roman" w:hAnsi="Times New Roman" w:cs="Times New Roman"/>
            </w:rPr>
            <w:fldChar w:fldCharType="separate"/>
          </w:r>
          <w:r w:rsidR="008D4496" w:rsidRPr="008D4496">
            <w:rPr>
              <w:rFonts w:ascii="Times New Roman" w:hAnsi="Times New Roman" w:cs="Times New Roman"/>
              <w:noProof/>
            </w:rPr>
            <w:t>(Justica, 2019)</w:t>
          </w:r>
          <w:r w:rsidR="008D4496">
            <w:rPr>
              <w:rFonts w:ascii="Times New Roman" w:hAnsi="Times New Roman" w:cs="Times New Roman"/>
            </w:rPr>
            <w:fldChar w:fldCharType="end"/>
          </w:r>
        </w:sdtContent>
      </w:sdt>
      <w:r w:rsidR="008D4496">
        <w:rPr>
          <w:rFonts w:ascii="Times New Roman" w:hAnsi="Times New Roman" w:cs="Times New Roman"/>
        </w:rPr>
        <w:t>. Steve can use diminished capacity for his defense by stating that it makes the intent of crime weak. He is therefore not guilty of assault because the mental state reflects he didn’t focused on the results</w:t>
      </w:r>
      <w:r w:rsidR="00D75F86">
        <w:rPr>
          <w:rFonts w:ascii="Times New Roman" w:hAnsi="Times New Roman" w:cs="Times New Roman"/>
        </w:rPr>
        <w:t xml:space="preserve"> </w:t>
      </w:r>
      <w:sdt>
        <w:sdtPr>
          <w:rPr>
            <w:rFonts w:ascii="Times New Roman" w:hAnsi="Times New Roman" w:cs="Times New Roman"/>
          </w:rPr>
          <w:id w:val="2047859816"/>
          <w:citation/>
        </w:sdtPr>
        <w:sdtContent>
          <w:r w:rsidR="00D75F86">
            <w:rPr>
              <w:rFonts w:ascii="Times New Roman" w:hAnsi="Times New Roman" w:cs="Times New Roman"/>
            </w:rPr>
            <w:fldChar w:fldCharType="begin"/>
          </w:r>
          <w:r w:rsidR="00D75F86">
            <w:rPr>
              <w:rFonts w:ascii="Times New Roman" w:hAnsi="Times New Roman" w:cs="Times New Roman"/>
            </w:rPr>
            <w:instrText xml:space="preserve"> CITATION Eri163 \l 1033 </w:instrText>
          </w:r>
          <w:r w:rsidR="00D75F86">
            <w:rPr>
              <w:rFonts w:ascii="Times New Roman" w:hAnsi="Times New Roman" w:cs="Times New Roman"/>
            </w:rPr>
            <w:fldChar w:fldCharType="separate"/>
          </w:r>
          <w:r w:rsidR="00D75F86" w:rsidRPr="00D75F86">
            <w:rPr>
              <w:rFonts w:ascii="Times New Roman" w:hAnsi="Times New Roman" w:cs="Times New Roman"/>
              <w:noProof/>
            </w:rPr>
            <w:t>(Johnson E. A., 2016)</w:t>
          </w:r>
          <w:r w:rsidR="00D75F86">
            <w:rPr>
              <w:rFonts w:ascii="Times New Roman" w:hAnsi="Times New Roman" w:cs="Times New Roman"/>
            </w:rPr>
            <w:fldChar w:fldCharType="end"/>
          </w:r>
        </w:sdtContent>
      </w:sdt>
      <w:r w:rsidR="008D4496">
        <w:rPr>
          <w:rFonts w:ascii="Times New Roman" w:hAnsi="Times New Roman" w:cs="Times New Roman"/>
        </w:rPr>
        <w:t xml:space="preserve">. These factors can be used for making a strong defence case for Steve. </w:t>
      </w:r>
      <w:r w:rsidR="00E81DAA">
        <w:rPr>
          <w:rFonts w:ascii="Times New Roman" w:hAnsi="Times New Roman" w:cs="Times New Roman"/>
        </w:rPr>
        <w:t xml:space="preserve">The mental state depicts that the act was not committed purposely or recklessly. </w:t>
      </w:r>
    </w:p>
    <w:p w14:paraId="0086F727" w14:textId="77777777" w:rsidR="003B426C" w:rsidRDefault="003B426C">
      <w:pPr>
        <w:rPr>
          <w:rFonts w:ascii="Times New Roman" w:hAnsi="Times New Roman" w:cs="Times New Roman"/>
        </w:rPr>
      </w:pPr>
      <w:r>
        <w:rPr>
          <w:rFonts w:ascii="Times New Roman" w:hAnsi="Times New Roman" w:cs="Times New Roman"/>
        </w:rPr>
        <w:br w:type="page"/>
      </w:r>
    </w:p>
    <w:p w14:paraId="4E77811F" w14:textId="15C2FC9B" w:rsidR="003B426C" w:rsidRDefault="003B426C" w:rsidP="005F26AA">
      <w:pPr>
        <w:spacing w:line="480" w:lineRule="auto"/>
        <w:ind w:firstLine="720"/>
        <w:jc w:val="center"/>
        <w:rPr>
          <w:rFonts w:ascii="Times New Roman" w:hAnsi="Times New Roman" w:cs="Times New Roman"/>
        </w:rPr>
      </w:pPr>
      <w:r>
        <w:rPr>
          <w:rFonts w:ascii="Times New Roman" w:hAnsi="Times New Roman" w:cs="Times New Roman"/>
        </w:rPr>
        <w:lastRenderedPageBreak/>
        <w:t>References</w:t>
      </w:r>
    </w:p>
    <w:p w14:paraId="07FBB73A" w14:textId="1D61F7C0" w:rsidR="003B426C" w:rsidRPr="005F26AA" w:rsidRDefault="003B426C" w:rsidP="003B426C">
      <w:pPr>
        <w:spacing w:line="480" w:lineRule="auto"/>
        <w:ind w:left="864" w:hanging="720"/>
        <w:jc w:val="both"/>
        <w:rPr>
          <w:rFonts w:ascii="Times New Roman" w:hAnsi="Times New Roman" w:cs="Times New Roman"/>
        </w:rPr>
      </w:pPr>
      <w:bookmarkStart w:id="0" w:name="_GoBack"/>
      <w:r w:rsidRPr="005F26AA">
        <w:rPr>
          <w:rFonts w:ascii="Times New Roman" w:hAnsi="Times New Roman" w:cs="Times New Roman"/>
        </w:rPr>
        <w:t>Brief of Petitioner at 19, Elonis v. United States, 135 S. Ct. 2001 (2015) (No. 13-983).</w:t>
      </w:r>
    </w:p>
    <w:sdt>
      <w:sdtPr>
        <w:rPr>
          <w:rFonts w:ascii="Times New Roman" w:hAnsi="Times New Roman" w:cs="Times New Roman"/>
        </w:rPr>
        <w:id w:val="111145805"/>
        <w:bibliography/>
      </w:sdtPr>
      <w:sdtContent>
        <w:p w14:paraId="460E22D5" w14:textId="77777777" w:rsidR="003B426C" w:rsidRPr="005F26AA" w:rsidRDefault="003B426C" w:rsidP="003B426C">
          <w:pPr>
            <w:pStyle w:val="Bibliography"/>
            <w:spacing w:line="480" w:lineRule="auto"/>
            <w:ind w:left="864" w:hanging="720"/>
            <w:rPr>
              <w:rFonts w:ascii="Times New Roman" w:hAnsi="Times New Roman" w:cs="Times New Roman"/>
              <w:noProof/>
            </w:rPr>
          </w:pPr>
          <w:r w:rsidRPr="005F26AA">
            <w:rPr>
              <w:rFonts w:ascii="Times New Roman" w:hAnsi="Times New Roman" w:cs="Times New Roman"/>
            </w:rPr>
            <w:fldChar w:fldCharType="begin"/>
          </w:r>
          <w:r w:rsidRPr="005F26AA">
            <w:rPr>
              <w:rFonts w:ascii="Times New Roman" w:hAnsi="Times New Roman" w:cs="Times New Roman"/>
            </w:rPr>
            <w:instrText xml:space="preserve"> BIBLIOGRAPHY </w:instrText>
          </w:r>
          <w:r w:rsidRPr="005F26AA">
            <w:rPr>
              <w:rFonts w:ascii="Times New Roman" w:hAnsi="Times New Roman" w:cs="Times New Roman"/>
            </w:rPr>
            <w:fldChar w:fldCharType="separate"/>
          </w:r>
          <w:r w:rsidRPr="005F26AA">
            <w:rPr>
              <w:rFonts w:ascii="Times New Roman" w:hAnsi="Times New Roman" w:cs="Times New Roman"/>
              <w:noProof/>
            </w:rPr>
            <w:t xml:space="preserve">Defence. (2019). </w:t>
          </w:r>
          <w:r w:rsidRPr="005F26AA">
            <w:rPr>
              <w:rFonts w:ascii="Times New Roman" w:hAnsi="Times New Roman" w:cs="Times New Roman"/>
              <w:i/>
              <w:iCs/>
              <w:noProof/>
            </w:rPr>
            <w:t xml:space="preserve">What are the best defences to an assault charge? </w:t>
          </w:r>
          <w:r w:rsidRPr="005F26AA">
            <w:rPr>
              <w:rFonts w:ascii="Times New Roman" w:hAnsi="Times New Roman" w:cs="Times New Roman"/>
              <w:noProof/>
            </w:rPr>
            <w:t>. Retrieved 12 04, 2019, from https://www.oykhmancriminaldefence.com/faq/best-defences-to-assault-charge</w:t>
          </w:r>
        </w:p>
        <w:p w14:paraId="275B2C2F" w14:textId="77777777" w:rsidR="003B426C" w:rsidRPr="005F26AA" w:rsidRDefault="003B426C" w:rsidP="003B426C">
          <w:pPr>
            <w:pStyle w:val="Bibliography"/>
            <w:spacing w:line="480" w:lineRule="auto"/>
            <w:ind w:left="864" w:hanging="720"/>
            <w:rPr>
              <w:rFonts w:ascii="Times New Roman" w:hAnsi="Times New Roman" w:cs="Times New Roman"/>
              <w:noProof/>
            </w:rPr>
          </w:pPr>
          <w:r w:rsidRPr="005F26AA">
            <w:rPr>
              <w:rFonts w:ascii="Times New Roman" w:hAnsi="Times New Roman" w:cs="Times New Roman"/>
              <w:noProof/>
            </w:rPr>
            <w:t xml:space="preserve">Justica. (2019). </w:t>
          </w:r>
          <w:r w:rsidRPr="005F26AA">
            <w:rPr>
              <w:rFonts w:ascii="Times New Roman" w:hAnsi="Times New Roman" w:cs="Times New Roman"/>
              <w:i/>
              <w:iCs/>
              <w:noProof/>
            </w:rPr>
            <w:t xml:space="preserve">Assault </w:t>
          </w:r>
          <w:r w:rsidRPr="005F26AA">
            <w:rPr>
              <w:rFonts w:ascii="Times New Roman" w:hAnsi="Times New Roman" w:cs="Times New Roman"/>
              <w:noProof/>
            </w:rPr>
            <w:t>. Retrieved 12 04, 2019, from https://www.justia.com/criminal/docs/uniform-crime-reporting-handbook/assault/</w:t>
          </w:r>
        </w:p>
        <w:p w14:paraId="6FBAD9A5" w14:textId="77777777" w:rsidR="003B426C" w:rsidRPr="005F26AA" w:rsidRDefault="003B426C" w:rsidP="003B426C">
          <w:pPr>
            <w:pStyle w:val="Bibliography"/>
            <w:spacing w:line="480" w:lineRule="auto"/>
            <w:ind w:left="864" w:hanging="720"/>
            <w:rPr>
              <w:rFonts w:ascii="Times New Roman" w:hAnsi="Times New Roman" w:cs="Times New Roman"/>
              <w:noProof/>
            </w:rPr>
          </w:pPr>
          <w:r w:rsidRPr="005F26AA">
            <w:rPr>
              <w:rFonts w:ascii="Times New Roman" w:hAnsi="Times New Roman" w:cs="Times New Roman"/>
              <w:noProof/>
            </w:rPr>
            <w:t xml:space="preserve">Johnson, E. A. (2016). Understanding General and Specific Intent: Eight Things I Know For Sure . </w:t>
          </w:r>
          <w:r w:rsidRPr="005F26AA">
            <w:rPr>
              <w:rFonts w:ascii="Times New Roman" w:hAnsi="Times New Roman" w:cs="Times New Roman"/>
              <w:i/>
              <w:iCs/>
              <w:noProof/>
            </w:rPr>
            <w:t>OHIO STATE JOURNAL OF CRIMINAL LAW , 13</w:t>
          </w:r>
          <w:r w:rsidRPr="005F26AA">
            <w:rPr>
              <w:rFonts w:ascii="Times New Roman" w:hAnsi="Times New Roman" w:cs="Times New Roman"/>
              <w:noProof/>
            </w:rPr>
            <w:t xml:space="preserve"> (2).</w:t>
          </w:r>
        </w:p>
        <w:p w14:paraId="6E3C6F39" w14:textId="77777777" w:rsidR="003B426C" w:rsidRPr="005F26AA" w:rsidRDefault="003B426C" w:rsidP="003B426C">
          <w:pPr>
            <w:pStyle w:val="Bibliography"/>
            <w:spacing w:line="480" w:lineRule="auto"/>
            <w:ind w:left="864" w:hanging="720"/>
            <w:rPr>
              <w:rFonts w:ascii="Times New Roman" w:hAnsi="Times New Roman" w:cs="Times New Roman"/>
              <w:noProof/>
            </w:rPr>
          </w:pPr>
          <w:r w:rsidRPr="005F26AA">
            <w:rPr>
              <w:rFonts w:ascii="Times New Roman" w:hAnsi="Times New Roman" w:cs="Times New Roman"/>
              <w:noProof/>
            </w:rPr>
            <w:t xml:space="preserve">Johnson, E. A. (2012). Understanding General and Specific Intent: Eight Things I Know for Sure. </w:t>
          </w:r>
          <w:r w:rsidRPr="005F26AA">
            <w:rPr>
              <w:rFonts w:ascii="Times New Roman" w:hAnsi="Times New Roman" w:cs="Times New Roman"/>
              <w:i/>
              <w:iCs/>
              <w:noProof/>
            </w:rPr>
            <w:t>Ohio State Journal of Criminal Law</w:t>
          </w:r>
          <w:r w:rsidRPr="005F26AA">
            <w:rPr>
              <w:rFonts w:ascii="Times New Roman" w:hAnsi="Times New Roman" w:cs="Times New Roman"/>
              <w:noProof/>
            </w:rPr>
            <w:t xml:space="preserve"> </w:t>
          </w:r>
          <w:r w:rsidRPr="005F26AA">
            <w:rPr>
              <w:rFonts w:ascii="Times New Roman" w:hAnsi="Times New Roman" w:cs="Times New Roman"/>
              <w:i/>
              <w:iCs/>
              <w:noProof/>
            </w:rPr>
            <w:t>, 13</w:t>
          </w:r>
          <w:r w:rsidRPr="005F26AA">
            <w:rPr>
              <w:rFonts w:ascii="Times New Roman" w:hAnsi="Times New Roman" w:cs="Times New Roman"/>
              <w:noProof/>
            </w:rPr>
            <w:t>.</w:t>
          </w:r>
        </w:p>
        <w:p w14:paraId="2E86280B" w14:textId="77777777" w:rsidR="003B426C" w:rsidRDefault="003B426C" w:rsidP="003B426C">
          <w:pPr>
            <w:spacing w:line="480" w:lineRule="auto"/>
            <w:ind w:left="864" w:hanging="720"/>
          </w:pPr>
          <w:r w:rsidRPr="005F26AA">
            <w:rPr>
              <w:rFonts w:ascii="Times New Roman" w:hAnsi="Times New Roman" w:cs="Times New Roman"/>
              <w:b/>
              <w:bCs/>
              <w:noProof/>
            </w:rPr>
            <w:fldChar w:fldCharType="end"/>
          </w:r>
        </w:p>
      </w:sdtContent>
    </w:sdt>
    <w:bookmarkEnd w:id="0" w:displacedByCustomXml="prev"/>
    <w:p w14:paraId="74618A31" w14:textId="77777777" w:rsidR="003B426C" w:rsidRPr="00560DEF" w:rsidRDefault="003B426C" w:rsidP="0029359A">
      <w:pPr>
        <w:spacing w:line="480" w:lineRule="auto"/>
        <w:ind w:firstLine="720"/>
        <w:jc w:val="both"/>
        <w:rPr>
          <w:rFonts w:ascii="Times New Roman" w:hAnsi="Times New Roman" w:cs="Times New Roman"/>
        </w:rPr>
      </w:pPr>
    </w:p>
    <w:p w14:paraId="0E9C0685" w14:textId="77777777" w:rsidR="0029359A" w:rsidRPr="0029359A" w:rsidRDefault="0029359A" w:rsidP="0029359A">
      <w:r w:rsidRPr="0029359A">
        <w:t xml:space="preserve"> </w:t>
      </w:r>
    </w:p>
    <w:p w14:paraId="4384D46E" w14:textId="77777777" w:rsidR="0029359A" w:rsidRPr="0029359A" w:rsidRDefault="0029359A" w:rsidP="00D25DEF">
      <w:pPr>
        <w:spacing w:line="480" w:lineRule="auto"/>
        <w:ind w:firstLine="720"/>
        <w:jc w:val="both"/>
        <w:rPr>
          <w:rFonts w:ascii="Times New Roman" w:hAnsi="Times New Roman" w:cs="Times New Roman"/>
        </w:rPr>
      </w:pPr>
    </w:p>
    <w:sectPr w:rsidR="0029359A" w:rsidRPr="0029359A"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8FC80" w14:textId="77777777" w:rsidR="008D4496" w:rsidRDefault="008D4496" w:rsidP="007B2BEF">
      <w:r>
        <w:separator/>
      </w:r>
    </w:p>
  </w:endnote>
  <w:endnote w:type="continuationSeparator" w:id="0">
    <w:p w14:paraId="720AD953" w14:textId="77777777" w:rsidR="008D4496" w:rsidRDefault="008D4496" w:rsidP="007B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B92E8" w14:textId="77777777" w:rsidR="008D4496" w:rsidRDefault="008D4496" w:rsidP="007B2BEF">
      <w:r>
        <w:separator/>
      </w:r>
    </w:p>
  </w:footnote>
  <w:footnote w:type="continuationSeparator" w:id="0">
    <w:p w14:paraId="3B9A5475" w14:textId="77777777" w:rsidR="008D4496" w:rsidRDefault="008D4496" w:rsidP="007B2B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682B4" w14:textId="77777777" w:rsidR="008D4496" w:rsidRDefault="008D4496" w:rsidP="000747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0FD91" w14:textId="77777777" w:rsidR="008D4496" w:rsidRDefault="008D4496" w:rsidP="007B2BE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50C0C" w14:textId="77777777" w:rsidR="008D4496" w:rsidRDefault="008D4496" w:rsidP="000747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26AA">
      <w:rPr>
        <w:rStyle w:val="PageNumber"/>
        <w:noProof/>
      </w:rPr>
      <w:t>4</w:t>
    </w:r>
    <w:r>
      <w:rPr>
        <w:rStyle w:val="PageNumber"/>
      </w:rPr>
      <w:fldChar w:fldCharType="end"/>
    </w:r>
  </w:p>
  <w:p w14:paraId="1BDC1B60" w14:textId="77777777" w:rsidR="008D4496" w:rsidRDefault="008D4496" w:rsidP="007B2BEF">
    <w:pPr>
      <w:pStyle w:val="Header"/>
      <w:ind w:right="360"/>
    </w:pPr>
    <w:r>
      <w:t>Running head: CRIME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EF"/>
    <w:rsid w:val="0007479D"/>
    <w:rsid w:val="00117B82"/>
    <w:rsid w:val="001C27F6"/>
    <w:rsid w:val="00204350"/>
    <w:rsid w:val="0029359A"/>
    <w:rsid w:val="002D746F"/>
    <w:rsid w:val="002E2D1F"/>
    <w:rsid w:val="00311DE0"/>
    <w:rsid w:val="003B426C"/>
    <w:rsid w:val="004F3E88"/>
    <w:rsid w:val="00560DEF"/>
    <w:rsid w:val="00566E4D"/>
    <w:rsid w:val="00576CB7"/>
    <w:rsid w:val="005F26AA"/>
    <w:rsid w:val="006C704F"/>
    <w:rsid w:val="007B2BEF"/>
    <w:rsid w:val="008D4496"/>
    <w:rsid w:val="00930A43"/>
    <w:rsid w:val="00966632"/>
    <w:rsid w:val="00B329E4"/>
    <w:rsid w:val="00C765C8"/>
    <w:rsid w:val="00D25DEF"/>
    <w:rsid w:val="00D75F86"/>
    <w:rsid w:val="00E81DAA"/>
    <w:rsid w:val="00F34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CF4B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426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BEF"/>
    <w:pPr>
      <w:tabs>
        <w:tab w:val="center" w:pos="4320"/>
        <w:tab w:val="right" w:pos="8640"/>
      </w:tabs>
    </w:pPr>
  </w:style>
  <w:style w:type="character" w:customStyle="1" w:styleId="HeaderChar">
    <w:name w:val="Header Char"/>
    <w:basedOn w:val="DefaultParagraphFont"/>
    <w:link w:val="Header"/>
    <w:uiPriority w:val="99"/>
    <w:rsid w:val="007B2BEF"/>
  </w:style>
  <w:style w:type="character" w:styleId="PageNumber">
    <w:name w:val="page number"/>
    <w:basedOn w:val="DefaultParagraphFont"/>
    <w:uiPriority w:val="99"/>
    <w:semiHidden/>
    <w:unhideWhenUsed/>
    <w:rsid w:val="007B2BEF"/>
  </w:style>
  <w:style w:type="paragraph" w:styleId="Footer">
    <w:name w:val="footer"/>
    <w:basedOn w:val="Normal"/>
    <w:link w:val="FooterChar"/>
    <w:uiPriority w:val="99"/>
    <w:unhideWhenUsed/>
    <w:rsid w:val="007B2BEF"/>
    <w:pPr>
      <w:tabs>
        <w:tab w:val="center" w:pos="4320"/>
        <w:tab w:val="right" w:pos="8640"/>
      </w:tabs>
    </w:pPr>
  </w:style>
  <w:style w:type="character" w:customStyle="1" w:styleId="FooterChar">
    <w:name w:val="Footer Char"/>
    <w:basedOn w:val="DefaultParagraphFont"/>
    <w:link w:val="Footer"/>
    <w:uiPriority w:val="99"/>
    <w:rsid w:val="007B2BEF"/>
  </w:style>
  <w:style w:type="paragraph" w:styleId="BalloonText">
    <w:name w:val="Balloon Text"/>
    <w:basedOn w:val="Normal"/>
    <w:link w:val="BalloonTextChar"/>
    <w:uiPriority w:val="99"/>
    <w:semiHidden/>
    <w:unhideWhenUsed/>
    <w:rsid w:val="00930A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A43"/>
    <w:rPr>
      <w:rFonts w:ascii="Lucida Grande" w:hAnsi="Lucida Grande" w:cs="Lucida Grande"/>
      <w:sz w:val="18"/>
      <w:szCs w:val="18"/>
    </w:rPr>
  </w:style>
  <w:style w:type="character" w:customStyle="1" w:styleId="Heading1Char">
    <w:name w:val="Heading 1 Char"/>
    <w:basedOn w:val="DefaultParagraphFont"/>
    <w:link w:val="Heading1"/>
    <w:uiPriority w:val="9"/>
    <w:rsid w:val="003B426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B42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426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BEF"/>
    <w:pPr>
      <w:tabs>
        <w:tab w:val="center" w:pos="4320"/>
        <w:tab w:val="right" w:pos="8640"/>
      </w:tabs>
    </w:pPr>
  </w:style>
  <w:style w:type="character" w:customStyle="1" w:styleId="HeaderChar">
    <w:name w:val="Header Char"/>
    <w:basedOn w:val="DefaultParagraphFont"/>
    <w:link w:val="Header"/>
    <w:uiPriority w:val="99"/>
    <w:rsid w:val="007B2BEF"/>
  </w:style>
  <w:style w:type="character" w:styleId="PageNumber">
    <w:name w:val="page number"/>
    <w:basedOn w:val="DefaultParagraphFont"/>
    <w:uiPriority w:val="99"/>
    <w:semiHidden/>
    <w:unhideWhenUsed/>
    <w:rsid w:val="007B2BEF"/>
  </w:style>
  <w:style w:type="paragraph" w:styleId="Footer">
    <w:name w:val="footer"/>
    <w:basedOn w:val="Normal"/>
    <w:link w:val="FooterChar"/>
    <w:uiPriority w:val="99"/>
    <w:unhideWhenUsed/>
    <w:rsid w:val="007B2BEF"/>
    <w:pPr>
      <w:tabs>
        <w:tab w:val="center" w:pos="4320"/>
        <w:tab w:val="right" w:pos="8640"/>
      </w:tabs>
    </w:pPr>
  </w:style>
  <w:style w:type="character" w:customStyle="1" w:styleId="FooterChar">
    <w:name w:val="Footer Char"/>
    <w:basedOn w:val="DefaultParagraphFont"/>
    <w:link w:val="Footer"/>
    <w:uiPriority w:val="99"/>
    <w:rsid w:val="007B2BEF"/>
  </w:style>
  <w:style w:type="paragraph" w:styleId="BalloonText">
    <w:name w:val="Balloon Text"/>
    <w:basedOn w:val="Normal"/>
    <w:link w:val="BalloonTextChar"/>
    <w:uiPriority w:val="99"/>
    <w:semiHidden/>
    <w:unhideWhenUsed/>
    <w:rsid w:val="00930A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A43"/>
    <w:rPr>
      <w:rFonts w:ascii="Lucida Grande" w:hAnsi="Lucida Grande" w:cs="Lucida Grande"/>
      <w:sz w:val="18"/>
      <w:szCs w:val="18"/>
    </w:rPr>
  </w:style>
  <w:style w:type="character" w:customStyle="1" w:styleId="Heading1Char">
    <w:name w:val="Heading 1 Char"/>
    <w:basedOn w:val="DefaultParagraphFont"/>
    <w:link w:val="Heading1"/>
    <w:uiPriority w:val="9"/>
    <w:rsid w:val="003B426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B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Jus19</b:Tag>
    <b:SourceType>InternetSite</b:SourceType>
    <b:Guid>{3FB72129-BFC2-6842-BF46-05C185A4BEBE}</b:Guid>
    <b:Title>Assault </b:Title>
    <b:Year>2019</b:Year>
    <b:Author>
      <b:Author>
        <b:Corporate>Justica</b:Corporate>
      </b:Author>
    </b:Author>
    <b:URL>https://www.justia.com/criminal/docs/uniform-crime-reporting-handbook/assault/</b:URL>
    <b:YearAccessed>2019</b:YearAccessed>
    <b:MonthAccessed>12</b:MonthAccessed>
    <b:DayAccessed>04</b:DayAccessed>
    <b:RefOrder>4</b:RefOrder>
  </b:Source>
  <b:Source>
    <b:Tag>Def19</b:Tag>
    <b:SourceType>InternetSite</b:SourceType>
    <b:Guid>{A6AF6455-F89C-D847-9ED1-5318970B1756}</b:Guid>
    <b:Author>
      <b:Author>
        <b:Corporate>Defence</b:Corporate>
      </b:Author>
    </b:Author>
    <b:Title>What are the best defences to an assault charge? </b:Title>
    <b:URL>https://www.oykhmancriminaldefence.com/faq/best-defences-to-assault-charge</b:URL>
    <b:Year>2019</b:Year>
    <b:YearAccessed>2019</b:YearAccessed>
    <b:MonthAccessed>12</b:MonthAccessed>
    <b:DayAccessed>04</b:DayAccessed>
    <b:RefOrder>3</b:RefOrder>
  </b:Source>
  <b:Source>
    <b:Tag>Eri121</b:Tag>
    <b:SourceType>JournalArticle</b:SourceType>
    <b:Guid>{E2103D54-66A4-5A40-9BE7-DC1324E24F2C}</b:Guid>
    <b:Title>Understanding General and Specific Intent: Eight Things I Know for Sure</b:Title>
    <b:Year>2012</b:Year>
    <b:Author>
      <b:Author>
        <b:NameList>
          <b:Person>
            <b:Last>Johnson</b:Last>
            <b:First>Eric</b:First>
            <b:Middle>Alan</b:Middle>
          </b:Person>
        </b:NameList>
      </b:Author>
    </b:Author>
    <b:JournalName>Ohio State Journal of Criminal Law</b:JournalName>
    <b:Volume>13</b:Volume>
    <b:RefOrder>1</b:RefOrder>
  </b:Source>
  <b:Source>
    <b:Tag>Eri163</b:Tag>
    <b:SourceType>JournalArticle</b:SourceType>
    <b:Guid>{CD224A02-A425-4843-BBCB-E83B7EBE5D75}</b:Guid>
    <b:Author>
      <b:Author>
        <b:NameList>
          <b:Person>
            <b:Last>Johnson</b:Last>
            <b:First>Eric</b:First>
            <b:Middle>A.</b:Middle>
          </b:Person>
        </b:NameList>
      </b:Author>
    </b:Author>
    <b:Title>Understanding General and Specific Intent: Eight Things I Know For Sure </b:Title>
    <b:JournalName>OHIO STATE JOURNAL OF CRIMINAL LAW </b:JournalName>
    <b:Year>2016</b:Year>
    <b:Volume>13</b:Volume>
    <b:Issue>2</b:Issue>
    <b:RefOrder>2</b:RefOrder>
  </b:Source>
</b:Sources>
</file>

<file path=customXml/itemProps1.xml><?xml version="1.0" encoding="utf-8"?>
<ds:datastoreItem xmlns:ds="http://schemas.openxmlformats.org/officeDocument/2006/customXml" ds:itemID="{558754B7-15D1-D54A-A13F-84D07B5E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636</Words>
  <Characters>3631</Characters>
  <Application>Microsoft Macintosh Word</Application>
  <DocSecurity>0</DocSecurity>
  <Lines>30</Lines>
  <Paragraphs>8</Paragraphs>
  <ScaleCrop>false</ScaleCrop>
  <Company>art</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21</cp:revision>
  <dcterms:created xsi:type="dcterms:W3CDTF">2019-12-04T14:04:00Z</dcterms:created>
  <dcterms:modified xsi:type="dcterms:W3CDTF">2019-12-04T16:13:00Z</dcterms:modified>
</cp:coreProperties>
</file>