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95992" w14:textId="77777777" w:rsidR="00A67848" w:rsidRDefault="00A6784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7848">
        <w:rPr>
          <w:rFonts w:ascii="Times New Roman" w:hAnsi="Times New Roman" w:cs="Times New Roman"/>
          <w:sz w:val="24"/>
          <w:szCs w:val="24"/>
        </w:rPr>
        <w:t xml:space="preserve">Susana Perez Garcia </w:t>
      </w:r>
    </w:p>
    <w:p w14:paraId="4C8E04CA" w14:textId="77777777" w:rsidR="00923802" w:rsidRDefault="00A6784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Enter the Name of Instructor</w:t>
      </w:r>
    </w:p>
    <w:p w14:paraId="7F5A8F8C" w14:textId="77777777" w:rsidR="00923802" w:rsidRDefault="00A6784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History and Anthropology </w:t>
      </w:r>
    </w:p>
    <w:p w14:paraId="5041E9B7" w14:textId="77777777" w:rsidR="00923802" w:rsidRDefault="00A67848" w:rsidP="007C1C6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19, 2019.</w:t>
      </w:r>
    </w:p>
    <w:p w14:paraId="0BAFF510" w14:textId="77777777" w:rsidR="00C74D28" w:rsidRPr="00FD0EF9" w:rsidRDefault="00431F7E" w:rsidP="00A67848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</w:t>
      </w:r>
      <w:r w:rsidR="00A67848" w:rsidRPr="00FD0EF9">
        <w:rPr>
          <w:rFonts w:ascii="Times New Roman" w:hAnsi="Times New Roman" w:cs="Times New Roman"/>
          <w:sz w:val="24"/>
          <w:szCs w:val="24"/>
        </w:rPr>
        <w:t>ebate over taxation and representation</w:t>
      </w:r>
    </w:p>
    <w:p w14:paraId="785929A5" w14:textId="77777777" w:rsidR="00A67848" w:rsidRPr="00FD0EF9" w:rsidRDefault="00A67848" w:rsidP="00FD0EF9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0EF9">
        <w:rPr>
          <w:rFonts w:ascii="Times New Roman" w:hAnsi="Times New Roman" w:cs="Times New Roman"/>
          <w:color w:val="auto"/>
          <w:sz w:val="24"/>
          <w:szCs w:val="24"/>
        </w:rPr>
        <w:t>British Perspective</w:t>
      </w:r>
    </w:p>
    <w:p w14:paraId="0F9FA00C" w14:textId="77777777" w:rsidR="00A67848" w:rsidRPr="00FD0EF9" w:rsidRDefault="00A67848" w:rsidP="00FD0E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F9">
        <w:rPr>
          <w:rFonts w:ascii="Times New Roman" w:hAnsi="Times New Roman" w:cs="Times New Roman"/>
          <w:sz w:val="24"/>
          <w:szCs w:val="24"/>
        </w:rPr>
        <w:tab/>
        <w:t xml:space="preserve">After the conclusion of the seven </w:t>
      </w:r>
      <w:r w:rsidR="00FD0EF9" w:rsidRPr="00FD0EF9">
        <w:rPr>
          <w:rFonts w:ascii="Times New Roman" w:hAnsi="Times New Roman" w:cs="Times New Roman"/>
          <w:sz w:val="24"/>
          <w:szCs w:val="24"/>
        </w:rPr>
        <w:t>years’</w:t>
      </w:r>
      <w:r w:rsidRPr="00FD0EF9">
        <w:rPr>
          <w:rFonts w:ascii="Times New Roman" w:hAnsi="Times New Roman" w:cs="Times New Roman"/>
          <w:sz w:val="24"/>
          <w:szCs w:val="24"/>
        </w:rPr>
        <w:t xml:space="preserve"> war (widely known as the French- Indian </w:t>
      </w:r>
      <w:r w:rsidR="00431F7E">
        <w:rPr>
          <w:rFonts w:ascii="Times New Roman" w:hAnsi="Times New Roman" w:cs="Times New Roman"/>
          <w:sz w:val="24"/>
          <w:szCs w:val="24"/>
        </w:rPr>
        <w:t>W</w:t>
      </w:r>
      <w:r w:rsidRPr="00FD0EF9">
        <w:rPr>
          <w:rFonts w:ascii="Times New Roman" w:hAnsi="Times New Roman" w:cs="Times New Roman"/>
          <w:sz w:val="24"/>
          <w:szCs w:val="24"/>
        </w:rPr>
        <w:t xml:space="preserve">ar),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Britain’s</w:t>
      </w:r>
      <w:r w:rsidRPr="00FD0EF9">
        <w:rPr>
          <w:rFonts w:ascii="Times New Roman" w:hAnsi="Times New Roman" w:cs="Times New Roman"/>
          <w:sz w:val="24"/>
          <w:szCs w:val="24"/>
        </w:rPr>
        <w:t xml:space="preserve"> annexed long </w:t>
      </w:r>
      <w:r w:rsidR="00FD0EF9" w:rsidRPr="00FD0EF9">
        <w:rPr>
          <w:rFonts w:ascii="Times New Roman" w:hAnsi="Times New Roman" w:cs="Times New Roman"/>
          <w:sz w:val="24"/>
          <w:szCs w:val="24"/>
        </w:rPr>
        <w:t>patches</w:t>
      </w:r>
      <w:r w:rsidRPr="00FD0EF9">
        <w:rPr>
          <w:rFonts w:ascii="Times New Roman" w:hAnsi="Times New Roman" w:cs="Times New Roman"/>
          <w:sz w:val="24"/>
          <w:szCs w:val="24"/>
        </w:rPr>
        <w:t xml:space="preserve"> of land in North America. The war which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DF5B55">
        <w:rPr>
          <w:rFonts w:ascii="Times New Roman" w:hAnsi="Times New Roman" w:cs="Times New Roman"/>
          <w:sz w:val="24"/>
          <w:szCs w:val="24"/>
        </w:rPr>
        <w:t xml:space="preserve"> </w:t>
      </w:r>
      <w:r w:rsidRPr="00FD0EF9">
        <w:rPr>
          <w:rFonts w:ascii="Times New Roman" w:hAnsi="Times New Roman" w:cs="Times New Roman"/>
          <w:sz w:val="24"/>
          <w:szCs w:val="24"/>
        </w:rPr>
        <w:t xml:space="preserve">fought for seven years </w:t>
      </w:r>
      <w:r w:rsidR="00FD0EF9" w:rsidRPr="00FD0EF9">
        <w:rPr>
          <w:rFonts w:ascii="Times New Roman" w:hAnsi="Times New Roman" w:cs="Times New Roman"/>
          <w:sz w:val="24"/>
          <w:szCs w:val="24"/>
        </w:rPr>
        <w:t>cost</w:t>
      </w:r>
      <w:r w:rsidRPr="00FD0EF9">
        <w:rPr>
          <w:rFonts w:ascii="Times New Roman" w:hAnsi="Times New Roman" w:cs="Times New Roman"/>
          <w:sz w:val="24"/>
          <w:szCs w:val="24"/>
        </w:rPr>
        <w:t xml:space="preserve"> a lot in terms of finances to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Pr="00FD0EF9">
        <w:rPr>
          <w:rFonts w:ascii="Times New Roman" w:hAnsi="Times New Roman" w:cs="Times New Roman"/>
          <w:sz w:val="24"/>
          <w:szCs w:val="24"/>
        </w:rPr>
        <w:t xml:space="preserve">. They could not retain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spillover</w:t>
      </w:r>
      <w:r w:rsidRPr="00FD0EF9">
        <w:rPr>
          <w:rFonts w:ascii="Times New Roman" w:hAnsi="Times New Roman" w:cs="Times New Roman"/>
          <w:sz w:val="24"/>
          <w:szCs w:val="24"/>
        </w:rPr>
        <w:t xml:space="preserve"> effect of the war on their domestic economy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{"citationID":"l8gN3TxV","properties":{"formattedCitation":"(Braudel and Mayne)","plainCitation":"(Braudel and Mayne)","noteIndex":0},"citationItems":[{"id":744,"uris":["http://zotero.org/users/local/s8f0QVnP/items/ARXZU4CF"],"uri":["http://zotero.org/users/local/s8f0QVnP/items/ARXZU4CF"],"itemData":{"id":744,"type":"book","title":"A history of civilizations","publisher":"Penguin Books New York","source":"Google Scholar","author":[{"family":"Braudel","given":"Fernand"},{"family":"Mayne","given":"Richard"}],"issued":{"date-parts":[["1995"]]}}}],"schema":"https://github.com/citation-style-language/schema/raw/master/csl-citation.json"}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(Braudel and Mayne)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Pr="00FD0EF9">
        <w:rPr>
          <w:rFonts w:ascii="Times New Roman" w:hAnsi="Times New Roman" w:cs="Times New Roman"/>
          <w:sz w:val="24"/>
          <w:szCs w:val="24"/>
        </w:rPr>
        <w:t xml:space="preserve">. In order to support the other voyages and to retain the statue of </w:t>
      </w:r>
      <w:r w:rsidR="00431F7E">
        <w:rPr>
          <w:rFonts w:ascii="Times New Roman" w:hAnsi="Times New Roman" w:cs="Times New Roman"/>
          <w:sz w:val="24"/>
          <w:szCs w:val="24"/>
        </w:rPr>
        <w:t xml:space="preserve">the </w:t>
      </w:r>
      <w:r w:rsidRPr="00FD0EF9">
        <w:rPr>
          <w:rFonts w:ascii="Times New Roman" w:hAnsi="Times New Roman" w:cs="Times New Roman"/>
          <w:sz w:val="24"/>
          <w:szCs w:val="24"/>
        </w:rPr>
        <w:t xml:space="preserve">domestic economy,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FD0EF9" w:rsidRPr="00FD0EF9">
        <w:rPr>
          <w:rFonts w:ascii="Times New Roman" w:hAnsi="Times New Roman" w:cs="Times New Roman"/>
          <w:sz w:val="24"/>
          <w:szCs w:val="24"/>
        </w:rPr>
        <w:t>started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 looking for ways to pay the debt. For the reason of depleted economy in Britain, the British government </w:t>
      </w:r>
      <w:r w:rsidR="00FD0EF9" w:rsidRPr="00FD0EF9">
        <w:rPr>
          <w:rFonts w:ascii="Times New Roman" w:hAnsi="Times New Roman" w:cs="Times New Roman"/>
          <w:sz w:val="24"/>
          <w:szCs w:val="24"/>
        </w:rPr>
        <w:t>refrained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 from imposing new taxes o</w:t>
      </w:r>
      <w:r w:rsidR="00431F7E">
        <w:rPr>
          <w:rFonts w:ascii="Times New Roman" w:hAnsi="Times New Roman" w:cs="Times New Roman"/>
          <w:sz w:val="24"/>
          <w:szCs w:val="24"/>
        </w:rPr>
        <w:t>n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 people in Britain. In order to meet the demanding gap, they found the American colonists as the right resource to help meet the financial crisis. </w:t>
      </w:r>
      <w:r w:rsidR="00C74FCF" w:rsidRPr="00FD0EF9">
        <w:rPr>
          <w:rFonts w:ascii="Times New Roman" w:hAnsi="Times New Roman" w:cs="Times New Roman"/>
          <w:sz w:val="24"/>
          <w:szCs w:val="24"/>
        </w:rPr>
        <w:t>A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nother reason </w:t>
      </w:r>
      <w:r w:rsidR="00431F7E">
        <w:rPr>
          <w:rFonts w:ascii="Times New Roman" w:hAnsi="Times New Roman" w:cs="Times New Roman"/>
          <w:sz w:val="24"/>
          <w:szCs w:val="24"/>
        </w:rPr>
        <w:t>for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 the growing </w:t>
      </w:r>
      <w:r w:rsidR="00F550CA" w:rsidRPr="00FD0EF9">
        <w:rPr>
          <w:rFonts w:ascii="Times New Roman" w:hAnsi="Times New Roman" w:cs="Times New Roman"/>
          <w:sz w:val="24"/>
          <w:szCs w:val="24"/>
        </w:rPr>
        <w:t>at</w:t>
      </w:r>
      <w:r w:rsidR="003845B5" w:rsidRPr="00FD0EF9">
        <w:rPr>
          <w:rFonts w:ascii="Times New Roman" w:hAnsi="Times New Roman" w:cs="Times New Roman"/>
          <w:sz w:val="24"/>
          <w:szCs w:val="24"/>
        </w:rPr>
        <w:t xml:space="preserve">tention toward the North American colonies was to prevent the effect of French- Indian </w:t>
      </w:r>
      <w:r w:rsidR="008B3D9B" w:rsidRPr="00FD0EF9">
        <w:rPr>
          <w:rFonts w:ascii="Times New Roman" w:hAnsi="Times New Roman" w:cs="Times New Roman"/>
          <w:sz w:val="24"/>
          <w:szCs w:val="24"/>
        </w:rPr>
        <w:t>collaboration</w:t>
      </w:r>
      <w:r w:rsidR="00057C04" w:rsidRPr="00FD0EF9">
        <w:rPr>
          <w:rFonts w:ascii="Times New Roman" w:hAnsi="Times New Roman" w:cs="Times New Roman"/>
          <w:sz w:val="24"/>
          <w:szCs w:val="24"/>
        </w:rPr>
        <w:t xml:space="preserve">. The French- </w:t>
      </w:r>
      <w:r w:rsidR="00FD0EF9" w:rsidRPr="00FD0EF9">
        <w:rPr>
          <w:rFonts w:ascii="Times New Roman" w:hAnsi="Times New Roman" w:cs="Times New Roman"/>
          <w:sz w:val="24"/>
          <w:szCs w:val="24"/>
        </w:rPr>
        <w:t>Indian</w:t>
      </w:r>
      <w:r w:rsidR="00057C04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FD0EF9" w:rsidRPr="00FD0EF9">
        <w:rPr>
          <w:rFonts w:ascii="Times New Roman" w:hAnsi="Times New Roman" w:cs="Times New Roman"/>
          <w:sz w:val="24"/>
          <w:szCs w:val="24"/>
        </w:rPr>
        <w:t>collaboration</w:t>
      </w:r>
      <w:r w:rsidR="00057C04" w:rsidRPr="00FD0EF9">
        <w:rPr>
          <w:rFonts w:ascii="Times New Roman" w:hAnsi="Times New Roman" w:cs="Times New Roman"/>
          <w:sz w:val="24"/>
          <w:szCs w:val="24"/>
        </w:rPr>
        <w:t xml:space="preserve"> was viewed as threatening for the British </w:t>
      </w:r>
      <w:r w:rsidR="00FD0EF9" w:rsidRPr="00FD0EF9">
        <w:rPr>
          <w:rFonts w:ascii="Times New Roman" w:hAnsi="Times New Roman" w:cs="Times New Roman"/>
          <w:sz w:val="24"/>
          <w:szCs w:val="24"/>
        </w:rPr>
        <w:t>Empire</w:t>
      </w:r>
      <w:r w:rsidR="00057C04" w:rsidRPr="00FD0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CB9EA2" w14:textId="77777777" w:rsidR="001C5706" w:rsidRPr="00FD0EF9" w:rsidRDefault="001C5706" w:rsidP="00FD0E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F9">
        <w:rPr>
          <w:rFonts w:ascii="Times New Roman" w:hAnsi="Times New Roman" w:cs="Times New Roman"/>
          <w:sz w:val="24"/>
          <w:szCs w:val="24"/>
        </w:rPr>
        <w:tab/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In order to limit the influence of France,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reasserted </w:t>
      </w:r>
      <w:r w:rsidR="00FD0EF9" w:rsidRPr="00FD0EF9">
        <w:rPr>
          <w:rFonts w:ascii="Times New Roman" w:hAnsi="Times New Roman" w:cs="Times New Roman"/>
          <w:sz w:val="24"/>
          <w:szCs w:val="24"/>
        </w:rPr>
        <w:t>its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position over the North </w:t>
      </w:r>
      <w:r w:rsidR="00FD0EF9" w:rsidRPr="00FD0EF9">
        <w:rPr>
          <w:rFonts w:ascii="Times New Roman" w:hAnsi="Times New Roman" w:cs="Times New Roman"/>
          <w:sz w:val="24"/>
          <w:szCs w:val="24"/>
        </w:rPr>
        <w:t>American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colonies in many ways.  At </w:t>
      </w:r>
      <w:r w:rsidR="00FD0EF9" w:rsidRPr="00FD0EF9">
        <w:rPr>
          <w:rFonts w:ascii="Times New Roman" w:hAnsi="Times New Roman" w:cs="Times New Roman"/>
          <w:sz w:val="24"/>
          <w:szCs w:val="24"/>
        </w:rPr>
        <w:t>first</w:t>
      </w:r>
      <w:r w:rsidR="00DF5B55">
        <w:rPr>
          <w:rFonts w:ascii="Times New Roman" w:hAnsi="Times New Roman" w:cs="Times New Roman"/>
          <w:sz w:val="24"/>
          <w:szCs w:val="24"/>
        </w:rPr>
        <w:t>,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through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Proclamation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Act of 1973, Britain stopped the Westward expansion. The only reason it stopped the westward expansion was to develop the North American colonies in an orderly manner. Another </w:t>
      </w:r>
      <w:r w:rsidR="00FD0EF9" w:rsidRPr="00FD0EF9">
        <w:rPr>
          <w:rFonts w:ascii="Times New Roman" w:hAnsi="Times New Roman" w:cs="Times New Roman"/>
          <w:sz w:val="24"/>
          <w:szCs w:val="24"/>
        </w:rPr>
        <w:t>manner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used by Britain to influence the Northern colonies was to increase the revenue generation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XY8WEqPd","properties":{"formattedCitation":"(Jennings)","plainCitation":"(Jennings)","noteIndex":0},"citationItems":[{"id":745,"uris":["http://zotero.org/users/local/s8f0QVnP/items/HJ6PZP4R"],"uri":["http://zotero.org/users/local/s8f0QVnP/items/HJ6PZP4R"],"itemData":{"id":745,"type":"book","title":"The invasion of America: Indians, colonialism, and the cant of conquest","publisher":"Norton New York","source":"Google Scholar","title-short":"The invasion of America","author":[{"family":"Jennings","given":"Francis"}],"issued":{"date-parts":[["1976"]]}}}],"schema":"https://github.com/citation-style-language/schema/raw/master/csl-citation.json"}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(Jennings)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. It increased the duties over colonies related to trade and development. In 1764, it enacted the Sugar law over </w:t>
      </w:r>
      <w:r w:rsidR="00E01811" w:rsidRPr="00FD0EF9">
        <w:rPr>
          <w:rFonts w:ascii="Times New Roman" w:hAnsi="Times New Roman" w:cs="Times New Roman"/>
          <w:sz w:val="24"/>
          <w:szCs w:val="24"/>
        </w:rPr>
        <w:lastRenderedPageBreak/>
        <w:t xml:space="preserve">the colonies. </w:t>
      </w:r>
      <w:r w:rsidR="00FD0EF9" w:rsidRPr="00FD0EF9">
        <w:rPr>
          <w:rFonts w:ascii="Times New Roman" w:hAnsi="Times New Roman" w:cs="Times New Roman"/>
          <w:sz w:val="24"/>
          <w:szCs w:val="24"/>
        </w:rPr>
        <w:t>The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sugar act helped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 in limiting bribery and smuggling. The British </w:t>
      </w:r>
      <w:r w:rsidR="00431F7E">
        <w:rPr>
          <w:rFonts w:ascii="Times New Roman" w:hAnsi="Times New Roman" w:cs="Times New Roman"/>
          <w:sz w:val="24"/>
          <w:szCs w:val="24"/>
        </w:rPr>
        <w:t>P</w:t>
      </w:r>
      <w:r w:rsidR="00E01811" w:rsidRPr="00FD0EF9">
        <w:rPr>
          <w:rFonts w:ascii="Times New Roman" w:hAnsi="Times New Roman" w:cs="Times New Roman"/>
          <w:sz w:val="24"/>
          <w:szCs w:val="24"/>
        </w:rPr>
        <w:t xml:space="preserve">arliament then passed the stamp act in 1765. 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The colonists in America resented strongly to the stamp act. They were unable to understand the reason </w:t>
      </w:r>
      <w:r w:rsidR="00431F7E">
        <w:rPr>
          <w:rFonts w:ascii="Times New Roman" w:hAnsi="Times New Roman" w:cs="Times New Roman"/>
          <w:sz w:val="24"/>
          <w:szCs w:val="24"/>
        </w:rPr>
        <w:t>for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 paying tax on documents.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impression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 that</w:t>
      </w:r>
      <w:r w:rsidR="00FD0EF9" w:rsidRPr="00FD0EF9">
        <w:rPr>
          <w:rFonts w:ascii="Times New Roman" w:hAnsi="Times New Roman" w:cs="Times New Roman"/>
          <w:sz w:val="24"/>
          <w:szCs w:val="24"/>
        </w:rPr>
        <w:t xml:space="preserve"> colonists are not liable to p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ay the taxes was </w:t>
      </w:r>
      <w:r w:rsidR="00FD0EF9" w:rsidRPr="00FD0EF9">
        <w:rPr>
          <w:rFonts w:ascii="Times New Roman" w:hAnsi="Times New Roman" w:cs="Times New Roman"/>
          <w:sz w:val="24"/>
          <w:szCs w:val="24"/>
        </w:rPr>
        <w:t>strongly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 criticized by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5B4334" w:rsidRPr="00FD0EF9">
        <w:rPr>
          <w:rFonts w:ascii="Times New Roman" w:hAnsi="Times New Roman" w:cs="Times New Roman"/>
          <w:sz w:val="24"/>
          <w:szCs w:val="24"/>
        </w:rPr>
        <w:t>. From Britain</w:t>
      </w:r>
      <w:r w:rsidR="00DF5B55">
        <w:rPr>
          <w:rFonts w:ascii="Times New Roman" w:hAnsi="Times New Roman" w:cs="Times New Roman"/>
          <w:sz w:val="24"/>
          <w:szCs w:val="24"/>
        </w:rPr>
        <w:t>’s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 perspective, the new taxes were imposed, so that the American</w:t>
      </w:r>
      <w:r w:rsidR="00431F7E">
        <w:rPr>
          <w:rFonts w:ascii="Times New Roman" w:hAnsi="Times New Roman" w:cs="Times New Roman"/>
          <w:sz w:val="24"/>
          <w:szCs w:val="24"/>
        </w:rPr>
        <w:t>s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 can share the burden of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collateral</w:t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 economy with Britain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{"citationID":"8Rjo8dol","properties":{"formattedCitation":"(Chomsky and Dieterich)","plainCitation":"(Chomsky and Dieterich)","noteIndex":0},"citationItems":[{"id":748,"uris":["http://zotero.org/users/local/s8f0QVnP/items/Y86M69LR"],"uri":["http://zotero.org/users/local/s8f0QVnP/items/Y86M69LR"],"itemData":{"id":748,"type":"book","title":"Latin America: From colonization to globalization","publisher":"Ocean Press New York","source":"Google Scholar","title-short":"Latin America","author":[{"family":"Chomsky","given":"Noam"},{"family":"Dieterich","given":"Heinz"}],"issued":{"date-parts":[["1999"]]}}}],"schema":"https://github.com/citation-style-language/schema/raw/master/csl-citation.json"}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(Chomsky and Dieterich)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="005B4334" w:rsidRPr="00FD0EF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91A87C" w14:textId="77777777" w:rsidR="00FB55EF" w:rsidRPr="00FD0EF9" w:rsidRDefault="0025702D" w:rsidP="00FD0EF9">
      <w:pPr>
        <w:spacing w:after="0" w:line="480" w:lineRule="auto"/>
        <w:rPr>
          <w:rFonts w:ascii="Times New Roman" w:eastAsia="Times New Roman" w:hAnsi="Times New Roman" w:cs="Times New Roman"/>
          <w:color w:val="271B09"/>
          <w:sz w:val="24"/>
          <w:szCs w:val="24"/>
          <w:lang w:val="en-AU" w:eastAsia="en-AU"/>
        </w:rPr>
      </w:pPr>
      <w:r w:rsidRPr="00FD0EF9">
        <w:rPr>
          <w:rFonts w:ascii="Times New Roman" w:hAnsi="Times New Roman" w:cs="Times New Roman"/>
          <w:sz w:val="24"/>
          <w:szCs w:val="24"/>
        </w:rPr>
        <w:tab/>
        <w:t xml:space="preserve">The colonies in Northern America were under the control of </w:t>
      </w:r>
      <w:r w:rsidR="00FD0EF9" w:rsidRPr="00FD0EF9">
        <w:rPr>
          <w:rFonts w:ascii="Times New Roman" w:hAnsi="Times New Roman" w:cs="Times New Roman"/>
          <w:sz w:val="24"/>
          <w:szCs w:val="24"/>
        </w:rPr>
        <w:t>Great</w:t>
      </w:r>
      <w:r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Pr="00FD0EF9">
        <w:rPr>
          <w:rFonts w:ascii="Times New Roman" w:hAnsi="Times New Roman" w:cs="Times New Roman"/>
          <w:sz w:val="24"/>
          <w:szCs w:val="24"/>
        </w:rPr>
        <w:t xml:space="preserve">. Since the early days in the colonies, Britain saw the colonies as a source of wealth, </w:t>
      </w:r>
      <w:r w:rsidR="00FD0EF9" w:rsidRPr="00FD0EF9">
        <w:rPr>
          <w:rFonts w:ascii="Times New Roman" w:hAnsi="Times New Roman" w:cs="Times New Roman"/>
          <w:sz w:val="24"/>
          <w:szCs w:val="24"/>
        </w:rPr>
        <w:t>especially</w:t>
      </w:r>
      <w:r w:rsidRPr="00FD0EF9">
        <w:rPr>
          <w:rFonts w:ascii="Times New Roman" w:hAnsi="Times New Roman" w:cs="Times New Roman"/>
          <w:sz w:val="24"/>
          <w:szCs w:val="24"/>
        </w:rPr>
        <w:t xml:space="preserve"> after the discovery of gold and the plantation of tobacco. Since the colonist w</w:t>
      </w:r>
      <w:r w:rsidR="00431F7E">
        <w:rPr>
          <w:rFonts w:ascii="Times New Roman" w:hAnsi="Times New Roman" w:cs="Times New Roman"/>
          <w:sz w:val="24"/>
          <w:szCs w:val="24"/>
        </w:rPr>
        <w:t>as</w:t>
      </w:r>
      <w:r w:rsidRPr="00FD0EF9">
        <w:rPr>
          <w:rFonts w:ascii="Times New Roman" w:hAnsi="Times New Roman" w:cs="Times New Roman"/>
          <w:sz w:val="24"/>
          <w:szCs w:val="24"/>
        </w:rPr>
        <w:t xml:space="preserve"> dependent for the very basic needs over Britain, and 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they had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 as the only major trading partner, therefore,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FD0EF9" w:rsidRPr="00FD0EF9">
        <w:rPr>
          <w:rFonts w:ascii="Times New Roman" w:hAnsi="Times New Roman" w:cs="Times New Roman"/>
          <w:sz w:val="24"/>
          <w:szCs w:val="24"/>
        </w:rPr>
        <w:t>considered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 it a right to further colonize the colonies. Although gradually</w:t>
      </w:r>
      <w:r w:rsidR="00DF5B55">
        <w:rPr>
          <w:rFonts w:ascii="Times New Roman" w:hAnsi="Times New Roman" w:cs="Times New Roman"/>
          <w:sz w:val="24"/>
          <w:szCs w:val="24"/>
        </w:rPr>
        <w:t>,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 Britain started </w:t>
      </w:r>
      <w:r w:rsidR="00FD0EF9" w:rsidRPr="00FD0EF9">
        <w:rPr>
          <w:rFonts w:ascii="Times New Roman" w:hAnsi="Times New Roman" w:cs="Times New Roman"/>
          <w:sz w:val="24"/>
          <w:szCs w:val="24"/>
        </w:rPr>
        <w:t>losing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 the grip over colonies, trade links and defense of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colonies</w:t>
      </w:r>
      <w:r w:rsidR="00FB55EF" w:rsidRPr="00FD0EF9">
        <w:rPr>
          <w:rFonts w:ascii="Times New Roman" w:hAnsi="Times New Roman" w:cs="Times New Roman"/>
          <w:sz w:val="24"/>
          <w:szCs w:val="24"/>
        </w:rPr>
        <w:t xml:space="preserve"> lar</w:t>
      </w:r>
      <w:r w:rsidR="00CE1770" w:rsidRPr="00FD0EF9">
        <w:rPr>
          <w:rFonts w:ascii="Times New Roman" w:hAnsi="Times New Roman" w:cs="Times New Roman"/>
          <w:sz w:val="24"/>
          <w:szCs w:val="24"/>
        </w:rPr>
        <w:t xml:space="preserve">gely remained with Britain. Since a </w:t>
      </w:r>
      <w:r w:rsidR="00FD0EF9" w:rsidRPr="00FD0EF9">
        <w:rPr>
          <w:rFonts w:ascii="Times New Roman" w:hAnsi="Times New Roman" w:cs="Times New Roman"/>
          <w:sz w:val="24"/>
          <w:szCs w:val="24"/>
        </w:rPr>
        <w:t>mighty</w:t>
      </w:r>
      <w:r w:rsidR="00CE1770" w:rsidRPr="00FD0EF9">
        <w:rPr>
          <w:rFonts w:ascii="Times New Roman" w:hAnsi="Times New Roman" w:cs="Times New Roman"/>
          <w:sz w:val="24"/>
          <w:szCs w:val="24"/>
        </w:rPr>
        <w:t xml:space="preserve"> part of their defense remained with Britain, so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CE1770" w:rsidRPr="00FD0EF9">
        <w:rPr>
          <w:rFonts w:ascii="Times New Roman" w:hAnsi="Times New Roman" w:cs="Times New Roman"/>
          <w:sz w:val="24"/>
          <w:szCs w:val="24"/>
        </w:rPr>
        <w:t xml:space="preserve"> considered this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right</w:t>
      </w:r>
      <w:r w:rsidR="00CE1770" w:rsidRPr="00FD0EF9">
        <w:rPr>
          <w:rFonts w:ascii="Times New Roman" w:hAnsi="Times New Roman" w:cs="Times New Roman"/>
          <w:sz w:val="24"/>
          <w:szCs w:val="24"/>
        </w:rPr>
        <w:t xml:space="preserve"> to look after </w:t>
      </w:r>
      <w:r w:rsidR="00B52C93">
        <w:rPr>
          <w:rFonts w:ascii="Times New Roman" w:hAnsi="Times New Roman" w:cs="Times New Roman"/>
          <w:sz w:val="24"/>
          <w:szCs w:val="24"/>
        </w:rPr>
        <w:t xml:space="preserve">the matters of colonies which they considered as their inheritance. </w:t>
      </w:r>
    </w:p>
    <w:p w14:paraId="55F96BCC" w14:textId="77777777" w:rsidR="005B4334" w:rsidRPr="00FD0EF9" w:rsidRDefault="00A67848" w:rsidP="00FD0EF9">
      <w:pPr>
        <w:pStyle w:val="Heading1"/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D0EF9">
        <w:rPr>
          <w:rFonts w:ascii="Times New Roman" w:hAnsi="Times New Roman" w:cs="Times New Roman"/>
          <w:color w:val="auto"/>
          <w:sz w:val="24"/>
          <w:szCs w:val="24"/>
        </w:rPr>
        <w:t>American perspective</w:t>
      </w:r>
    </w:p>
    <w:p w14:paraId="5CA94747" w14:textId="77777777" w:rsidR="005B4334" w:rsidRPr="00FD0EF9" w:rsidRDefault="005B4334" w:rsidP="00FD0EF9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D0EF9">
        <w:rPr>
          <w:rFonts w:ascii="Times New Roman" w:hAnsi="Times New Roman" w:cs="Times New Roman"/>
          <w:sz w:val="24"/>
          <w:szCs w:val="24"/>
        </w:rPr>
        <w:t xml:space="preserve">From the American perspective, things were quite different. Each American viewed the growing imposition of taxes as a financial burden. They were not ready to accept the fact that Britain was doing this all under the financial constraint it was facing. </w:t>
      </w:r>
      <w:r w:rsidR="00FD0EF9" w:rsidRPr="00FD0EF9">
        <w:rPr>
          <w:rFonts w:ascii="Times New Roman" w:hAnsi="Times New Roman" w:cs="Times New Roman"/>
          <w:sz w:val="24"/>
          <w:szCs w:val="24"/>
        </w:rPr>
        <w:t>Another</w:t>
      </w:r>
      <w:r w:rsidRPr="00FD0EF9">
        <w:rPr>
          <w:rFonts w:ascii="Times New Roman" w:hAnsi="Times New Roman" w:cs="Times New Roman"/>
          <w:sz w:val="24"/>
          <w:szCs w:val="24"/>
        </w:rPr>
        <w:t xml:space="preserve"> reason</w:t>
      </w:r>
      <w:r w:rsidR="00DF5B55">
        <w:rPr>
          <w:rFonts w:ascii="Times New Roman" w:hAnsi="Times New Roman" w:cs="Times New Roman"/>
          <w:sz w:val="24"/>
          <w:szCs w:val="24"/>
        </w:rPr>
        <w:t xml:space="preserve"> is that</w:t>
      </w:r>
      <w:r w:rsidRPr="00FD0EF9">
        <w:rPr>
          <w:rFonts w:ascii="Times New Roman" w:hAnsi="Times New Roman" w:cs="Times New Roman"/>
          <w:sz w:val="24"/>
          <w:szCs w:val="24"/>
        </w:rPr>
        <w:t xml:space="preserve"> the colonists rejected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imposition</w:t>
      </w:r>
      <w:r w:rsidRPr="00FD0EF9">
        <w:rPr>
          <w:rFonts w:ascii="Times New Roman" w:hAnsi="Times New Roman" w:cs="Times New Roman"/>
          <w:sz w:val="24"/>
          <w:szCs w:val="24"/>
        </w:rPr>
        <w:t xml:space="preserve"> of taxes was the weak economic conditions. There was no rapid production which could have ma</w:t>
      </w:r>
      <w:r w:rsidR="00431F7E">
        <w:rPr>
          <w:rFonts w:ascii="Times New Roman" w:hAnsi="Times New Roman" w:cs="Times New Roman"/>
          <w:sz w:val="24"/>
          <w:szCs w:val="24"/>
        </w:rPr>
        <w:t>d</w:t>
      </w:r>
      <w:r w:rsidRPr="00FD0EF9">
        <w:rPr>
          <w:rFonts w:ascii="Times New Roman" w:hAnsi="Times New Roman" w:cs="Times New Roman"/>
          <w:sz w:val="24"/>
          <w:szCs w:val="24"/>
        </w:rPr>
        <w:t>e them able to pay taxes. Secondly,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Northern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and </w:t>
      </w:r>
      <w:r w:rsidR="00FD0EF9" w:rsidRPr="00FD0EF9">
        <w:rPr>
          <w:rFonts w:ascii="Times New Roman" w:hAnsi="Times New Roman" w:cs="Times New Roman"/>
          <w:sz w:val="24"/>
          <w:szCs w:val="24"/>
        </w:rPr>
        <w:t>Southern</w:t>
      </w:r>
      <w:r w:rsidRPr="00FD0EF9">
        <w:rPr>
          <w:rFonts w:ascii="Times New Roman" w:hAnsi="Times New Roman" w:cs="Times New Roman"/>
          <w:sz w:val="24"/>
          <w:szCs w:val="24"/>
        </w:rPr>
        <w:t xml:space="preserve"> both were </w:t>
      </w:r>
      <w:r w:rsidR="00680785" w:rsidRPr="00FD0EF9">
        <w:rPr>
          <w:rFonts w:ascii="Times New Roman" w:hAnsi="Times New Roman" w:cs="Times New Roman"/>
          <w:sz w:val="24"/>
          <w:szCs w:val="24"/>
        </w:rPr>
        <w:t>associated with small businesses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{"citationID":"0D01fpwx","properties":{"formattedCitation":"(Braudel and Mayne)","plainCitation":"(Braudel and Mayne)","noteIndex":0},"citationItems":[{"id":744,"uris":["http://zotero.org/users/local/s8f0QVnP/items/ARXZU4CF"],"uri":["http://zotero.org/users/local/s8f0QVnP/items/ARXZU4CF"],"itemData":{"id":744,"type":"book","title":"A history of civilizations","publisher":"Penguin Books New York","source":"Google Scholar","author":[{"family":"Braudel","given":"Fernand"},{"family":"Mayne","given":"Richard"}],"issued":{"date-parts":[["1995"]]}}}],"schema":"https://github.com/citation-style-language/schema/raw/master/csl-citation.json"}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(Braudel and Mayne)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. In </w:t>
      </w:r>
      <w:r w:rsidR="00FD0EF9" w:rsidRPr="00FD0EF9">
        <w:rPr>
          <w:rFonts w:ascii="Times New Roman" w:hAnsi="Times New Roman" w:cs="Times New Roman"/>
          <w:sz w:val="24"/>
          <w:szCs w:val="24"/>
        </w:rPr>
        <w:t>Massachusetts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, only the fishing industry was </w:t>
      </w:r>
      <w:r w:rsidR="00FD0EF9" w:rsidRPr="00FD0EF9">
        <w:rPr>
          <w:rFonts w:ascii="Times New Roman" w:hAnsi="Times New Roman" w:cs="Times New Roman"/>
          <w:sz w:val="24"/>
          <w:szCs w:val="24"/>
        </w:rPr>
        <w:t>producing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that wealth which </w:t>
      </w:r>
      <w:r w:rsidR="00FD0EF9" w:rsidRPr="00FD0EF9">
        <w:rPr>
          <w:rFonts w:ascii="Times New Roman" w:hAnsi="Times New Roman" w:cs="Times New Roman"/>
          <w:sz w:val="24"/>
          <w:szCs w:val="24"/>
        </w:rPr>
        <w:t>could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have paid huge new taxes imposed by Britain.  Other than </w:t>
      </w:r>
      <w:r w:rsidR="00FD0EF9" w:rsidRPr="00FD0EF9">
        <w:rPr>
          <w:rFonts w:ascii="Times New Roman" w:hAnsi="Times New Roman" w:cs="Times New Roman"/>
          <w:sz w:val="24"/>
          <w:szCs w:val="24"/>
        </w:rPr>
        <w:t>Massachusetts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, the other colonies relied </w:t>
      </w:r>
      <w:r w:rsidR="00431F7E">
        <w:rPr>
          <w:rFonts w:ascii="Times New Roman" w:hAnsi="Times New Roman" w:cs="Times New Roman"/>
          <w:sz w:val="24"/>
          <w:szCs w:val="24"/>
        </w:rPr>
        <w:t>upon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FD0EF9" w:rsidRPr="00FD0EF9">
        <w:rPr>
          <w:rFonts w:ascii="Times New Roman" w:hAnsi="Times New Roman" w:cs="Times New Roman"/>
          <w:sz w:val="24"/>
          <w:szCs w:val="24"/>
        </w:rPr>
        <w:t>self-sufficiency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.  </w:t>
      </w:r>
      <w:r w:rsidR="00FD0EF9" w:rsidRPr="00FD0EF9">
        <w:rPr>
          <w:rFonts w:ascii="Times New Roman" w:hAnsi="Times New Roman" w:cs="Times New Roman"/>
          <w:sz w:val="24"/>
          <w:szCs w:val="24"/>
        </w:rPr>
        <w:t>Colonists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680785" w:rsidRPr="00FD0EF9">
        <w:rPr>
          <w:rFonts w:ascii="Times New Roman" w:hAnsi="Times New Roman" w:cs="Times New Roman"/>
          <w:sz w:val="24"/>
          <w:szCs w:val="24"/>
        </w:rPr>
        <w:lastRenderedPageBreak/>
        <w:t xml:space="preserve">used to produce products of daily </w:t>
      </w:r>
      <w:r w:rsidR="00FD0EF9" w:rsidRPr="00FD0EF9">
        <w:rPr>
          <w:rFonts w:ascii="Times New Roman" w:hAnsi="Times New Roman" w:cs="Times New Roman"/>
          <w:sz w:val="24"/>
          <w:szCs w:val="24"/>
        </w:rPr>
        <w:t>usage</w:t>
      </w:r>
      <w:r w:rsidR="00680785" w:rsidRPr="00FD0EF9">
        <w:rPr>
          <w:rFonts w:ascii="Times New Roman" w:hAnsi="Times New Roman" w:cs="Times New Roman"/>
          <w:sz w:val="24"/>
          <w:szCs w:val="24"/>
        </w:rPr>
        <w:t xml:space="preserve"> by themselves and the concept of </w:t>
      </w:r>
      <w:r w:rsidR="003A7166" w:rsidRPr="00FD0EF9">
        <w:rPr>
          <w:rFonts w:ascii="Times New Roman" w:hAnsi="Times New Roman" w:cs="Times New Roman"/>
          <w:sz w:val="24"/>
          <w:szCs w:val="24"/>
        </w:rPr>
        <w:t>industrial</w:t>
      </w:r>
      <w:r w:rsidR="00431F7E">
        <w:rPr>
          <w:rFonts w:ascii="Times New Roman" w:hAnsi="Times New Roman" w:cs="Times New Roman"/>
          <w:sz w:val="24"/>
          <w:szCs w:val="24"/>
        </w:rPr>
        <w:t>-</w:t>
      </w:r>
      <w:r w:rsidR="003A7166" w:rsidRPr="00FD0EF9">
        <w:rPr>
          <w:rFonts w:ascii="Times New Roman" w:hAnsi="Times New Roman" w:cs="Times New Roman"/>
          <w:sz w:val="24"/>
          <w:szCs w:val="24"/>
        </w:rPr>
        <w:t>scale was lacking. In large colonies like Carolina and Virginia, people relied on imported items to meet their domestic requirements. These imports by colonists benefited the markets of London, Bristol</w:t>
      </w:r>
      <w:r w:rsidR="00431F7E">
        <w:rPr>
          <w:rFonts w:ascii="Times New Roman" w:hAnsi="Times New Roman" w:cs="Times New Roman"/>
          <w:sz w:val="24"/>
          <w:szCs w:val="24"/>
        </w:rPr>
        <w:t>,</w:t>
      </w:r>
      <w:r w:rsidR="003A7166" w:rsidRPr="00FD0EF9">
        <w:rPr>
          <w:rFonts w:ascii="Times New Roman" w:hAnsi="Times New Roman" w:cs="Times New Roman"/>
          <w:sz w:val="24"/>
          <w:szCs w:val="24"/>
        </w:rPr>
        <w:t xml:space="preserve"> and Liverpool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{"citationID":"YPzGabrJ","properties":{"formattedCitation":"(Chomsky and Dieterich)","plainCitation":"(Chomsky and Dieterich)","noteIndex":0},"citationItems":[{"id":748,"uris":["http://zotero.org/users/local/s8f0QVnP/items/Y86M69LR"],"uri":["http://zotero.org/users/local/s8f0QVnP/items/Y86M69LR"],"itemData":{"id":748,"type":"book","title":"Latin America: From colonization to globalization","publisher":"Ocean Press New York","source":"Google Scholar","title-short":"Latin America","author":[{"family":"Chomsky","given":"Noam"},{"family":"Dieterich","given":"Heinz"}],"issued":{"date-parts":[["1999"]]}}}],"schema":"https://github.com/citation-style-language/schema/raw/master/csl-citation.json"}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(Chomsky and Dieterich)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="003A7166" w:rsidRPr="00FD0EF9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204449" w14:textId="77777777" w:rsidR="00E73F4C" w:rsidRPr="00FD0EF9" w:rsidRDefault="00E73F4C" w:rsidP="00FD0EF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0EF9">
        <w:rPr>
          <w:rFonts w:ascii="Times New Roman" w:hAnsi="Times New Roman" w:cs="Times New Roman"/>
          <w:sz w:val="24"/>
          <w:szCs w:val="24"/>
        </w:rPr>
        <w:tab/>
        <w:t xml:space="preserve">However, as the colonies grew the process of industrialization developed. The colonists who were </w:t>
      </w:r>
      <w:r w:rsidR="00FD0EF9" w:rsidRPr="00FD0EF9">
        <w:rPr>
          <w:rFonts w:ascii="Times New Roman" w:hAnsi="Times New Roman" w:cs="Times New Roman"/>
          <w:sz w:val="24"/>
          <w:szCs w:val="24"/>
        </w:rPr>
        <w:t>associated</w:t>
      </w:r>
      <w:r w:rsidRPr="00FD0EF9">
        <w:rPr>
          <w:rFonts w:ascii="Times New Roman" w:hAnsi="Times New Roman" w:cs="Times New Roman"/>
          <w:sz w:val="24"/>
          <w:szCs w:val="24"/>
        </w:rPr>
        <w:t xml:space="preserve"> with agriculture and </w:t>
      </w:r>
      <w:r w:rsidR="00FD0EF9" w:rsidRPr="00FD0EF9">
        <w:rPr>
          <w:rFonts w:ascii="Times New Roman" w:hAnsi="Times New Roman" w:cs="Times New Roman"/>
          <w:sz w:val="24"/>
          <w:szCs w:val="24"/>
        </w:rPr>
        <w:t>livestock</w:t>
      </w:r>
      <w:r w:rsidRPr="00FD0EF9">
        <w:rPr>
          <w:rFonts w:ascii="Times New Roman" w:hAnsi="Times New Roman" w:cs="Times New Roman"/>
          <w:sz w:val="24"/>
          <w:szCs w:val="24"/>
        </w:rPr>
        <w:t xml:space="preserve"> used to pay the taxes, though the tax burden for them increased. Later on, with the development of the industries and growth in agriculture,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Pr="00FD0EF9">
        <w:rPr>
          <w:rFonts w:ascii="Times New Roman" w:hAnsi="Times New Roman" w:cs="Times New Roman"/>
          <w:sz w:val="24"/>
          <w:szCs w:val="24"/>
        </w:rPr>
        <w:t xml:space="preserve"> expanded the tax ration. They also encouraged the colonists to expand the trade ne</w:t>
      </w:r>
      <w:r w:rsidR="00BC4058" w:rsidRPr="00FD0EF9">
        <w:rPr>
          <w:rFonts w:ascii="Times New Roman" w:hAnsi="Times New Roman" w:cs="Times New Roman"/>
          <w:sz w:val="24"/>
          <w:szCs w:val="24"/>
        </w:rPr>
        <w:t xml:space="preserve">tworks with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BC4058" w:rsidRPr="00FD0EF9">
        <w:rPr>
          <w:rFonts w:ascii="Times New Roman" w:hAnsi="Times New Roman" w:cs="Times New Roman"/>
          <w:sz w:val="24"/>
          <w:szCs w:val="24"/>
        </w:rPr>
        <w:t xml:space="preserve"> in order to support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431F7E">
        <w:rPr>
          <w:rFonts w:ascii="Times New Roman" w:hAnsi="Times New Roman" w:cs="Times New Roman"/>
          <w:sz w:val="24"/>
          <w:szCs w:val="24"/>
        </w:rPr>
        <w:t>'s</w:t>
      </w:r>
      <w:r w:rsidR="00BC4058" w:rsidRPr="00FD0EF9">
        <w:rPr>
          <w:rFonts w:ascii="Times New Roman" w:hAnsi="Times New Roman" w:cs="Times New Roman"/>
          <w:sz w:val="24"/>
          <w:szCs w:val="24"/>
        </w:rPr>
        <w:t xml:space="preserve"> economy. With the imposition of general taxes and the stamp act tax specifically, the anti- Britain impression among the colonists became strong. 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 Many colonist</w:t>
      </w:r>
      <w:r w:rsidR="00431F7E">
        <w:rPr>
          <w:rFonts w:ascii="Times New Roman" w:hAnsi="Times New Roman" w:cs="Times New Roman"/>
          <w:sz w:val="24"/>
          <w:szCs w:val="24"/>
        </w:rPr>
        <w:t>s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 who were associated </w:t>
      </w:r>
      <w:r w:rsidR="00FD0EF9" w:rsidRPr="00FD0EF9">
        <w:rPr>
          <w:rFonts w:ascii="Times New Roman" w:hAnsi="Times New Roman" w:cs="Times New Roman"/>
          <w:sz w:val="24"/>
          <w:szCs w:val="24"/>
        </w:rPr>
        <w:t>with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 trade started facing declines and gradually they took their shares out of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mighty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 economy. Although it was hurting for the economy of both Britain and colonies, the Britishers continued to exploit the economy of the colonies. </w:t>
      </w:r>
      <w:r w:rsidR="00FD0EF9" w:rsidRPr="00FD0EF9">
        <w:rPr>
          <w:rFonts w:ascii="Times New Roman" w:hAnsi="Times New Roman" w:cs="Times New Roman"/>
          <w:sz w:val="24"/>
          <w:szCs w:val="24"/>
        </w:rPr>
        <w:t>T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he American impression which was anti-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 from decades </w:t>
      </w:r>
      <w:r w:rsidR="00FD0EF9" w:rsidRPr="00FD0EF9">
        <w:rPr>
          <w:rFonts w:ascii="Times New Roman" w:hAnsi="Times New Roman" w:cs="Times New Roman"/>
          <w:sz w:val="24"/>
          <w:szCs w:val="24"/>
        </w:rPr>
        <w:t>started</w:t>
      </w:r>
      <w:r w:rsidR="008B6DEF" w:rsidRPr="00FD0EF9">
        <w:rPr>
          <w:rFonts w:ascii="Times New Roman" w:hAnsi="Times New Roman" w:cs="Times New Roman"/>
          <w:sz w:val="24"/>
          <w:szCs w:val="24"/>
        </w:rPr>
        <w:t xml:space="preserve"> materializing, which resulted in wars and frequent clashes. </w:t>
      </w:r>
    </w:p>
    <w:p w14:paraId="21E88807" w14:textId="77777777" w:rsidR="00E46C9A" w:rsidRDefault="00CE1770" w:rsidP="00FD0EF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EF9">
        <w:rPr>
          <w:rFonts w:ascii="Times New Roman" w:hAnsi="Times New Roman" w:cs="Times New Roman"/>
          <w:sz w:val="24"/>
          <w:szCs w:val="24"/>
        </w:rPr>
        <w:tab/>
        <w:t xml:space="preserve">For Americans,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relationship</w:t>
      </w:r>
      <w:r w:rsidRPr="00FD0EF9">
        <w:rPr>
          <w:rFonts w:ascii="Times New Roman" w:hAnsi="Times New Roman" w:cs="Times New Roman"/>
          <w:sz w:val="24"/>
          <w:szCs w:val="24"/>
        </w:rPr>
        <w:t xml:space="preserve"> with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Pr="00FD0EF9">
        <w:rPr>
          <w:rFonts w:ascii="Times New Roman" w:hAnsi="Times New Roman" w:cs="Times New Roman"/>
          <w:sz w:val="24"/>
          <w:szCs w:val="24"/>
        </w:rPr>
        <w:t xml:space="preserve"> was crucial. For 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each little </w:t>
      </w:r>
      <w:r w:rsidR="00FD0EF9" w:rsidRPr="00FD0EF9">
        <w:rPr>
          <w:rFonts w:ascii="Times New Roman" w:hAnsi="Times New Roman" w:cs="Times New Roman"/>
          <w:sz w:val="24"/>
          <w:szCs w:val="24"/>
        </w:rPr>
        <w:t>endeavor</w:t>
      </w:r>
      <w:r w:rsidR="00431F7E">
        <w:rPr>
          <w:rFonts w:ascii="Times New Roman" w:hAnsi="Times New Roman" w:cs="Times New Roman"/>
          <w:sz w:val="24"/>
          <w:szCs w:val="24"/>
        </w:rPr>
        <w:t>,</w:t>
      </w:r>
      <w:r w:rsidR="00FD0EF9" w:rsidRPr="00FD0EF9">
        <w:rPr>
          <w:rFonts w:ascii="Times New Roman" w:hAnsi="Times New Roman" w:cs="Times New Roman"/>
          <w:sz w:val="24"/>
          <w:szCs w:val="24"/>
        </w:rPr>
        <w:t xml:space="preserve"> they</w:t>
      </w:r>
      <w:r w:rsidRPr="00FD0EF9">
        <w:rPr>
          <w:rFonts w:ascii="Times New Roman" w:hAnsi="Times New Roman" w:cs="Times New Roman"/>
          <w:sz w:val="24"/>
          <w:szCs w:val="24"/>
        </w:rPr>
        <w:t xml:space="preserve"> were </w:t>
      </w:r>
      <w:r w:rsidR="00FD0EF9" w:rsidRPr="00FD0EF9">
        <w:rPr>
          <w:rFonts w:ascii="Times New Roman" w:hAnsi="Times New Roman" w:cs="Times New Roman"/>
          <w:sz w:val="24"/>
          <w:szCs w:val="24"/>
        </w:rPr>
        <w:t>dependent</w:t>
      </w:r>
      <w:r w:rsidRPr="00FD0EF9">
        <w:rPr>
          <w:rFonts w:ascii="Times New Roman" w:hAnsi="Times New Roman" w:cs="Times New Roman"/>
          <w:sz w:val="24"/>
          <w:szCs w:val="24"/>
        </w:rPr>
        <w:t xml:space="preserve"> on support from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fHY07IN","properties":{"formattedCitation":"(Stoler)","plainCitation":"(Stoler)","noteIndex":0},"citationItems":[{"id":749,"uris":["http://zotero.org/users/local/s8f0QVnP/items/HBW22J6G"],"uri":["http://zotero.org/users/local/s8f0QVnP/items/HBW22J6G"],"itemData":{"id":749,"type":"article-journal","title":"Tense and tender ties: The politics of comparison in North American history and (post) colonial studies","container-title":"The Journal of American History","page":"829–865","volume":"88","issue":"3","source":"Google Scholar","title-short":"Tense and tender ties","author":[{"family":"Stoler","given":"Ann Laura"}],"issued":{"date-parts":[["2001"]]}}}],"schema":"https://github.com/citation-style-language/schema/raw/master/csl-citation.json"}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(Stoler)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Pr="00FD0EF9">
        <w:rPr>
          <w:rFonts w:ascii="Times New Roman" w:hAnsi="Times New Roman" w:cs="Times New Roman"/>
          <w:sz w:val="24"/>
          <w:szCs w:val="24"/>
        </w:rPr>
        <w:t xml:space="preserve">. 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During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early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years of colonization, the colonists considered their relation</w:t>
      </w:r>
      <w:r w:rsidR="00431F7E">
        <w:rPr>
          <w:rFonts w:ascii="Times New Roman" w:hAnsi="Times New Roman" w:cs="Times New Roman"/>
          <w:sz w:val="24"/>
          <w:szCs w:val="24"/>
        </w:rPr>
        <w:t>ship</w:t>
      </w:r>
      <w:r w:rsidR="0025702D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with Britain </w:t>
      </w:r>
      <w:r w:rsidR="00FD0EF9" w:rsidRPr="00FD0EF9">
        <w:rPr>
          <w:rFonts w:ascii="Times New Roman" w:hAnsi="Times New Roman" w:cs="Times New Roman"/>
          <w:sz w:val="24"/>
          <w:szCs w:val="24"/>
        </w:rPr>
        <w:t>a</w:t>
      </w:r>
      <w:r w:rsidR="005A1618" w:rsidRPr="00FD0EF9">
        <w:rPr>
          <w:rFonts w:ascii="Times New Roman" w:hAnsi="Times New Roman" w:cs="Times New Roman"/>
          <w:sz w:val="24"/>
          <w:szCs w:val="24"/>
        </w:rPr>
        <w:t>s</w:t>
      </w:r>
      <w:r w:rsidR="00FD0EF9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important for their defense against the French- Indian collaboration. Later on, for </w:t>
      </w:r>
      <w:r w:rsidR="00FD0EF9" w:rsidRPr="00FD0EF9">
        <w:rPr>
          <w:rFonts w:ascii="Times New Roman" w:hAnsi="Times New Roman" w:cs="Times New Roman"/>
          <w:sz w:val="24"/>
          <w:szCs w:val="24"/>
        </w:rPr>
        <w:t>political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support and economic assistance, Britain was so </w:t>
      </w:r>
      <w:r w:rsidR="00FD0EF9" w:rsidRPr="00FD0EF9">
        <w:rPr>
          <w:rFonts w:ascii="Times New Roman" w:hAnsi="Times New Roman" w:cs="Times New Roman"/>
          <w:sz w:val="24"/>
          <w:szCs w:val="24"/>
        </w:rPr>
        <w:t>crucial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for the colonies. </w:t>
      </w:r>
      <w:r w:rsidR="00FD0EF9" w:rsidRPr="00FD0EF9">
        <w:rPr>
          <w:rFonts w:ascii="Times New Roman" w:hAnsi="Times New Roman" w:cs="Times New Roman"/>
          <w:sz w:val="24"/>
          <w:szCs w:val="24"/>
        </w:rPr>
        <w:t>However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, with time,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started expanding its political control over the colonies which was becoming simply </w:t>
      </w:r>
      <w:r w:rsidR="00FD0EF9" w:rsidRPr="00FD0EF9">
        <w:rPr>
          <w:rFonts w:ascii="Times New Roman" w:hAnsi="Times New Roman" w:cs="Times New Roman"/>
          <w:sz w:val="24"/>
          <w:szCs w:val="24"/>
        </w:rPr>
        <w:t>unbearable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for the </w:t>
      </w:r>
      <w:r w:rsidR="00FD0EF9" w:rsidRPr="00FD0EF9">
        <w:rPr>
          <w:rFonts w:ascii="Times New Roman" w:hAnsi="Times New Roman" w:cs="Times New Roman"/>
          <w:sz w:val="24"/>
          <w:szCs w:val="24"/>
        </w:rPr>
        <w:t>colonies</w:t>
      </w:r>
      <w:r w:rsidR="005A1618" w:rsidRPr="00FD0EF9">
        <w:rPr>
          <w:rFonts w:ascii="Times New Roman" w:hAnsi="Times New Roman" w:cs="Times New Roman"/>
          <w:sz w:val="24"/>
          <w:szCs w:val="24"/>
        </w:rPr>
        <w:t>. Another reason</w:t>
      </w:r>
      <w:r w:rsidR="00FD0EF9" w:rsidRPr="00FD0EF9">
        <w:rPr>
          <w:rFonts w:ascii="Times New Roman" w:hAnsi="Times New Roman" w:cs="Times New Roman"/>
          <w:sz w:val="24"/>
          <w:szCs w:val="24"/>
        </w:rPr>
        <w:t>,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</w:t>
      </w:r>
      <w:r w:rsidR="00FD0EF9" w:rsidRPr="00FD0EF9">
        <w:rPr>
          <w:rFonts w:ascii="Times New Roman" w:hAnsi="Times New Roman" w:cs="Times New Roman"/>
          <w:sz w:val="24"/>
          <w:szCs w:val="24"/>
        </w:rPr>
        <w:t>the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colonists were fed up with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5A1618" w:rsidRPr="00FD0EF9">
        <w:rPr>
          <w:rFonts w:ascii="Times New Roman" w:hAnsi="Times New Roman" w:cs="Times New Roman"/>
          <w:sz w:val="24"/>
          <w:szCs w:val="24"/>
        </w:rPr>
        <w:t>’</w:t>
      </w:r>
      <w:r w:rsidR="00431F7E">
        <w:rPr>
          <w:rFonts w:ascii="Times New Roman" w:hAnsi="Times New Roman" w:cs="Times New Roman"/>
          <w:sz w:val="24"/>
          <w:szCs w:val="24"/>
        </w:rPr>
        <w:t>s</w:t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 control was the development of their own army</w:t>
      </w:r>
      <w:r w:rsidR="006D0231">
        <w:rPr>
          <w:rFonts w:ascii="Times New Roman" w:hAnsi="Times New Roman" w:cs="Times New Roman"/>
          <w:sz w:val="24"/>
          <w:szCs w:val="24"/>
        </w:rPr>
        <w:t xml:space="preserve"> </w:t>
      </w:r>
      <w:r w:rsidR="006D0231">
        <w:rPr>
          <w:rFonts w:ascii="Times New Roman" w:hAnsi="Times New Roman" w:cs="Times New Roman"/>
          <w:sz w:val="24"/>
          <w:szCs w:val="24"/>
        </w:rPr>
        <w:fldChar w:fldCharType="begin"/>
      </w:r>
      <w:r w:rsidR="006D0231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3CP8TYU","properties":{"formattedCitation":"(Stoler)","plainCitation":"(Stoler)","noteIndex":0},"citationItems":[{"id":749,"uris":["http://zotero.org/users/local/s8f0QVnP/items/HBW22J6G"],"uri":["http://zotero.org/users/local/s8f0QVnP/items/HBW22J6G"],"itemData":{"id":749,"type":"article-journal","title":"Tense and tender ties: The politics of comparison in North American history and (post) colonial studies","container-title":"The Journal of American History","page":"829–865","volume":"88","issue":"3","source":"Google Scholar","title-short":"Tense and tender ties","author":[{"family":"Stoler","given":"Ann Laura"}],"issued":{"date-parts":[["2001"]]}}}],"schema":"https://github.com/citation-style-language/schema/raw/master/csl-citation.json"} </w:instrText>
      </w:r>
      <w:r w:rsidR="006D0231">
        <w:rPr>
          <w:rFonts w:ascii="Times New Roman" w:hAnsi="Times New Roman" w:cs="Times New Roman"/>
          <w:sz w:val="24"/>
          <w:szCs w:val="24"/>
        </w:rPr>
        <w:fldChar w:fldCharType="separate"/>
      </w:r>
      <w:r w:rsidR="006D0231" w:rsidRPr="006D0231">
        <w:rPr>
          <w:rFonts w:ascii="Times New Roman" w:hAnsi="Times New Roman" w:cs="Times New Roman"/>
          <w:sz w:val="24"/>
        </w:rPr>
        <w:t>(Stoler)</w:t>
      </w:r>
      <w:r w:rsidR="006D0231">
        <w:rPr>
          <w:rFonts w:ascii="Times New Roman" w:hAnsi="Times New Roman" w:cs="Times New Roman"/>
          <w:sz w:val="24"/>
          <w:szCs w:val="24"/>
        </w:rPr>
        <w:fldChar w:fldCharType="end"/>
      </w:r>
      <w:r w:rsidR="005A1618" w:rsidRPr="00FD0EF9">
        <w:rPr>
          <w:rFonts w:ascii="Times New Roman" w:hAnsi="Times New Roman" w:cs="Times New Roman"/>
          <w:sz w:val="24"/>
          <w:szCs w:val="24"/>
        </w:rPr>
        <w:t xml:space="preserve">. Gradually, it all helped the colonies to stand on their feet a strong and growing nation. </w:t>
      </w:r>
      <w:r w:rsidR="00CA5F5B" w:rsidRPr="00FD0EF9">
        <w:rPr>
          <w:rFonts w:ascii="Times New Roman" w:hAnsi="Times New Roman" w:cs="Times New Roman"/>
          <w:sz w:val="24"/>
          <w:szCs w:val="24"/>
        </w:rPr>
        <w:t xml:space="preserve">For </w:t>
      </w:r>
      <w:r w:rsidR="00CA5F5B" w:rsidRPr="00FD0EF9">
        <w:rPr>
          <w:rFonts w:ascii="Times New Roman" w:hAnsi="Times New Roman" w:cs="Times New Roman"/>
          <w:sz w:val="24"/>
          <w:szCs w:val="24"/>
        </w:rPr>
        <w:lastRenderedPageBreak/>
        <w:t>colonists, t</w:t>
      </w:r>
      <w:r w:rsidR="005A1618" w:rsidRPr="00FD0EF9">
        <w:rPr>
          <w:rFonts w:ascii="Times New Roman" w:hAnsi="Times New Roman" w:cs="Times New Roman"/>
          <w:sz w:val="24"/>
          <w:szCs w:val="24"/>
        </w:rPr>
        <w:t>he relationship</w:t>
      </w:r>
      <w:r w:rsidR="00CA5F5B" w:rsidRPr="00FD0EF9">
        <w:rPr>
          <w:rFonts w:ascii="Times New Roman" w:hAnsi="Times New Roman" w:cs="Times New Roman"/>
          <w:sz w:val="24"/>
          <w:szCs w:val="24"/>
        </w:rPr>
        <w:t xml:space="preserve"> with </w:t>
      </w:r>
      <w:r w:rsidR="00FD0EF9" w:rsidRPr="00FD0EF9">
        <w:rPr>
          <w:rFonts w:ascii="Times New Roman" w:hAnsi="Times New Roman" w:cs="Times New Roman"/>
          <w:sz w:val="24"/>
          <w:szCs w:val="24"/>
        </w:rPr>
        <w:t>Britain</w:t>
      </w:r>
      <w:r w:rsidR="00CA5F5B" w:rsidRPr="00FD0EF9">
        <w:rPr>
          <w:rFonts w:ascii="Times New Roman" w:hAnsi="Times New Roman" w:cs="Times New Roman"/>
          <w:sz w:val="24"/>
          <w:szCs w:val="24"/>
        </w:rPr>
        <w:t xml:space="preserve"> soon became a burden which they believed must be s</w:t>
      </w:r>
      <w:r w:rsidR="006D0231">
        <w:rPr>
          <w:rFonts w:ascii="Times New Roman" w:hAnsi="Times New Roman" w:cs="Times New Roman"/>
          <w:sz w:val="24"/>
          <w:szCs w:val="24"/>
        </w:rPr>
        <w:t>ided away.</w:t>
      </w:r>
    </w:p>
    <w:p w14:paraId="70B73068" w14:textId="77777777" w:rsidR="00431F7E" w:rsidRDefault="0043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EC90B01" w14:textId="77777777" w:rsidR="00E46C9A" w:rsidRDefault="00E46C9A" w:rsidP="00E46C9A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Works Cited:</w:t>
      </w:r>
    </w:p>
    <w:p w14:paraId="41B7FDB4" w14:textId="77777777" w:rsidR="00E46C9A" w:rsidRPr="00E46C9A" w:rsidRDefault="00E46C9A" w:rsidP="00E46C9A">
      <w:pPr>
        <w:pStyle w:val="Bibliography"/>
        <w:rPr>
          <w:rFonts w:ascii="Times New Roman" w:hAnsi="Times New Roman" w:cs="Times New Roman"/>
          <w:sz w:val="24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E46C9A">
        <w:rPr>
          <w:rFonts w:ascii="Times New Roman" w:hAnsi="Times New Roman" w:cs="Times New Roman"/>
          <w:sz w:val="24"/>
        </w:rPr>
        <w:t xml:space="preserve">Braudel, Fernand, and Richard Mayne. </w:t>
      </w:r>
      <w:r w:rsidRPr="00E46C9A">
        <w:rPr>
          <w:rFonts w:ascii="Times New Roman" w:hAnsi="Times New Roman" w:cs="Times New Roman"/>
          <w:i/>
          <w:iCs/>
          <w:sz w:val="24"/>
        </w:rPr>
        <w:t>A History of Civilizations</w:t>
      </w:r>
      <w:r w:rsidRPr="00E46C9A">
        <w:rPr>
          <w:rFonts w:ascii="Times New Roman" w:hAnsi="Times New Roman" w:cs="Times New Roman"/>
          <w:sz w:val="24"/>
        </w:rPr>
        <w:t>. Penguin Books New York, 1995.</w:t>
      </w:r>
    </w:p>
    <w:p w14:paraId="4A8CC226" w14:textId="77777777" w:rsidR="00E46C9A" w:rsidRPr="00E46C9A" w:rsidRDefault="00E46C9A" w:rsidP="00E46C9A">
      <w:pPr>
        <w:pStyle w:val="Bibliography"/>
        <w:rPr>
          <w:rFonts w:ascii="Times New Roman" w:hAnsi="Times New Roman" w:cs="Times New Roman"/>
          <w:sz w:val="24"/>
        </w:rPr>
      </w:pPr>
      <w:r w:rsidRPr="00E46C9A">
        <w:rPr>
          <w:rFonts w:ascii="Times New Roman" w:hAnsi="Times New Roman" w:cs="Times New Roman"/>
          <w:sz w:val="24"/>
        </w:rPr>
        <w:t xml:space="preserve">Chomsky, Noam, and Heinz Dieterich. </w:t>
      </w:r>
      <w:r w:rsidRPr="00E46C9A">
        <w:rPr>
          <w:rFonts w:ascii="Times New Roman" w:hAnsi="Times New Roman" w:cs="Times New Roman"/>
          <w:i/>
          <w:iCs/>
          <w:sz w:val="24"/>
        </w:rPr>
        <w:t>Latin America: From Colonization to Globalization</w:t>
      </w:r>
      <w:r w:rsidRPr="00E46C9A">
        <w:rPr>
          <w:rFonts w:ascii="Times New Roman" w:hAnsi="Times New Roman" w:cs="Times New Roman"/>
          <w:sz w:val="24"/>
        </w:rPr>
        <w:t>. Ocean Press New York, 1999.</w:t>
      </w:r>
    </w:p>
    <w:p w14:paraId="15010AE4" w14:textId="77777777" w:rsidR="00E46C9A" w:rsidRPr="00E46C9A" w:rsidRDefault="00E46C9A" w:rsidP="00E46C9A">
      <w:pPr>
        <w:pStyle w:val="Bibliography"/>
        <w:rPr>
          <w:rFonts w:ascii="Times New Roman" w:hAnsi="Times New Roman" w:cs="Times New Roman"/>
          <w:sz w:val="24"/>
        </w:rPr>
      </w:pPr>
      <w:r w:rsidRPr="00E46C9A">
        <w:rPr>
          <w:rFonts w:ascii="Times New Roman" w:hAnsi="Times New Roman" w:cs="Times New Roman"/>
          <w:sz w:val="24"/>
        </w:rPr>
        <w:t xml:space="preserve">Jennings, Francis. </w:t>
      </w:r>
      <w:r w:rsidRPr="00E46C9A">
        <w:rPr>
          <w:rFonts w:ascii="Times New Roman" w:hAnsi="Times New Roman" w:cs="Times New Roman"/>
          <w:i/>
          <w:iCs/>
          <w:sz w:val="24"/>
        </w:rPr>
        <w:t>The Invasion of America: Indians, Colonialism, and the Cant of Conquest</w:t>
      </w:r>
      <w:r w:rsidRPr="00E46C9A">
        <w:rPr>
          <w:rFonts w:ascii="Times New Roman" w:hAnsi="Times New Roman" w:cs="Times New Roman"/>
          <w:sz w:val="24"/>
        </w:rPr>
        <w:t>. Norton New York, 1976.</w:t>
      </w:r>
    </w:p>
    <w:p w14:paraId="640B938F" w14:textId="77777777" w:rsidR="00E46C9A" w:rsidRPr="00E46C9A" w:rsidRDefault="00E46C9A" w:rsidP="00E46C9A">
      <w:pPr>
        <w:pStyle w:val="Bibliography"/>
        <w:rPr>
          <w:rFonts w:ascii="Times New Roman" w:hAnsi="Times New Roman" w:cs="Times New Roman"/>
          <w:sz w:val="24"/>
        </w:rPr>
      </w:pPr>
      <w:r w:rsidRPr="00E46C9A">
        <w:rPr>
          <w:rFonts w:ascii="Times New Roman" w:hAnsi="Times New Roman" w:cs="Times New Roman"/>
          <w:sz w:val="24"/>
        </w:rPr>
        <w:t xml:space="preserve">Stoler, Ann Laura. “Tense and Tender Ties: The Politics of Comparison in North American History and (Post) Colonial Studies.” </w:t>
      </w:r>
      <w:r w:rsidRPr="00E46C9A">
        <w:rPr>
          <w:rFonts w:ascii="Times New Roman" w:hAnsi="Times New Roman" w:cs="Times New Roman"/>
          <w:i/>
          <w:iCs/>
          <w:sz w:val="24"/>
        </w:rPr>
        <w:t>The Journal of American History</w:t>
      </w:r>
      <w:r w:rsidRPr="00E46C9A">
        <w:rPr>
          <w:rFonts w:ascii="Times New Roman" w:hAnsi="Times New Roman" w:cs="Times New Roman"/>
          <w:sz w:val="24"/>
        </w:rPr>
        <w:t>, vol. 88, no. 3, 2001, pp. 829–865.</w:t>
      </w:r>
    </w:p>
    <w:p w14:paraId="2B28C0C6" w14:textId="77777777" w:rsidR="00E46C9A" w:rsidRPr="00FD0EF9" w:rsidRDefault="00E46C9A" w:rsidP="00E46C9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E46C9A" w:rsidRPr="00FD0EF9" w:rsidSect="005B734B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5DCC" w14:textId="77777777" w:rsidR="00713387" w:rsidRDefault="00713387" w:rsidP="00267851">
      <w:pPr>
        <w:spacing w:after="0" w:line="240" w:lineRule="auto"/>
      </w:pPr>
      <w:r>
        <w:separator/>
      </w:r>
    </w:p>
  </w:endnote>
  <w:endnote w:type="continuationSeparator" w:id="0">
    <w:p w14:paraId="365F85A4" w14:textId="77777777" w:rsidR="00713387" w:rsidRDefault="00713387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11520" w14:textId="77777777" w:rsidR="00713387" w:rsidRDefault="00713387" w:rsidP="00267851">
      <w:pPr>
        <w:spacing w:after="0" w:line="240" w:lineRule="auto"/>
      </w:pPr>
      <w:r>
        <w:separator/>
      </w:r>
    </w:p>
  </w:footnote>
  <w:footnote w:type="continuationSeparator" w:id="0">
    <w:p w14:paraId="006297AE" w14:textId="77777777" w:rsidR="00713387" w:rsidRDefault="00713387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81A08" w14:textId="77777777" w:rsidR="00267851" w:rsidRPr="00267851" w:rsidRDefault="00A67848" w:rsidP="005B734B">
    <w:pPr>
      <w:tabs>
        <w:tab w:val="left" w:pos="9360"/>
      </w:tabs>
      <w:spacing w:after="0" w:line="48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Garcia</w:t>
    </w:r>
    <w:r w:rsidR="005B734B">
      <w:rPr>
        <w:rFonts w:ascii="Times New Roman" w:hAnsi="Times New Roman" w:cs="Times New Roman"/>
        <w:sz w:val="24"/>
        <w:szCs w:val="24"/>
      </w:rPr>
      <w:t xml:space="preserve">      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begin"/>
    </w:r>
    <w:r w:rsidR="00267851" w:rsidRPr="00267851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02F66" w:rsidRPr="00267851">
      <w:rPr>
        <w:rFonts w:ascii="Times New Roman" w:hAnsi="Times New Roman" w:cs="Times New Roman"/>
        <w:sz w:val="24"/>
        <w:szCs w:val="24"/>
      </w:rPr>
      <w:fldChar w:fldCharType="separate"/>
    </w:r>
    <w:r w:rsidR="00B52C93">
      <w:rPr>
        <w:rFonts w:ascii="Times New Roman" w:hAnsi="Times New Roman" w:cs="Times New Roman"/>
        <w:noProof/>
        <w:sz w:val="24"/>
        <w:szCs w:val="24"/>
      </w:rPr>
      <w:t>4</w:t>
    </w:r>
    <w:r w:rsidR="00102F66" w:rsidRPr="00267851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02250" w14:textId="77777777" w:rsidR="008B3B75" w:rsidRPr="008B3B75" w:rsidRDefault="00713387" w:rsidP="008B3B75">
    <w:pPr>
      <w:pStyle w:val="Header"/>
      <w:spacing w:line="480" w:lineRule="auto"/>
      <w:jc w:val="right"/>
      <w:rPr>
        <w:rFonts w:ascii="Times New Roman" w:hAnsi="Times New Roman" w:cs="Times New Roman"/>
        <w:sz w:val="24"/>
        <w:szCs w:val="24"/>
      </w:rPr>
    </w:pPr>
    <w:sdt>
      <w:sdtPr>
        <w:rPr>
          <w:rFonts w:ascii="Times New Roman" w:hAnsi="Times New Roman" w:cs="Times New Roman"/>
          <w:sz w:val="24"/>
          <w:szCs w:val="24"/>
        </w:rPr>
        <w:id w:val="14571055"/>
        <w:docPartObj>
          <w:docPartGallery w:val="Page Numbers (Top of Page)"/>
          <w:docPartUnique/>
        </w:docPartObj>
      </w:sdtPr>
      <w:sdtEndPr/>
      <w:sdtContent>
        <w:r w:rsidR="00A67848">
          <w:rPr>
            <w:rFonts w:ascii="Times New Roman" w:hAnsi="Times New Roman" w:cs="Times New Roman"/>
            <w:sz w:val="24"/>
            <w:szCs w:val="24"/>
          </w:rPr>
          <w:t>Garcia</w:t>
        </w:r>
        <w:r w:rsidR="00473F69">
          <w:rPr>
            <w:rFonts w:ascii="Times New Roman" w:hAnsi="Times New Roman" w:cs="Times New Roman"/>
            <w:sz w:val="24"/>
            <w:szCs w:val="24"/>
          </w:rPr>
          <w:t xml:space="preserve">        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B3B75" w:rsidRPr="008B3B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2C9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102F66" w:rsidRPr="008B3B7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MTc1NjU0MLUwNjZW0lEKTi0uzszPAykwqgUAXoU1uywAAAA="/>
  </w:docVars>
  <w:rsids>
    <w:rsidRoot w:val="0008177B"/>
    <w:rsid w:val="00024ABE"/>
    <w:rsid w:val="00026E80"/>
    <w:rsid w:val="00057C04"/>
    <w:rsid w:val="0008177B"/>
    <w:rsid w:val="00086FDE"/>
    <w:rsid w:val="000B30C1"/>
    <w:rsid w:val="00102F66"/>
    <w:rsid w:val="00141074"/>
    <w:rsid w:val="00187C02"/>
    <w:rsid w:val="001A6552"/>
    <w:rsid w:val="001C5706"/>
    <w:rsid w:val="001D02D5"/>
    <w:rsid w:val="001D298E"/>
    <w:rsid w:val="0023736C"/>
    <w:rsid w:val="0025702D"/>
    <w:rsid w:val="00267851"/>
    <w:rsid w:val="00271F3A"/>
    <w:rsid w:val="002777E7"/>
    <w:rsid w:val="002B2D74"/>
    <w:rsid w:val="002C01EB"/>
    <w:rsid w:val="003845B5"/>
    <w:rsid w:val="0039359A"/>
    <w:rsid w:val="003A7166"/>
    <w:rsid w:val="003C15A4"/>
    <w:rsid w:val="003C2B45"/>
    <w:rsid w:val="003D157F"/>
    <w:rsid w:val="00431F7E"/>
    <w:rsid w:val="00466DEE"/>
    <w:rsid w:val="00471063"/>
    <w:rsid w:val="00473F69"/>
    <w:rsid w:val="004D4892"/>
    <w:rsid w:val="00512B3F"/>
    <w:rsid w:val="00550EFD"/>
    <w:rsid w:val="005A1618"/>
    <w:rsid w:val="005A1A77"/>
    <w:rsid w:val="005B4334"/>
    <w:rsid w:val="005B734B"/>
    <w:rsid w:val="005C20F1"/>
    <w:rsid w:val="005C5628"/>
    <w:rsid w:val="00680785"/>
    <w:rsid w:val="006D0231"/>
    <w:rsid w:val="00713387"/>
    <w:rsid w:val="007636E5"/>
    <w:rsid w:val="007721A0"/>
    <w:rsid w:val="007C1C60"/>
    <w:rsid w:val="007F3106"/>
    <w:rsid w:val="00812A71"/>
    <w:rsid w:val="008804F5"/>
    <w:rsid w:val="008A0F95"/>
    <w:rsid w:val="008A6D60"/>
    <w:rsid w:val="008B3B75"/>
    <w:rsid w:val="008B3D9B"/>
    <w:rsid w:val="008B6DEF"/>
    <w:rsid w:val="008E05DB"/>
    <w:rsid w:val="00923802"/>
    <w:rsid w:val="00941495"/>
    <w:rsid w:val="00997E30"/>
    <w:rsid w:val="009D11A4"/>
    <w:rsid w:val="009D36FD"/>
    <w:rsid w:val="009F5BB9"/>
    <w:rsid w:val="00A4374D"/>
    <w:rsid w:val="00A61F80"/>
    <w:rsid w:val="00A67848"/>
    <w:rsid w:val="00A73F2B"/>
    <w:rsid w:val="00B22BC7"/>
    <w:rsid w:val="00B405F9"/>
    <w:rsid w:val="00B52C93"/>
    <w:rsid w:val="00B73412"/>
    <w:rsid w:val="00BC4058"/>
    <w:rsid w:val="00BC6300"/>
    <w:rsid w:val="00C5356B"/>
    <w:rsid w:val="00C74D28"/>
    <w:rsid w:val="00C74FCF"/>
    <w:rsid w:val="00C75C92"/>
    <w:rsid w:val="00C8278A"/>
    <w:rsid w:val="00CA2688"/>
    <w:rsid w:val="00CA5F5B"/>
    <w:rsid w:val="00CE1770"/>
    <w:rsid w:val="00CF0A51"/>
    <w:rsid w:val="00D40245"/>
    <w:rsid w:val="00D5076D"/>
    <w:rsid w:val="00D5779E"/>
    <w:rsid w:val="00D70A7B"/>
    <w:rsid w:val="00D74986"/>
    <w:rsid w:val="00D923BB"/>
    <w:rsid w:val="00DF5B55"/>
    <w:rsid w:val="00E01811"/>
    <w:rsid w:val="00E17C85"/>
    <w:rsid w:val="00E428AC"/>
    <w:rsid w:val="00E46C9A"/>
    <w:rsid w:val="00E63809"/>
    <w:rsid w:val="00E73F4C"/>
    <w:rsid w:val="00EC7ADF"/>
    <w:rsid w:val="00EF1641"/>
    <w:rsid w:val="00F42017"/>
    <w:rsid w:val="00F550CA"/>
    <w:rsid w:val="00F55FC0"/>
    <w:rsid w:val="00F56CF4"/>
    <w:rsid w:val="00FB55EF"/>
    <w:rsid w:val="00FD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2232D"/>
  <w15:docId w15:val="{4C3DBB55-B491-466C-A5D5-99E33814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D923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1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1C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DocumentMap">
    <w:name w:val="Document Map"/>
    <w:basedOn w:val="Normal"/>
    <w:link w:val="DocumentMapChar"/>
    <w:uiPriority w:val="99"/>
    <w:semiHidden/>
    <w:unhideWhenUsed/>
    <w:rsid w:val="005B7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734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923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1C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1C6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A678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7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A67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A6784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67848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E46C9A"/>
    <w:pPr>
      <w:spacing w:after="0" w:line="48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DF5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B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B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D708-DFF0-473C-AF85-624823D0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Aqib Shoukat Paracha</cp:lastModifiedBy>
  <cp:revision>60</cp:revision>
  <dcterms:created xsi:type="dcterms:W3CDTF">2013-02-16T20:11:00Z</dcterms:created>
  <dcterms:modified xsi:type="dcterms:W3CDTF">2019-10-19T17:07:00Z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zotero-version="5.0.76"&gt;&lt;session id="k6e9AbtZ"/&gt;&lt;style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