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8C2374" w:rsidRPr="000C4AD5" w:rsidRDefault="008C2374" w:rsidP="00D0684D">
      <w:pPr>
        <w:spacing w:after="0" w:line="480" w:lineRule="auto"/>
        <w:jc w:val="center"/>
        <w:rPr>
          <w:rFonts w:ascii="Times New Roman" w:hAnsi="Times New Roman" w:cs="Times New Roman"/>
        </w:rPr>
      </w:pPr>
    </w:p>
    <w:p w:rsidR="003879A3" w:rsidRPr="000C4AD5" w:rsidRDefault="008C2374" w:rsidP="00D0684D">
      <w:pPr>
        <w:spacing w:after="0" w:line="480" w:lineRule="auto"/>
        <w:jc w:val="center"/>
        <w:rPr>
          <w:rFonts w:ascii="Times New Roman" w:hAnsi="Times New Roman" w:cs="Times New Roman"/>
        </w:rPr>
      </w:pPr>
      <w:r w:rsidRPr="000C4AD5">
        <w:rPr>
          <w:rFonts w:ascii="Times New Roman" w:hAnsi="Times New Roman" w:cs="Times New Roman"/>
        </w:rPr>
        <w:t>asic v adler (2002) 41 acsr 72</w:t>
      </w:r>
    </w:p>
    <w:p w:rsidR="008C2374" w:rsidRPr="000C4AD5" w:rsidRDefault="008C2374" w:rsidP="00D0684D">
      <w:pPr>
        <w:spacing w:after="0" w:line="480" w:lineRule="auto"/>
        <w:jc w:val="center"/>
        <w:rPr>
          <w:rFonts w:ascii="Times New Roman" w:hAnsi="Times New Roman" w:cs="Times New Roman"/>
        </w:rPr>
      </w:pPr>
      <w:r w:rsidRPr="000C4AD5">
        <w:rPr>
          <w:rFonts w:ascii="Times New Roman" w:hAnsi="Times New Roman" w:cs="Times New Roman"/>
        </w:rPr>
        <w:t>Student’s Name</w:t>
      </w:r>
    </w:p>
    <w:p w:rsidR="008C2374" w:rsidRPr="000C4AD5" w:rsidRDefault="008C2374" w:rsidP="00D0684D">
      <w:pPr>
        <w:spacing w:after="0" w:line="480" w:lineRule="auto"/>
        <w:jc w:val="center"/>
        <w:rPr>
          <w:rFonts w:ascii="Times New Roman" w:hAnsi="Times New Roman" w:cs="Times New Roman"/>
        </w:rPr>
      </w:pPr>
      <w:r w:rsidRPr="000C4AD5">
        <w:rPr>
          <w:rFonts w:ascii="Times New Roman" w:hAnsi="Times New Roman" w:cs="Times New Roman"/>
        </w:rPr>
        <w:t xml:space="preserve">Institution </w:t>
      </w:r>
    </w:p>
    <w:p w:rsidR="008C2374" w:rsidRPr="000C4AD5" w:rsidRDefault="008C2374" w:rsidP="00D0684D">
      <w:pPr>
        <w:spacing w:after="0" w:line="480" w:lineRule="auto"/>
        <w:jc w:val="center"/>
        <w:rPr>
          <w:rFonts w:ascii="Times New Roman" w:hAnsi="Times New Roman" w:cs="Times New Roman"/>
        </w:rPr>
      </w:pPr>
      <w:r w:rsidRPr="000C4AD5">
        <w:rPr>
          <w:rFonts w:ascii="Times New Roman" w:hAnsi="Times New Roman" w:cs="Times New Roman"/>
        </w:rPr>
        <w:t>Course Code</w:t>
      </w:r>
    </w:p>
    <w:p w:rsidR="008C2374" w:rsidRPr="000C4AD5" w:rsidRDefault="008C2374" w:rsidP="00D0684D">
      <w:pPr>
        <w:spacing w:after="0" w:line="480" w:lineRule="auto"/>
        <w:jc w:val="center"/>
        <w:rPr>
          <w:rFonts w:ascii="Times New Roman" w:hAnsi="Times New Roman" w:cs="Times New Roman"/>
        </w:rPr>
      </w:pPr>
      <w:r w:rsidRPr="000C4AD5">
        <w:rPr>
          <w:rFonts w:ascii="Times New Roman" w:hAnsi="Times New Roman" w:cs="Times New Roman"/>
        </w:rPr>
        <w:t>Date</w:t>
      </w:r>
    </w:p>
    <w:p w:rsidR="008C2374" w:rsidRPr="000C4AD5" w:rsidRDefault="008C2374" w:rsidP="00D0684D">
      <w:pPr>
        <w:spacing w:after="0" w:line="480" w:lineRule="auto"/>
        <w:jc w:val="center"/>
        <w:rPr>
          <w:rFonts w:ascii="Times New Roman" w:hAnsi="Times New Roman" w:cs="Times New Roman"/>
        </w:rPr>
      </w:pPr>
    </w:p>
    <w:p w:rsidR="00DC6CB4" w:rsidRPr="000C4AD5" w:rsidRDefault="00DC6CB4" w:rsidP="00D0684D">
      <w:pPr>
        <w:spacing w:after="0" w:line="480" w:lineRule="auto"/>
        <w:jc w:val="center"/>
        <w:rPr>
          <w:rFonts w:ascii="Times New Roman" w:hAnsi="Times New Roman" w:cs="Times New Roman"/>
        </w:rPr>
      </w:pPr>
    </w:p>
    <w:p w:rsidR="00DC6CB4" w:rsidRPr="000C4AD5" w:rsidRDefault="00DC6CB4" w:rsidP="00D0684D">
      <w:pPr>
        <w:spacing w:after="0" w:line="480" w:lineRule="auto"/>
        <w:jc w:val="center"/>
        <w:rPr>
          <w:rFonts w:ascii="Times New Roman" w:hAnsi="Times New Roman" w:cs="Times New Roman"/>
        </w:rPr>
      </w:pPr>
    </w:p>
    <w:p w:rsidR="00DC6CB4" w:rsidRPr="000C4AD5" w:rsidRDefault="00DC6CB4" w:rsidP="00D0684D">
      <w:pPr>
        <w:spacing w:after="0" w:line="480" w:lineRule="auto"/>
        <w:jc w:val="center"/>
        <w:rPr>
          <w:rFonts w:ascii="Times New Roman" w:hAnsi="Times New Roman" w:cs="Times New Roman"/>
        </w:rPr>
      </w:pPr>
    </w:p>
    <w:p w:rsidR="00DC6CB4" w:rsidRPr="000C4AD5" w:rsidRDefault="00DC6CB4" w:rsidP="00D0684D">
      <w:pPr>
        <w:spacing w:after="0" w:line="480" w:lineRule="auto"/>
        <w:jc w:val="center"/>
        <w:rPr>
          <w:rFonts w:ascii="Times New Roman" w:hAnsi="Times New Roman" w:cs="Times New Roman"/>
        </w:rPr>
      </w:pPr>
    </w:p>
    <w:p w:rsidR="00DC6CB4" w:rsidRPr="000C4AD5" w:rsidRDefault="00DC6CB4" w:rsidP="00D0684D">
      <w:pPr>
        <w:spacing w:after="0" w:line="480" w:lineRule="auto"/>
        <w:jc w:val="center"/>
        <w:rPr>
          <w:rFonts w:ascii="Times New Roman" w:hAnsi="Times New Roman" w:cs="Times New Roman"/>
        </w:rPr>
      </w:pPr>
    </w:p>
    <w:p w:rsidR="00DC6CB4" w:rsidRPr="000C4AD5" w:rsidRDefault="00DC6CB4" w:rsidP="00D0684D">
      <w:pPr>
        <w:spacing w:after="0" w:line="480" w:lineRule="auto"/>
        <w:jc w:val="center"/>
        <w:rPr>
          <w:rFonts w:ascii="Times New Roman" w:hAnsi="Times New Roman" w:cs="Times New Roman"/>
        </w:rPr>
      </w:pPr>
    </w:p>
    <w:p w:rsidR="00DC6CB4" w:rsidRPr="000C4AD5" w:rsidRDefault="00DC6CB4" w:rsidP="00D0684D">
      <w:pPr>
        <w:spacing w:after="0" w:line="480" w:lineRule="auto"/>
        <w:jc w:val="center"/>
        <w:rPr>
          <w:rFonts w:ascii="Times New Roman" w:hAnsi="Times New Roman" w:cs="Times New Roman"/>
        </w:rPr>
      </w:pPr>
    </w:p>
    <w:p w:rsidR="00D0684D" w:rsidRPr="000C4AD5" w:rsidRDefault="00D0684D" w:rsidP="00D0684D">
      <w:pPr>
        <w:spacing w:after="0" w:line="480" w:lineRule="auto"/>
        <w:jc w:val="center"/>
        <w:rPr>
          <w:rFonts w:ascii="Times New Roman" w:hAnsi="Times New Roman" w:cs="Times New Roman"/>
        </w:rPr>
      </w:pPr>
    </w:p>
    <w:p w:rsidR="00DC6CB4" w:rsidRPr="000C4AD5" w:rsidRDefault="00DC6CB4" w:rsidP="00D0684D">
      <w:pPr>
        <w:spacing w:after="0" w:line="480" w:lineRule="auto"/>
        <w:jc w:val="center"/>
        <w:rPr>
          <w:rFonts w:ascii="Times New Roman" w:hAnsi="Times New Roman" w:cs="Times New Roman"/>
        </w:rPr>
      </w:pPr>
    </w:p>
    <w:p w:rsidR="00F705CF" w:rsidRPr="000C4AD5" w:rsidRDefault="007E2C09" w:rsidP="000C703D">
      <w:pPr>
        <w:spacing w:after="0" w:line="480" w:lineRule="auto"/>
        <w:ind w:firstLine="720"/>
        <w:jc w:val="center"/>
        <w:rPr>
          <w:rFonts w:ascii="Times New Roman" w:hAnsi="Times New Roman" w:cs="Times New Roman"/>
          <w:b/>
        </w:rPr>
      </w:pPr>
      <w:r w:rsidRPr="000C4AD5">
        <w:rPr>
          <w:rFonts w:ascii="Times New Roman" w:hAnsi="Times New Roman" w:cs="Times New Roman"/>
          <w:b/>
        </w:rPr>
        <w:lastRenderedPageBreak/>
        <w:t>Executing Summary</w:t>
      </w:r>
    </w:p>
    <w:p w:rsidR="00FA0440" w:rsidRPr="000C4AD5" w:rsidRDefault="007E2C09" w:rsidP="00D15B08">
      <w:pPr>
        <w:spacing w:after="0" w:line="480" w:lineRule="auto"/>
        <w:ind w:firstLine="720"/>
        <w:rPr>
          <w:rFonts w:ascii="Times New Roman" w:hAnsi="Times New Roman" w:cs="Times New Roman"/>
        </w:rPr>
      </w:pPr>
      <w:r w:rsidRPr="000C4AD5">
        <w:rPr>
          <w:rFonts w:ascii="Times New Roman" w:hAnsi="Times New Roman" w:cs="Times New Roman"/>
        </w:rPr>
        <w:t xml:space="preserve"> </w:t>
      </w:r>
      <w:r w:rsidR="00FA0440" w:rsidRPr="000C4AD5">
        <w:rPr>
          <w:rFonts w:ascii="Times New Roman" w:hAnsi="Times New Roman" w:cs="Times New Roman"/>
        </w:rPr>
        <w:t>Asic v adler (2002) 41 acsr 72</w:t>
      </w:r>
      <w:r w:rsidR="00843C12" w:rsidRPr="000C4AD5">
        <w:rPr>
          <w:rFonts w:ascii="Times New Roman" w:hAnsi="Times New Roman" w:cs="Times New Roman"/>
        </w:rPr>
        <w:t xml:space="preserve"> is regarding the violation of the Corporate Act by directors of HIHC.</w:t>
      </w:r>
      <w:r w:rsidR="00C51FB1" w:rsidRPr="000C4AD5">
        <w:rPr>
          <w:rFonts w:ascii="Times New Roman" w:hAnsi="Times New Roman" w:cs="Times New Roman"/>
        </w:rPr>
        <w:t xml:space="preserve"> Adler made payment to his firms for his benefit which caused the company several loses. </w:t>
      </w:r>
      <w:r w:rsidR="003D0635" w:rsidRPr="000C4AD5">
        <w:rPr>
          <w:rFonts w:ascii="Times New Roman" w:hAnsi="Times New Roman" w:cs="Times New Roman"/>
        </w:rPr>
        <w:t xml:space="preserve"> The defenders of the case were William and Adler and petitioner Asic. </w:t>
      </w:r>
    </w:p>
    <w:p w:rsidR="007E2C09" w:rsidRPr="000C4AD5" w:rsidRDefault="007E2C09" w:rsidP="00D0684D">
      <w:pPr>
        <w:spacing w:after="0" w:line="480" w:lineRule="auto"/>
        <w:jc w:val="center"/>
        <w:rPr>
          <w:rFonts w:ascii="Times New Roman" w:hAnsi="Times New Roman" w:cs="Times New Roman"/>
          <w:b/>
          <w:sz w:val="24"/>
          <w:szCs w:val="24"/>
        </w:rPr>
      </w:pPr>
      <w:r w:rsidRPr="000C4AD5">
        <w:rPr>
          <w:rFonts w:ascii="Times New Roman" w:hAnsi="Times New Roman" w:cs="Times New Roman"/>
          <w:b/>
          <w:sz w:val="24"/>
          <w:szCs w:val="24"/>
        </w:rPr>
        <w:t>Introduction</w:t>
      </w:r>
    </w:p>
    <w:p w:rsidR="0022557E" w:rsidRPr="000C4AD5" w:rsidRDefault="0022557E" w:rsidP="00D0684D">
      <w:pPr>
        <w:spacing w:after="0" w:line="480" w:lineRule="auto"/>
        <w:ind w:firstLine="720"/>
        <w:rPr>
          <w:rFonts w:ascii="Times New Roman" w:hAnsi="Times New Roman" w:cs="Times New Roman"/>
          <w:sz w:val="24"/>
          <w:szCs w:val="24"/>
        </w:rPr>
      </w:pPr>
      <w:r w:rsidRPr="000C4AD5">
        <w:rPr>
          <w:rFonts w:ascii="Times New Roman" w:hAnsi="Times New Roman" w:cs="Times New Roman"/>
          <w:sz w:val="24"/>
          <w:szCs w:val="24"/>
        </w:rPr>
        <w:t xml:space="preserve">Recently, significant attention </w:t>
      </w:r>
      <w:r w:rsidR="00071563" w:rsidRPr="000C4AD5">
        <w:rPr>
          <w:rFonts w:ascii="Times New Roman" w:hAnsi="Times New Roman" w:cs="Times New Roman"/>
          <w:sz w:val="24"/>
          <w:szCs w:val="24"/>
        </w:rPr>
        <w:t xml:space="preserve">of the media has been focusing on the </w:t>
      </w:r>
      <w:r w:rsidR="00175D5C" w:rsidRPr="000C4AD5">
        <w:rPr>
          <w:rFonts w:ascii="Times New Roman" w:hAnsi="Times New Roman" w:cs="Times New Roman"/>
          <w:sz w:val="24"/>
          <w:szCs w:val="24"/>
        </w:rPr>
        <w:t xml:space="preserve">corporate collapse of </w:t>
      </w:r>
      <w:r w:rsidR="006523CD" w:rsidRPr="000C4AD5">
        <w:rPr>
          <w:rFonts w:ascii="Times New Roman" w:hAnsi="Times New Roman" w:cs="Times New Roman"/>
          <w:sz w:val="24"/>
          <w:szCs w:val="24"/>
        </w:rPr>
        <w:t xml:space="preserve">Ansett, OneTel and in the Adler’s case. It was started after the collapse of the HIH. </w:t>
      </w:r>
      <w:r w:rsidR="00A94A0C" w:rsidRPr="000C4AD5">
        <w:rPr>
          <w:rFonts w:ascii="Times New Roman" w:hAnsi="Times New Roman" w:cs="Times New Roman"/>
          <w:sz w:val="24"/>
          <w:szCs w:val="24"/>
        </w:rPr>
        <w:t xml:space="preserve">The events which transpired provided the opportunity to look into </w:t>
      </w:r>
      <w:r w:rsidR="008554AB" w:rsidRPr="000C4AD5">
        <w:rPr>
          <w:rFonts w:ascii="Times New Roman" w:hAnsi="Times New Roman" w:cs="Times New Roman"/>
          <w:sz w:val="24"/>
          <w:szCs w:val="24"/>
        </w:rPr>
        <w:t xml:space="preserve">appropriate stimulus to reflect upon and analyze potential damage which can arise as the result of the </w:t>
      </w:r>
      <w:r w:rsidR="009C0EC9" w:rsidRPr="000C4AD5">
        <w:rPr>
          <w:rFonts w:ascii="Times New Roman" w:hAnsi="Times New Roman" w:cs="Times New Roman"/>
          <w:sz w:val="24"/>
          <w:szCs w:val="24"/>
        </w:rPr>
        <w:t>contraventions of relevant sections of the Corporate Act</w:t>
      </w:r>
      <w:r w:rsidR="00346834" w:rsidRPr="000C4AD5">
        <w:rPr>
          <w:rFonts w:ascii="Times New Roman" w:hAnsi="Times New Roman" w:cs="Times New Roman"/>
          <w:sz w:val="24"/>
          <w:szCs w:val="24"/>
        </w:rPr>
        <w:t xml:space="preserve">. </w:t>
      </w:r>
      <w:r w:rsidR="008554AB" w:rsidRPr="000C4AD5">
        <w:rPr>
          <w:rFonts w:ascii="Times New Roman" w:hAnsi="Times New Roman" w:cs="Times New Roman"/>
          <w:sz w:val="24"/>
          <w:szCs w:val="24"/>
        </w:rPr>
        <w:t xml:space="preserve"> </w:t>
      </w:r>
      <w:r w:rsidR="0079304F" w:rsidRPr="000C4AD5">
        <w:rPr>
          <w:rFonts w:ascii="Times New Roman" w:hAnsi="Times New Roman" w:cs="Times New Roman"/>
          <w:sz w:val="24"/>
          <w:szCs w:val="24"/>
        </w:rPr>
        <w:t>In the case of ASIC v Adler (2002) 41 ACSR 72</w:t>
      </w:r>
      <w:r w:rsidR="008765C9" w:rsidRPr="000C4AD5">
        <w:rPr>
          <w:rFonts w:ascii="Times New Roman" w:hAnsi="Times New Roman" w:cs="Times New Roman"/>
          <w:sz w:val="24"/>
          <w:szCs w:val="24"/>
        </w:rPr>
        <w:t xml:space="preserve"> four different types of transactions are involved. </w:t>
      </w:r>
      <w:r w:rsidR="00610892" w:rsidRPr="000C4AD5">
        <w:rPr>
          <w:rFonts w:ascii="Times New Roman" w:hAnsi="Times New Roman" w:cs="Times New Roman"/>
          <w:sz w:val="24"/>
          <w:szCs w:val="24"/>
        </w:rPr>
        <w:t xml:space="preserve">The defendants of the case were </w:t>
      </w:r>
      <w:r w:rsidR="00E43078" w:rsidRPr="000C4AD5">
        <w:rPr>
          <w:rFonts w:ascii="Times New Roman" w:hAnsi="Times New Roman" w:cs="Times New Roman"/>
          <w:sz w:val="24"/>
          <w:szCs w:val="24"/>
        </w:rPr>
        <w:t xml:space="preserve">Rodley Adler </w:t>
      </w:r>
      <w:r w:rsidR="00B4759A" w:rsidRPr="000C4AD5">
        <w:rPr>
          <w:rFonts w:ascii="Times New Roman" w:hAnsi="Times New Roman" w:cs="Times New Roman"/>
          <w:sz w:val="24"/>
          <w:szCs w:val="24"/>
        </w:rPr>
        <w:t>who was the sharehold</w:t>
      </w:r>
      <w:r w:rsidR="000306CA" w:rsidRPr="000C4AD5">
        <w:rPr>
          <w:rFonts w:ascii="Times New Roman" w:hAnsi="Times New Roman" w:cs="Times New Roman"/>
          <w:sz w:val="24"/>
          <w:szCs w:val="24"/>
        </w:rPr>
        <w:t xml:space="preserve">ers and non executive director of HH, </w:t>
      </w:r>
      <w:r w:rsidR="00A91D76" w:rsidRPr="000C4AD5">
        <w:rPr>
          <w:rFonts w:ascii="Times New Roman" w:hAnsi="Times New Roman" w:cs="Times New Roman"/>
          <w:sz w:val="24"/>
          <w:szCs w:val="24"/>
        </w:rPr>
        <w:t xml:space="preserve">an officer William </w:t>
      </w:r>
      <w:r w:rsidR="003C64EF" w:rsidRPr="000C4AD5">
        <w:rPr>
          <w:rFonts w:ascii="Times New Roman" w:hAnsi="Times New Roman" w:cs="Times New Roman"/>
          <w:sz w:val="24"/>
          <w:szCs w:val="24"/>
        </w:rPr>
        <w:t>Ray, the founder and the Chief Executive officer of HIH</w:t>
      </w:r>
      <w:r w:rsidR="00A67EE4" w:rsidRPr="000C4AD5">
        <w:rPr>
          <w:rFonts w:ascii="Times New Roman" w:hAnsi="Times New Roman" w:cs="Times New Roman"/>
          <w:sz w:val="24"/>
          <w:szCs w:val="24"/>
        </w:rPr>
        <w:t xml:space="preserve">. According to </w:t>
      </w:r>
      <w:r w:rsidR="00B723F3" w:rsidRPr="000C4AD5">
        <w:rPr>
          <w:rFonts w:ascii="Times New Roman" w:hAnsi="Times New Roman" w:cs="Times New Roman"/>
          <w:noProof/>
          <w:sz w:val="24"/>
          <w:szCs w:val="24"/>
        </w:rPr>
        <w:t xml:space="preserve">Mulhern </w:t>
      </w:r>
      <w:r w:rsidR="00A67EE4" w:rsidRPr="000C4AD5">
        <w:rPr>
          <w:rFonts w:ascii="Times New Roman" w:hAnsi="Times New Roman" w:cs="Times New Roman"/>
          <w:noProof/>
          <w:sz w:val="24"/>
          <w:szCs w:val="24"/>
        </w:rPr>
        <w:t>(</w:t>
      </w:r>
      <w:r w:rsidR="00B723F3" w:rsidRPr="000C4AD5">
        <w:rPr>
          <w:rFonts w:ascii="Times New Roman" w:hAnsi="Times New Roman" w:cs="Times New Roman"/>
          <w:noProof/>
          <w:sz w:val="24"/>
          <w:szCs w:val="24"/>
        </w:rPr>
        <w:t>2002)</w:t>
      </w:r>
      <w:r w:rsidR="00D92894" w:rsidRPr="000C4AD5">
        <w:rPr>
          <w:rFonts w:ascii="Times New Roman" w:hAnsi="Times New Roman" w:cs="Times New Roman"/>
          <w:sz w:val="24"/>
          <w:szCs w:val="24"/>
        </w:rPr>
        <w:t xml:space="preserve">, </w:t>
      </w:r>
      <w:r w:rsidR="006E715E" w:rsidRPr="000C4AD5">
        <w:rPr>
          <w:rFonts w:ascii="Times New Roman" w:hAnsi="Times New Roman" w:cs="Times New Roman"/>
          <w:sz w:val="24"/>
          <w:szCs w:val="24"/>
        </w:rPr>
        <w:t xml:space="preserve">HIH is one of the </w:t>
      </w:r>
      <w:r w:rsidR="00B035D8" w:rsidRPr="000C4AD5">
        <w:rPr>
          <w:rFonts w:ascii="Times New Roman" w:hAnsi="Times New Roman" w:cs="Times New Roman"/>
          <w:sz w:val="24"/>
          <w:szCs w:val="24"/>
        </w:rPr>
        <w:t xml:space="preserve">largest insurance </w:t>
      </w:r>
      <w:r w:rsidR="003A1A25" w:rsidRPr="000C4AD5">
        <w:rPr>
          <w:rFonts w:ascii="Times New Roman" w:hAnsi="Times New Roman" w:cs="Times New Roman"/>
          <w:sz w:val="24"/>
          <w:szCs w:val="24"/>
        </w:rPr>
        <w:t>firms</w:t>
      </w:r>
      <w:r w:rsidR="00B035D8" w:rsidRPr="000C4AD5">
        <w:rPr>
          <w:rFonts w:ascii="Times New Roman" w:hAnsi="Times New Roman" w:cs="Times New Roman"/>
          <w:sz w:val="24"/>
          <w:szCs w:val="24"/>
        </w:rPr>
        <w:t xml:space="preserve"> which </w:t>
      </w:r>
      <w:r w:rsidR="003A1A25" w:rsidRPr="000C4AD5">
        <w:rPr>
          <w:rFonts w:ascii="Times New Roman" w:hAnsi="Times New Roman" w:cs="Times New Roman"/>
          <w:sz w:val="24"/>
          <w:szCs w:val="24"/>
        </w:rPr>
        <w:t>are</w:t>
      </w:r>
      <w:r w:rsidR="00B035D8" w:rsidRPr="000C4AD5">
        <w:rPr>
          <w:rFonts w:ascii="Times New Roman" w:hAnsi="Times New Roman" w:cs="Times New Roman"/>
          <w:sz w:val="24"/>
          <w:szCs w:val="24"/>
        </w:rPr>
        <w:t xml:space="preserve"> based on Australia. </w:t>
      </w:r>
      <w:r w:rsidR="00375927" w:rsidRPr="000C4AD5">
        <w:rPr>
          <w:rFonts w:ascii="Times New Roman" w:hAnsi="Times New Roman" w:cs="Times New Roman"/>
          <w:sz w:val="24"/>
          <w:szCs w:val="24"/>
        </w:rPr>
        <w:t>In June 2000, its executives were involved in payment of</w:t>
      </w:r>
      <w:r w:rsidR="00AE745B" w:rsidRPr="000C4AD5">
        <w:rPr>
          <w:rFonts w:ascii="Times New Roman" w:hAnsi="Times New Roman" w:cs="Times New Roman"/>
          <w:sz w:val="24"/>
          <w:szCs w:val="24"/>
        </w:rPr>
        <w:t xml:space="preserve"> up to $10 m</w:t>
      </w:r>
      <w:r w:rsidR="000548B9" w:rsidRPr="000C4AD5">
        <w:rPr>
          <w:rFonts w:ascii="Times New Roman" w:hAnsi="Times New Roman" w:cs="Times New Roman"/>
          <w:sz w:val="24"/>
          <w:szCs w:val="24"/>
        </w:rPr>
        <w:t xml:space="preserve">illion to acquire shares on the stock and other </w:t>
      </w:r>
      <w:r w:rsidR="007A6168" w:rsidRPr="000C4AD5">
        <w:rPr>
          <w:rFonts w:ascii="Times New Roman" w:hAnsi="Times New Roman" w:cs="Times New Roman"/>
          <w:sz w:val="24"/>
          <w:szCs w:val="24"/>
        </w:rPr>
        <w:t>transactions</w:t>
      </w:r>
      <w:r w:rsidR="000548B9" w:rsidRPr="000C4AD5">
        <w:rPr>
          <w:rFonts w:ascii="Times New Roman" w:hAnsi="Times New Roman" w:cs="Times New Roman"/>
          <w:sz w:val="24"/>
          <w:szCs w:val="24"/>
        </w:rPr>
        <w:t xml:space="preserve"> as well, without proper approval as required by the corporate act. </w:t>
      </w:r>
    </w:p>
    <w:p w:rsidR="007E2C09" w:rsidRPr="000C4AD5" w:rsidRDefault="007E2C09" w:rsidP="00D0684D">
      <w:pPr>
        <w:spacing w:after="0" w:line="480" w:lineRule="auto"/>
        <w:jc w:val="center"/>
        <w:rPr>
          <w:rFonts w:ascii="Times New Roman" w:hAnsi="Times New Roman" w:cs="Times New Roman"/>
          <w:b/>
          <w:sz w:val="24"/>
          <w:szCs w:val="24"/>
        </w:rPr>
      </w:pPr>
      <w:r w:rsidRPr="000C4AD5">
        <w:rPr>
          <w:rFonts w:ascii="Times New Roman" w:hAnsi="Times New Roman" w:cs="Times New Roman"/>
          <w:b/>
          <w:sz w:val="24"/>
          <w:szCs w:val="24"/>
        </w:rPr>
        <w:t>Fact</w:t>
      </w:r>
    </w:p>
    <w:p w:rsidR="00ED0A69" w:rsidRPr="000C4AD5" w:rsidRDefault="005416F4" w:rsidP="00D0684D">
      <w:pPr>
        <w:spacing w:after="0" w:line="480" w:lineRule="auto"/>
        <w:ind w:firstLine="720"/>
        <w:rPr>
          <w:rFonts w:ascii="Times New Roman" w:hAnsi="Times New Roman" w:cs="Times New Roman"/>
          <w:sz w:val="24"/>
          <w:szCs w:val="24"/>
        </w:rPr>
      </w:pPr>
      <w:r w:rsidRPr="000C4AD5">
        <w:rPr>
          <w:rFonts w:ascii="Times New Roman" w:hAnsi="Times New Roman" w:cs="Times New Roman"/>
          <w:sz w:val="24"/>
          <w:szCs w:val="24"/>
        </w:rPr>
        <w:t xml:space="preserve">It was pointed that in June 2000, HIH Insurance (HIH) made payment of $10 million for a unit within a trust which was under the control of Mr. Adler. At the time of payment, Mr. Adler was a non executive director of HIH. </w:t>
      </w:r>
      <w:r w:rsidR="002C4895" w:rsidRPr="000C4AD5">
        <w:rPr>
          <w:rFonts w:ascii="Times New Roman" w:hAnsi="Times New Roman" w:cs="Times New Roman"/>
          <w:sz w:val="24"/>
          <w:szCs w:val="24"/>
        </w:rPr>
        <w:t>Adler was controlling the trust using Adler Corp and Pacific Eagle Equity Pty (PEE)</w:t>
      </w:r>
      <w:sdt>
        <w:sdtPr>
          <w:rPr>
            <w:rFonts w:ascii="Times New Roman" w:hAnsi="Times New Roman" w:cs="Times New Roman"/>
            <w:sz w:val="24"/>
            <w:szCs w:val="24"/>
          </w:rPr>
          <w:id w:val="23895388"/>
          <w:citation/>
        </w:sdtPr>
        <w:sdtContent>
          <w:r w:rsidR="005B31D9" w:rsidRPr="000C4AD5">
            <w:rPr>
              <w:rFonts w:ascii="Times New Roman" w:hAnsi="Times New Roman" w:cs="Times New Roman"/>
              <w:sz w:val="24"/>
              <w:szCs w:val="24"/>
            </w:rPr>
            <w:fldChar w:fldCharType="begin"/>
          </w:r>
          <w:r w:rsidR="005B31D9" w:rsidRPr="000C4AD5">
            <w:rPr>
              <w:rFonts w:ascii="Times New Roman" w:hAnsi="Times New Roman" w:cs="Times New Roman"/>
              <w:sz w:val="24"/>
              <w:szCs w:val="24"/>
            </w:rPr>
            <w:instrText xml:space="preserve"> CITATION Mat11 \l 1033 </w:instrText>
          </w:r>
          <w:r w:rsidR="005B31D9" w:rsidRPr="000C4AD5">
            <w:rPr>
              <w:rFonts w:ascii="Times New Roman" w:hAnsi="Times New Roman" w:cs="Times New Roman"/>
              <w:sz w:val="24"/>
              <w:szCs w:val="24"/>
            </w:rPr>
            <w:fldChar w:fldCharType="separate"/>
          </w:r>
          <w:r w:rsidR="005B31D9" w:rsidRPr="000C4AD5">
            <w:rPr>
              <w:rFonts w:ascii="Times New Roman" w:hAnsi="Times New Roman" w:cs="Times New Roman"/>
              <w:noProof/>
              <w:sz w:val="24"/>
              <w:szCs w:val="24"/>
            </w:rPr>
            <w:t xml:space="preserve"> (Hooper, 2011)</w:t>
          </w:r>
          <w:r w:rsidR="005B31D9" w:rsidRPr="000C4AD5">
            <w:rPr>
              <w:rFonts w:ascii="Times New Roman" w:hAnsi="Times New Roman" w:cs="Times New Roman"/>
              <w:sz w:val="24"/>
              <w:szCs w:val="24"/>
            </w:rPr>
            <w:fldChar w:fldCharType="end"/>
          </w:r>
        </w:sdtContent>
      </w:sdt>
      <w:r w:rsidR="002C4895" w:rsidRPr="000C4AD5">
        <w:rPr>
          <w:rFonts w:ascii="Times New Roman" w:hAnsi="Times New Roman" w:cs="Times New Roman"/>
          <w:sz w:val="24"/>
          <w:szCs w:val="24"/>
        </w:rPr>
        <w:t xml:space="preserve">. </w:t>
      </w:r>
      <w:r w:rsidR="00762B8A" w:rsidRPr="000C4AD5">
        <w:rPr>
          <w:rFonts w:ascii="Times New Roman" w:hAnsi="Times New Roman" w:cs="Times New Roman"/>
          <w:sz w:val="24"/>
          <w:szCs w:val="24"/>
        </w:rPr>
        <w:t xml:space="preserve">It is also pointed that Adler Corp was the sole shareholder of PEE. </w:t>
      </w:r>
      <w:r w:rsidR="005F1FE1" w:rsidRPr="000C4AD5">
        <w:rPr>
          <w:rFonts w:ascii="Times New Roman" w:hAnsi="Times New Roman" w:cs="Times New Roman"/>
          <w:sz w:val="24"/>
          <w:szCs w:val="24"/>
        </w:rPr>
        <w:t xml:space="preserve">This was a clear unethical and against the Corporate Act since it is evident that Adler approved and made payment to the company which he owns. </w:t>
      </w:r>
      <w:r w:rsidR="00B63C93" w:rsidRPr="000C4AD5">
        <w:rPr>
          <w:rFonts w:ascii="Times New Roman" w:hAnsi="Times New Roman" w:cs="Times New Roman"/>
          <w:sz w:val="24"/>
          <w:szCs w:val="24"/>
        </w:rPr>
        <w:t xml:space="preserve">The assets which were in </w:t>
      </w:r>
      <w:r w:rsidR="0057419E" w:rsidRPr="000C4AD5">
        <w:rPr>
          <w:rFonts w:ascii="Times New Roman" w:hAnsi="Times New Roman" w:cs="Times New Roman"/>
          <w:sz w:val="24"/>
          <w:szCs w:val="24"/>
        </w:rPr>
        <w:t>trust</w:t>
      </w:r>
      <w:r w:rsidR="00B63C93" w:rsidRPr="000C4AD5">
        <w:rPr>
          <w:rFonts w:ascii="Times New Roman" w:hAnsi="Times New Roman" w:cs="Times New Roman"/>
          <w:sz w:val="24"/>
          <w:szCs w:val="24"/>
        </w:rPr>
        <w:t xml:space="preserve"> managed by PEE were technology stocks and they were worth</w:t>
      </w:r>
      <w:r w:rsidR="00334A03" w:rsidRPr="000C4AD5">
        <w:rPr>
          <w:rFonts w:ascii="Times New Roman" w:hAnsi="Times New Roman" w:cs="Times New Roman"/>
          <w:sz w:val="24"/>
          <w:szCs w:val="24"/>
        </w:rPr>
        <w:t xml:space="preserve"> substantially less than $10 </w:t>
      </w:r>
      <w:r w:rsidR="00334A03" w:rsidRPr="000C4AD5">
        <w:rPr>
          <w:rFonts w:ascii="Times New Roman" w:hAnsi="Times New Roman" w:cs="Times New Roman"/>
          <w:sz w:val="24"/>
          <w:szCs w:val="24"/>
        </w:rPr>
        <w:lastRenderedPageBreak/>
        <w:t xml:space="preserve">million. </w:t>
      </w:r>
      <w:r w:rsidR="00E47539" w:rsidRPr="000C4AD5">
        <w:rPr>
          <w:rFonts w:ascii="Times New Roman" w:hAnsi="Times New Roman" w:cs="Times New Roman"/>
          <w:sz w:val="24"/>
          <w:szCs w:val="24"/>
        </w:rPr>
        <w:t xml:space="preserve">The PEE then used part of the trust of $10million to purchase the shares of HIH. </w:t>
      </w:r>
      <w:r w:rsidR="00EB6957" w:rsidRPr="000C4AD5">
        <w:rPr>
          <w:rFonts w:ascii="Times New Roman" w:hAnsi="Times New Roman" w:cs="Times New Roman"/>
          <w:sz w:val="24"/>
          <w:szCs w:val="24"/>
        </w:rPr>
        <w:t xml:space="preserve">Adler Corp also had acquired a lot of shareholdings in HIH. </w:t>
      </w:r>
      <w:r w:rsidR="00F77BFE" w:rsidRPr="000C4AD5">
        <w:rPr>
          <w:rFonts w:ascii="Times New Roman" w:hAnsi="Times New Roman" w:cs="Times New Roman"/>
          <w:sz w:val="24"/>
          <w:szCs w:val="24"/>
        </w:rPr>
        <w:t>The loan was acquired through the approval of No shareholder and therefore all these put Adler in a controversial position regarding the operations of HIH, PEE and Adler Corp</w:t>
      </w:r>
      <w:sdt>
        <w:sdtPr>
          <w:rPr>
            <w:rFonts w:ascii="Times New Roman" w:hAnsi="Times New Roman" w:cs="Times New Roman"/>
            <w:sz w:val="24"/>
            <w:szCs w:val="24"/>
          </w:rPr>
          <w:id w:val="23895386"/>
          <w:citation/>
        </w:sdtPr>
        <w:sdtContent>
          <w:r w:rsidR="00BB3719" w:rsidRPr="000C4AD5">
            <w:rPr>
              <w:rFonts w:ascii="Times New Roman" w:hAnsi="Times New Roman" w:cs="Times New Roman"/>
              <w:sz w:val="24"/>
              <w:szCs w:val="24"/>
            </w:rPr>
            <w:fldChar w:fldCharType="begin"/>
          </w:r>
          <w:r w:rsidR="00BB3719" w:rsidRPr="000C4AD5">
            <w:rPr>
              <w:rFonts w:ascii="Times New Roman" w:hAnsi="Times New Roman" w:cs="Times New Roman"/>
              <w:sz w:val="24"/>
              <w:szCs w:val="24"/>
            </w:rPr>
            <w:instrText xml:space="preserve"> CITATION Joh03 \l 1033 </w:instrText>
          </w:r>
          <w:r w:rsidR="00BB3719" w:rsidRPr="000C4AD5">
            <w:rPr>
              <w:rFonts w:ascii="Times New Roman" w:hAnsi="Times New Roman" w:cs="Times New Roman"/>
              <w:sz w:val="24"/>
              <w:szCs w:val="24"/>
            </w:rPr>
            <w:fldChar w:fldCharType="separate"/>
          </w:r>
          <w:r w:rsidR="00BB3719" w:rsidRPr="000C4AD5">
            <w:rPr>
              <w:rFonts w:ascii="Times New Roman" w:hAnsi="Times New Roman" w:cs="Times New Roman"/>
              <w:noProof/>
              <w:sz w:val="24"/>
              <w:szCs w:val="24"/>
            </w:rPr>
            <w:t xml:space="preserve"> (Farrar, 2003)</w:t>
          </w:r>
          <w:r w:rsidR="00BB3719" w:rsidRPr="000C4AD5">
            <w:rPr>
              <w:rFonts w:ascii="Times New Roman" w:hAnsi="Times New Roman" w:cs="Times New Roman"/>
              <w:sz w:val="24"/>
              <w:szCs w:val="24"/>
            </w:rPr>
            <w:fldChar w:fldCharType="end"/>
          </w:r>
        </w:sdtContent>
      </w:sdt>
      <w:r w:rsidR="00F77BFE" w:rsidRPr="000C4AD5">
        <w:rPr>
          <w:rFonts w:ascii="Times New Roman" w:hAnsi="Times New Roman" w:cs="Times New Roman"/>
          <w:sz w:val="24"/>
          <w:szCs w:val="24"/>
        </w:rPr>
        <w:t xml:space="preserve">. </w:t>
      </w:r>
      <w:r w:rsidR="009D73DC" w:rsidRPr="000C4AD5">
        <w:rPr>
          <w:rFonts w:ascii="Times New Roman" w:hAnsi="Times New Roman" w:cs="Times New Roman"/>
          <w:sz w:val="24"/>
          <w:szCs w:val="24"/>
        </w:rPr>
        <w:t xml:space="preserve">However, these made the ASIC to commenced investigation against Adler, Williams and Federa for violating the relating sections of the transaction, financial </w:t>
      </w:r>
      <w:r w:rsidR="00667776" w:rsidRPr="000C4AD5">
        <w:rPr>
          <w:rFonts w:ascii="Times New Roman" w:hAnsi="Times New Roman" w:cs="Times New Roman"/>
          <w:sz w:val="24"/>
          <w:szCs w:val="24"/>
        </w:rPr>
        <w:t>assistance</w:t>
      </w:r>
      <w:r w:rsidR="009D73DC" w:rsidRPr="000C4AD5">
        <w:rPr>
          <w:rFonts w:ascii="Times New Roman" w:hAnsi="Times New Roman" w:cs="Times New Roman"/>
          <w:sz w:val="24"/>
          <w:szCs w:val="24"/>
        </w:rPr>
        <w:t xml:space="preserve"> and </w:t>
      </w:r>
      <w:r w:rsidR="00667776" w:rsidRPr="000C4AD5">
        <w:rPr>
          <w:rFonts w:ascii="Times New Roman" w:hAnsi="Times New Roman" w:cs="Times New Roman"/>
          <w:sz w:val="24"/>
          <w:szCs w:val="24"/>
        </w:rPr>
        <w:t>director’s</w:t>
      </w:r>
      <w:r w:rsidR="009D73DC" w:rsidRPr="000C4AD5">
        <w:rPr>
          <w:rFonts w:ascii="Times New Roman" w:hAnsi="Times New Roman" w:cs="Times New Roman"/>
          <w:sz w:val="24"/>
          <w:szCs w:val="24"/>
        </w:rPr>
        <w:t xml:space="preserve"> duty provision under the Corporations Law of 1998</w:t>
      </w:r>
      <w:r w:rsidR="00667776" w:rsidRPr="000C4AD5">
        <w:rPr>
          <w:rFonts w:ascii="Times New Roman" w:hAnsi="Times New Roman" w:cs="Times New Roman"/>
          <w:sz w:val="24"/>
          <w:szCs w:val="24"/>
        </w:rPr>
        <w:t>.</w:t>
      </w:r>
      <w:r w:rsidR="00F77BFE" w:rsidRPr="000C4AD5">
        <w:rPr>
          <w:rFonts w:ascii="Times New Roman" w:hAnsi="Times New Roman" w:cs="Times New Roman"/>
          <w:sz w:val="24"/>
          <w:szCs w:val="24"/>
        </w:rPr>
        <w:t xml:space="preserve"> </w:t>
      </w:r>
    </w:p>
    <w:p w:rsidR="007E2C09" w:rsidRPr="000C4AD5" w:rsidRDefault="00BD08CB" w:rsidP="00D0684D">
      <w:pPr>
        <w:spacing w:after="0" w:line="480" w:lineRule="auto"/>
        <w:jc w:val="center"/>
        <w:rPr>
          <w:rFonts w:ascii="Times New Roman" w:hAnsi="Times New Roman" w:cs="Times New Roman"/>
          <w:b/>
          <w:sz w:val="24"/>
          <w:szCs w:val="24"/>
        </w:rPr>
      </w:pPr>
      <w:r w:rsidRPr="000C4AD5">
        <w:rPr>
          <w:rFonts w:ascii="Times New Roman" w:hAnsi="Times New Roman" w:cs="Times New Roman"/>
          <w:b/>
          <w:sz w:val="24"/>
          <w:szCs w:val="24"/>
        </w:rPr>
        <w:t>Issue</w:t>
      </w:r>
    </w:p>
    <w:p w:rsidR="00214122" w:rsidRPr="000C4AD5" w:rsidRDefault="00214122" w:rsidP="00D0684D">
      <w:pPr>
        <w:spacing w:after="0" w:line="480" w:lineRule="auto"/>
        <w:ind w:firstLine="720"/>
        <w:rPr>
          <w:rFonts w:ascii="Times New Roman" w:hAnsi="Times New Roman" w:cs="Times New Roman"/>
          <w:sz w:val="24"/>
          <w:szCs w:val="24"/>
        </w:rPr>
      </w:pPr>
      <w:r w:rsidRPr="000C4AD5">
        <w:rPr>
          <w:rFonts w:ascii="Times New Roman" w:hAnsi="Times New Roman" w:cs="Times New Roman"/>
          <w:sz w:val="24"/>
          <w:szCs w:val="24"/>
        </w:rPr>
        <w:t xml:space="preserve">The issues realized was the payment of $10 million load which was paid by HIH to PEE which the financial benefit was issued to the related party. It was unethical and wrong accordance to the Corporations Law. </w:t>
      </w:r>
      <w:r w:rsidR="00472C95" w:rsidRPr="000C4AD5">
        <w:rPr>
          <w:rFonts w:ascii="Times New Roman" w:hAnsi="Times New Roman" w:cs="Times New Roman"/>
          <w:sz w:val="24"/>
          <w:szCs w:val="24"/>
        </w:rPr>
        <w:t xml:space="preserve">Most of the transactions occurred were against the procedures and the Law and therefore, Alder and fellow executives violated the law which caused HIH a lot of losses. </w:t>
      </w:r>
      <w:r w:rsidR="009811EC" w:rsidRPr="000C4AD5">
        <w:rPr>
          <w:rFonts w:ascii="Times New Roman" w:hAnsi="Times New Roman" w:cs="Times New Roman"/>
          <w:sz w:val="24"/>
          <w:szCs w:val="24"/>
        </w:rPr>
        <w:t xml:space="preserve">The transaction was actually conducted </w:t>
      </w:r>
      <w:r w:rsidR="007E2124" w:rsidRPr="000C4AD5">
        <w:rPr>
          <w:rFonts w:ascii="Times New Roman" w:hAnsi="Times New Roman" w:cs="Times New Roman"/>
          <w:sz w:val="24"/>
          <w:szCs w:val="24"/>
        </w:rPr>
        <w:t xml:space="preserve">at arms’ length and this provided a </w:t>
      </w:r>
      <w:r w:rsidR="006357CE" w:rsidRPr="000C4AD5">
        <w:rPr>
          <w:rFonts w:ascii="Times New Roman" w:hAnsi="Times New Roman" w:cs="Times New Roman"/>
          <w:sz w:val="24"/>
          <w:szCs w:val="24"/>
        </w:rPr>
        <w:t>defense</w:t>
      </w:r>
      <w:r w:rsidR="007E2124" w:rsidRPr="000C4AD5">
        <w:rPr>
          <w:rFonts w:ascii="Times New Roman" w:hAnsi="Times New Roman" w:cs="Times New Roman"/>
          <w:sz w:val="24"/>
          <w:szCs w:val="24"/>
        </w:rPr>
        <w:t xml:space="preserve"> to Adler against a breach of the related party </w:t>
      </w:r>
      <w:r w:rsidR="006357CE" w:rsidRPr="000C4AD5">
        <w:rPr>
          <w:rFonts w:ascii="Times New Roman" w:hAnsi="Times New Roman" w:cs="Times New Roman"/>
          <w:sz w:val="24"/>
          <w:szCs w:val="24"/>
        </w:rPr>
        <w:t>transactions</w:t>
      </w:r>
      <w:r w:rsidR="007E2124" w:rsidRPr="000C4AD5">
        <w:rPr>
          <w:rFonts w:ascii="Times New Roman" w:hAnsi="Times New Roman" w:cs="Times New Roman"/>
          <w:sz w:val="24"/>
          <w:szCs w:val="24"/>
        </w:rPr>
        <w:t xml:space="preserve"> provisions. </w:t>
      </w:r>
    </w:p>
    <w:p w:rsidR="006F7C3D" w:rsidRPr="000C4AD5" w:rsidRDefault="006F7C3D" w:rsidP="00D0684D">
      <w:pPr>
        <w:spacing w:after="0" w:line="480" w:lineRule="auto"/>
        <w:ind w:firstLine="720"/>
        <w:jc w:val="center"/>
        <w:rPr>
          <w:rFonts w:ascii="Times New Roman" w:hAnsi="Times New Roman" w:cs="Times New Roman"/>
          <w:b/>
          <w:sz w:val="24"/>
          <w:szCs w:val="24"/>
        </w:rPr>
      </w:pPr>
      <w:r w:rsidRPr="000C4AD5">
        <w:rPr>
          <w:rFonts w:ascii="Times New Roman" w:hAnsi="Times New Roman" w:cs="Times New Roman"/>
          <w:b/>
          <w:sz w:val="24"/>
          <w:szCs w:val="24"/>
        </w:rPr>
        <w:t>Judgment</w:t>
      </w:r>
    </w:p>
    <w:p w:rsidR="004C4709" w:rsidRPr="000C4AD5" w:rsidRDefault="004C4709" w:rsidP="00D0684D">
      <w:pPr>
        <w:spacing w:after="0" w:line="480" w:lineRule="auto"/>
        <w:ind w:firstLine="720"/>
        <w:rPr>
          <w:rFonts w:ascii="Times New Roman" w:hAnsi="Times New Roman" w:cs="Times New Roman"/>
          <w:sz w:val="24"/>
          <w:szCs w:val="24"/>
        </w:rPr>
      </w:pPr>
      <w:r w:rsidRPr="000C4AD5">
        <w:rPr>
          <w:rFonts w:ascii="Times New Roman" w:hAnsi="Times New Roman" w:cs="Times New Roman"/>
          <w:sz w:val="24"/>
          <w:szCs w:val="24"/>
        </w:rPr>
        <w:t xml:space="preserve">The judges </w:t>
      </w:r>
      <w:r w:rsidR="00A166FC" w:rsidRPr="000C4AD5">
        <w:rPr>
          <w:rFonts w:ascii="Times New Roman" w:hAnsi="Times New Roman" w:cs="Times New Roman"/>
          <w:sz w:val="24"/>
          <w:szCs w:val="24"/>
        </w:rPr>
        <w:t xml:space="preserve">of the NSW Supreme Court </w:t>
      </w:r>
      <w:r w:rsidRPr="000C4AD5">
        <w:rPr>
          <w:rFonts w:ascii="Times New Roman" w:hAnsi="Times New Roman" w:cs="Times New Roman"/>
          <w:sz w:val="24"/>
          <w:szCs w:val="24"/>
        </w:rPr>
        <w:t xml:space="preserve">made a ruling that </w:t>
      </w:r>
      <w:r w:rsidR="00F35AE3" w:rsidRPr="000C4AD5">
        <w:rPr>
          <w:rFonts w:ascii="Times New Roman" w:hAnsi="Times New Roman" w:cs="Times New Roman"/>
          <w:sz w:val="24"/>
          <w:szCs w:val="24"/>
        </w:rPr>
        <w:t>the $10 million payment to PE</w:t>
      </w:r>
      <w:r w:rsidR="0062189B" w:rsidRPr="000C4AD5">
        <w:rPr>
          <w:rFonts w:ascii="Times New Roman" w:hAnsi="Times New Roman" w:cs="Times New Roman"/>
          <w:sz w:val="24"/>
          <w:szCs w:val="24"/>
        </w:rPr>
        <w:t>, Adler Corp and Adler</w:t>
      </w:r>
      <w:r w:rsidR="00044E64" w:rsidRPr="000C4AD5">
        <w:rPr>
          <w:rFonts w:ascii="Times New Roman" w:hAnsi="Times New Roman" w:cs="Times New Roman"/>
          <w:sz w:val="24"/>
          <w:szCs w:val="24"/>
        </w:rPr>
        <w:t xml:space="preserve"> was a financial benefit, because the shareholder approval before the payment was made were sought by Adler. It is therefore, evident that Adler made payment individually without seeking the attention of the shareholders which in this case violated the Corporation Act</w:t>
      </w:r>
      <w:sdt>
        <w:sdtPr>
          <w:rPr>
            <w:rFonts w:ascii="Times New Roman" w:hAnsi="Times New Roman" w:cs="Times New Roman"/>
            <w:sz w:val="24"/>
            <w:szCs w:val="24"/>
          </w:rPr>
          <w:id w:val="23895387"/>
          <w:citation/>
        </w:sdtPr>
        <w:sdtContent>
          <w:r w:rsidR="00772BB3" w:rsidRPr="000C4AD5">
            <w:rPr>
              <w:rFonts w:ascii="Times New Roman" w:hAnsi="Times New Roman" w:cs="Times New Roman"/>
              <w:sz w:val="24"/>
              <w:szCs w:val="24"/>
            </w:rPr>
            <w:fldChar w:fldCharType="begin"/>
          </w:r>
          <w:r w:rsidR="00772BB3" w:rsidRPr="000C4AD5">
            <w:rPr>
              <w:rFonts w:ascii="Times New Roman" w:hAnsi="Times New Roman" w:cs="Times New Roman"/>
              <w:sz w:val="24"/>
              <w:szCs w:val="24"/>
            </w:rPr>
            <w:instrText xml:space="preserve"> CITATION Ste03 \l 1033 </w:instrText>
          </w:r>
          <w:r w:rsidR="00772BB3" w:rsidRPr="000C4AD5">
            <w:rPr>
              <w:rFonts w:ascii="Times New Roman" w:hAnsi="Times New Roman" w:cs="Times New Roman"/>
              <w:sz w:val="24"/>
              <w:szCs w:val="24"/>
            </w:rPr>
            <w:fldChar w:fldCharType="separate"/>
          </w:r>
          <w:r w:rsidR="00772BB3" w:rsidRPr="000C4AD5">
            <w:rPr>
              <w:rFonts w:ascii="Times New Roman" w:hAnsi="Times New Roman" w:cs="Times New Roman"/>
              <w:noProof/>
              <w:sz w:val="24"/>
              <w:szCs w:val="24"/>
            </w:rPr>
            <w:t xml:space="preserve"> (Wong, 2003)</w:t>
          </w:r>
          <w:r w:rsidR="00772BB3" w:rsidRPr="000C4AD5">
            <w:rPr>
              <w:rFonts w:ascii="Times New Roman" w:hAnsi="Times New Roman" w:cs="Times New Roman"/>
              <w:sz w:val="24"/>
              <w:szCs w:val="24"/>
            </w:rPr>
            <w:fldChar w:fldCharType="end"/>
          </w:r>
        </w:sdtContent>
      </w:sdt>
      <w:r w:rsidR="00044E64" w:rsidRPr="000C4AD5">
        <w:rPr>
          <w:rFonts w:ascii="Times New Roman" w:hAnsi="Times New Roman" w:cs="Times New Roman"/>
          <w:sz w:val="24"/>
          <w:szCs w:val="24"/>
        </w:rPr>
        <w:t xml:space="preserve">. </w:t>
      </w:r>
      <w:r w:rsidR="008347AE" w:rsidRPr="000C4AD5">
        <w:rPr>
          <w:rFonts w:ascii="Times New Roman" w:hAnsi="Times New Roman" w:cs="Times New Roman"/>
          <w:sz w:val="24"/>
          <w:szCs w:val="24"/>
        </w:rPr>
        <w:t>The judges also made a ruling that the p</w:t>
      </w:r>
      <w:r w:rsidR="00323797" w:rsidRPr="000C4AD5">
        <w:rPr>
          <w:rFonts w:ascii="Times New Roman" w:hAnsi="Times New Roman" w:cs="Times New Roman"/>
          <w:sz w:val="24"/>
          <w:szCs w:val="24"/>
        </w:rPr>
        <w:t xml:space="preserve">ayment of the law were unsecure, </w:t>
      </w:r>
      <w:r w:rsidR="00FF1F2F" w:rsidRPr="000C4AD5">
        <w:rPr>
          <w:rFonts w:ascii="Times New Roman" w:hAnsi="Times New Roman" w:cs="Times New Roman"/>
          <w:sz w:val="24"/>
          <w:szCs w:val="24"/>
        </w:rPr>
        <w:t>inadequately</w:t>
      </w:r>
      <w:r w:rsidR="00323797" w:rsidRPr="000C4AD5">
        <w:rPr>
          <w:rFonts w:ascii="Times New Roman" w:hAnsi="Times New Roman" w:cs="Times New Roman"/>
          <w:sz w:val="24"/>
          <w:szCs w:val="24"/>
        </w:rPr>
        <w:t xml:space="preserve"> and permitted for </w:t>
      </w:r>
      <w:r w:rsidR="0099259F" w:rsidRPr="000C4AD5">
        <w:rPr>
          <w:rFonts w:ascii="Times New Roman" w:hAnsi="Times New Roman" w:cs="Times New Roman"/>
          <w:sz w:val="24"/>
          <w:szCs w:val="24"/>
        </w:rPr>
        <w:t xml:space="preserve">the self acquisition </w:t>
      </w:r>
      <w:r w:rsidR="00211032" w:rsidRPr="000C4AD5">
        <w:rPr>
          <w:rFonts w:ascii="Times New Roman" w:hAnsi="Times New Roman" w:cs="Times New Roman"/>
          <w:sz w:val="24"/>
          <w:szCs w:val="24"/>
        </w:rPr>
        <w:t xml:space="preserve">of the securities managed by HIH. It is therefore, evident that </w:t>
      </w:r>
      <w:r w:rsidR="0009454D" w:rsidRPr="000C4AD5">
        <w:rPr>
          <w:rFonts w:ascii="Times New Roman" w:hAnsi="Times New Roman" w:cs="Times New Roman"/>
          <w:sz w:val="24"/>
          <w:szCs w:val="24"/>
        </w:rPr>
        <w:t>t</w:t>
      </w:r>
      <w:r w:rsidR="00211032" w:rsidRPr="000C4AD5">
        <w:rPr>
          <w:rFonts w:ascii="Times New Roman" w:hAnsi="Times New Roman" w:cs="Times New Roman"/>
          <w:sz w:val="24"/>
          <w:szCs w:val="24"/>
        </w:rPr>
        <w:t xml:space="preserve">he </w:t>
      </w:r>
      <w:r w:rsidR="00227916" w:rsidRPr="000C4AD5">
        <w:rPr>
          <w:rFonts w:ascii="Times New Roman" w:hAnsi="Times New Roman" w:cs="Times New Roman"/>
          <w:sz w:val="24"/>
          <w:szCs w:val="24"/>
        </w:rPr>
        <w:t>transactions</w:t>
      </w:r>
      <w:r w:rsidR="00211032" w:rsidRPr="000C4AD5">
        <w:rPr>
          <w:rFonts w:ascii="Times New Roman" w:hAnsi="Times New Roman" w:cs="Times New Roman"/>
          <w:sz w:val="24"/>
          <w:szCs w:val="24"/>
        </w:rPr>
        <w:t xml:space="preserve"> were not conducted </w:t>
      </w:r>
      <w:r w:rsidR="00B85371" w:rsidRPr="000C4AD5">
        <w:rPr>
          <w:rFonts w:ascii="Times New Roman" w:hAnsi="Times New Roman" w:cs="Times New Roman"/>
          <w:sz w:val="24"/>
          <w:szCs w:val="24"/>
        </w:rPr>
        <w:t xml:space="preserve">in respect of the </w:t>
      </w:r>
      <w:r w:rsidR="002A064D" w:rsidRPr="000C4AD5">
        <w:rPr>
          <w:rFonts w:ascii="Times New Roman" w:hAnsi="Times New Roman" w:cs="Times New Roman"/>
          <w:sz w:val="24"/>
          <w:szCs w:val="24"/>
        </w:rPr>
        <w:t>regulations</w:t>
      </w:r>
      <w:r w:rsidR="00B85371" w:rsidRPr="000C4AD5">
        <w:rPr>
          <w:rFonts w:ascii="Times New Roman" w:hAnsi="Times New Roman" w:cs="Times New Roman"/>
          <w:sz w:val="24"/>
          <w:szCs w:val="24"/>
        </w:rPr>
        <w:t xml:space="preserve"> and </w:t>
      </w:r>
      <w:r w:rsidR="002A064D" w:rsidRPr="000C4AD5">
        <w:rPr>
          <w:rFonts w:ascii="Times New Roman" w:hAnsi="Times New Roman" w:cs="Times New Roman"/>
          <w:sz w:val="24"/>
          <w:szCs w:val="24"/>
        </w:rPr>
        <w:t xml:space="preserve">laws which guide corporations’ financial transactions. </w:t>
      </w:r>
      <w:r w:rsidR="007D4103" w:rsidRPr="000C4AD5">
        <w:rPr>
          <w:rFonts w:ascii="Times New Roman" w:hAnsi="Times New Roman" w:cs="Times New Roman"/>
          <w:sz w:val="24"/>
          <w:szCs w:val="24"/>
        </w:rPr>
        <w:t xml:space="preserve">It was therefore, ruled that </w:t>
      </w:r>
      <w:r w:rsidR="00563B93" w:rsidRPr="000C4AD5">
        <w:rPr>
          <w:rFonts w:ascii="Times New Roman" w:hAnsi="Times New Roman" w:cs="Times New Roman"/>
          <w:sz w:val="24"/>
          <w:szCs w:val="24"/>
        </w:rPr>
        <w:t xml:space="preserve">section 180 (2) </w:t>
      </w:r>
      <w:r w:rsidR="00647730" w:rsidRPr="000C4AD5">
        <w:rPr>
          <w:rFonts w:ascii="Times New Roman" w:hAnsi="Times New Roman" w:cs="Times New Roman"/>
          <w:sz w:val="24"/>
          <w:szCs w:val="24"/>
        </w:rPr>
        <w:lastRenderedPageBreak/>
        <w:t xml:space="preserve">of the Corporation Act </w:t>
      </w:r>
      <w:r w:rsidR="00935F56" w:rsidRPr="000C4AD5">
        <w:rPr>
          <w:rFonts w:ascii="Times New Roman" w:hAnsi="Times New Roman" w:cs="Times New Roman"/>
          <w:sz w:val="24"/>
          <w:szCs w:val="24"/>
        </w:rPr>
        <w:t xml:space="preserve">applies the protection to directors </w:t>
      </w:r>
      <w:r w:rsidR="00A11AF5" w:rsidRPr="000C4AD5">
        <w:rPr>
          <w:rFonts w:ascii="Times New Roman" w:hAnsi="Times New Roman" w:cs="Times New Roman"/>
          <w:sz w:val="24"/>
          <w:szCs w:val="24"/>
        </w:rPr>
        <w:t xml:space="preserve">to make a sound decision </w:t>
      </w:r>
      <w:r w:rsidR="000221B0" w:rsidRPr="000C4AD5">
        <w:rPr>
          <w:rFonts w:ascii="Times New Roman" w:hAnsi="Times New Roman" w:cs="Times New Roman"/>
          <w:sz w:val="24"/>
          <w:szCs w:val="24"/>
        </w:rPr>
        <w:t xml:space="preserve">and only applies when the </w:t>
      </w:r>
      <w:r w:rsidR="00D83371" w:rsidRPr="000C4AD5">
        <w:rPr>
          <w:rFonts w:ascii="Times New Roman" w:hAnsi="Times New Roman" w:cs="Times New Roman"/>
          <w:sz w:val="24"/>
          <w:szCs w:val="24"/>
        </w:rPr>
        <w:t xml:space="preserve">care and diligence is carried when the transactions are made. But in the cases of Adler, the care and diligence were not applied during the transaction and therefore, the protection of the directors under section 180(2) cannot be applied. </w:t>
      </w:r>
      <w:r w:rsidR="00B61823" w:rsidRPr="000C4AD5">
        <w:rPr>
          <w:rFonts w:ascii="Times New Roman" w:hAnsi="Times New Roman" w:cs="Times New Roman"/>
          <w:sz w:val="24"/>
          <w:szCs w:val="24"/>
        </w:rPr>
        <w:t xml:space="preserve">The court therefore, held that </w:t>
      </w:r>
      <w:r w:rsidR="00275E0E" w:rsidRPr="000C4AD5">
        <w:rPr>
          <w:rFonts w:ascii="Times New Roman" w:hAnsi="Times New Roman" w:cs="Times New Roman"/>
          <w:sz w:val="24"/>
          <w:szCs w:val="24"/>
        </w:rPr>
        <w:t xml:space="preserve">HIHC provided financial assistance illegal </w:t>
      </w:r>
      <w:r w:rsidR="008F4CA1" w:rsidRPr="000C4AD5">
        <w:rPr>
          <w:rFonts w:ascii="Times New Roman" w:hAnsi="Times New Roman" w:cs="Times New Roman"/>
          <w:sz w:val="24"/>
          <w:szCs w:val="24"/>
        </w:rPr>
        <w:t xml:space="preserve">of up to $10 million </w:t>
      </w:r>
      <w:r w:rsidR="008F504D" w:rsidRPr="000C4AD5">
        <w:rPr>
          <w:rFonts w:ascii="Times New Roman" w:hAnsi="Times New Roman" w:cs="Times New Roman"/>
          <w:sz w:val="24"/>
          <w:szCs w:val="24"/>
        </w:rPr>
        <w:t xml:space="preserve">to PEE which it utilized to </w:t>
      </w:r>
      <w:r w:rsidR="000D5A6F" w:rsidRPr="000C4AD5">
        <w:rPr>
          <w:rFonts w:ascii="Times New Roman" w:hAnsi="Times New Roman" w:cs="Times New Roman"/>
          <w:sz w:val="24"/>
          <w:szCs w:val="24"/>
        </w:rPr>
        <w:t>acquire shares of HIH</w:t>
      </w:r>
      <w:r w:rsidR="001212B2" w:rsidRPr="000C4AD5">
        <w:rPr>
          <w:rFonts w:ascii="Times New Roman" w:hAnsi="Times New Roman" w:cs="Times New Roman"/>
          <w:sz w:val="24"/>
          <w:szCs w:val="24"/>
        </w:rPr>
        <w:t xml:space="preserve"> wit</w:t>
      </w:r>
      <w:r w:rsidR="008162E8" w:rsidRPr="000C4AD5">
        <w:rPr>
          <w:rFonts w:ascii="Times New Roman" w:hAnsi="Times New Roman" w:cs="Times New Roman"/>
          <w:sz w:val="24"/>
          <w:szCs w:val="24"/>
        </w:rPr>
        <w:t>hout disclosing the directors or the investment committee</w:t>
      </w:r>
      <w:sdt>
        <w:sdtPr>
          <w:rPr>
            <w:rFonts w:ascii="Times New Roman" w:hAnsi="Times New Roman" w:cs="Times New Roman"/>
            <w:sz w:val="24"/>
            <w:szCs w:val="24"/>
          </w:rPr>
          <w:id w:val="23895384"/>
          <w:citation/>
        </w:sdtPr>
        <w:sdtContent>
          <w:r w:rsidR="006C230F" w:rsidRPr="000C4AD5">
            <w:rPr>
              <w:rFonts w:ascii="Times New Roman" w:hAnsi="Times New Roman" w:cs="Times New Roman"/>
              <w:sz w:val="24"/>
              <w:szCs w:val="24"/>
            </w:rPr>
            <w:fldChar w:fldCharType="begin"/>
          </w:r>
          <w:r w:rsidR="006C230F" w:rsidRPr="000C4AD5">
            <w:rPr>
              <w:rFonts w:ascii="Times New Roman" w:hAnsi="Times New Roman" w:cs="Times New Roman"/>
              <w:sz w:val="24"/>
              <w:szCs w:val="24"/>
            </w:rPr>
            <w:instrText xml:space="preserve"> CITATION Ric04 \l 1033 </w:instrText>
          </w:r>
          <w:r w:rsidR="006C230F" w:rsidRPr="000C4AD5">
            <w:rPr>
              <w:rFonts w:ascii="Times New Roman" w:hAnsi="Times New Roman" w:cs="Times New Roman"/>
              <w:sz w:val="24"/>
              <w:szCs w:val="24"/>
            </w:rPr>
            <w:fldChar w:fldCharType="separate"/>
          </w:r>
          <w:r w:rsidR="006C230F" w:rsidRPr="000C4AD5">
            <w:rPr>
              <w:rFonts w:ascii="Times New Roman" w:hAnsi="Times New Roman" w:cs="Times New Roman"/>
              <w:noProof/>
              <w:sz w:val="24"/>
              <w:szCs w:val="24"/>
            </w:rPr>
            <w:t xml:space="preserve"> (Adson, 2004)</w:t>
          </w:r>
          <w:r w:rsidR="006C230F" w:rsidRPr="000C4AD5">
            <w:rPr>
              <w:rFonts w:ascii="Times New Roman" w:hAnsi="Times New Roman" w:cs="Times New Roman"/>
              <w:sz w:val="24"/>
              <w:szCs w:val="24"/>
            </w:rPr>
            <w:fldChar w:fldCharType="end"/>
          </w:r>
        </w:sdtContent>
      </w:sdt>
      <w:r w:rsidR="008162E8" w:rsidRPr="000C4AD5">
        <w:rPr>
          <w:rFonts w:ascii="Times New Roman" w:hAnsi="Times New Roman" w:cs="Times New Roman"/>
          <w:sz w:val="24"/>
          <w:szCs w:val="24"/>
        </w:rPr>
        <w:t xml:space="preserve">. It was then held by the court that Adler </w:t>
      </w:r>
      <w:r w:rsidR="00815B1C" w:rsidRPr="000C4AD5">
        <w:rPr>
          <w:rFonts w:ascii="Times New Roman" w:hAnsi="Times New Roman" w:cs="Times New Roman"/>
          <w:sz w:val="24"/>
          <w:szCs w:val="24"/>
        </w:rPr>
        <w:t xml:space="preserve">violated </w:t>
      </w:r>
      <w:r w:rsidR="009E7E4D" w:rsidRPr="000C4AD5">
        <w:rPr>
          <w:rFonts w:ascii="Times New Roman" w:hAnsi="Times New Roman" w:cs="Times New Roman"/>
          <w:sz w:val="24"/>
          <w:szCs w:val="24"/>
        </w:rPr>
        <w:t>directors’</w:t>
      </w:r>
      <w:r w:rsidR="00F856CA" w:rsidRPr="000C4AD5">
        <w:rPr>
          <w:rFonts w:ascii="Times New Roman" w:hAnsi="Times New Roman" w:cs="Times New Roman"/>
          <w:sz w:val="24"/>
          <w:szCs w:val="24"/>
        </w:rPr>
        <w:t xml:space="preserve"> duties </w:t>
      </w:r>
      <w:r w:rsidR="009E7E4D" w:rsidRPr="000C4AD5">
        <w:rPr>
          <w:rFonts w:ascii="Times New Roman" w:hAnsi="Times New Roman" w:cs="Times New Roman"/>
          <w:sz w:val="24"/>
          <w:szCs w:val="24"/>
        </w:rPr>
        <w:t>whi</w:t>
      </w:r>
      <w:r w:rsidR="00466EDC" w:rsidRPr="000C4AD5">
        <w:rPr>
          <w:rFonts w:ascii="Times New Roman" w:hAnsi="Times New Roman" w:cs="Times New Roman"/>
          <w:sz w:val="24"/>
          <w:szCs w:val="24"/>
        </w:rPr>
        <w:t xml:space="preserve">ch fall under section 180, 181, 182 and </w:t>
      </w:r>
      <w:r w:rsidR="00BD6A16" w:rsidRPr="000C4AD5">
        <w:rPr>
          <w:rFonts w:ascii="Times New Roman" w:hAnsi="Times New Roman" w:cs="Times New Roman"/>
          <w:sz w:val="24"/>
          <w:szCs w:val="24"/>
        </w:rPr>
        <w:t xml:space="preserve">183 of the </w:t>
      </w:r>
      <w:r w:rsidR="000030FA" w:rsidRPr="000C4AD5">
        <w:rPr>
          <w:rFonts w:ascii="Times New Roman" w:hAnsi="Times New Roman" w:cs="Times New Roman"/>
          <w:sz w:val="24"/>
          <w:szCs w:val="24"/>
        </w:rPr>
        <w:t xml:space="preserve">Corporations’ Law. </w:t>
      </w:r>
      <w:r w:rsidR="00E962C7" w:rsidRPr="000C4AD5">
        <w:rPr>
          <w:rFonts w:ascii="Times New Roman" w:hAnsi="Times New Roman" w:cs="Times New Roman"/>
          <w:sz w:val="24"/>
          <w:szCs w:val="24"/>
        </w:rPr>
        <w:t xml:space="preserve">It was also held that Williams also breached the </w:t>
      </w:r>
      <w:r w:rsidR="00542177" w:rsidRPr="000C4AD5">
        <w:rPr>
          <w:rFonts w:ascii="Times New Roman" w:hAnsi="Times New Roman" w:cs="Times New Roman"/>
          <w:sz w:val="24"/>
          <w:szCs w:val="24"/>
        </w:rPr>
        <w:t>directors’</w:t>
      </w:r>
      <w:r w:rsidR="00CE1E5A" w:rsidRPr="000C4AD5">
        <w:rPr>
          <w:rFonts w:ascii="Times New Roman" w:hAnsi="Times New Roman" w:cs="Times New Roman"/>
          <w:sz w:val="24"/>
          <w:szCs w:val="24"/>
        </w:rPr>
        <w:t xml:space="preserve"> duties </w:t>
      </w:r>
      <w:r w:rsidR="00542177" w:rsidRPr="000C4AD5">
        <w:rPr>
          <w:rFonts w:ascii="Times New Roman" w:hAnsi="Times New Roman" w:cs="Times New Roman"/>
          <w:sz w:val="24"/>
          <w:szCs w:val="24"/>
        </w:rPr>
        <w:t xml:space="preserve">under sections 180 and 181 of the Corporation Act. </w:t>
      </w:r>
      <w:r w:rsidR="0012530C" w:rsidRPr="000C4AD5">
        <w:rPr>
          <w:rFonts w:ascii="Times New Roman" w:hAnsi="Times New Roman" w:cs="Times New Roman"/>
          <w:sz w:val="24"/>
          <w:szCs w:val="24"/>
        </w:rPr>
        <w:t xml:space="preserve">The judges pointed that he failed to </w:t>
      </w:r>
      <w:r w:rsidR="006135DD" w:rsidRPr="000C4AD5">
        <w:rPr>
          <w:rFonts w:ascii="Times New Roman" w:hAnsi="Times New Roman" w:cs="Times New Roman"/>
          <w:sz w:val="24"/>
          <w:szCs w:val="24"/>
        </w:rPr>
        <w:t xml:space="preserve">ensure that there was proper security of the loan before </w:t>
      </w:r>
      <w:r w:rsidR="002A7DBA" w:rsidRPr="000C4AD5">
        <w:rPr>
          <w:rFonts w:ascii="Times New Roman" w:hAnsi="Times New Roman" w:cs="Times New Roman"/>
          <w:sz w:val="24"/>
          <w:szCs w:val="24"/>
        </w:rPr>
        <w:t>permitting</w:t>
      </w:r>
      <w:r w:rsidR="006135DD" w:rsidRPr="000C4AD5">
        <w:rPr>
          <w:rFonts w:ascii="Times New Roman" w:hAnsi="Times New Roman" w:cs="Times New Roman"/>
          <w:sz w:val="24"/>
          <w:szCs w:val="24"/>
        </w:rPr>
        <w:t xml:space="preserve"> the </w:t>
      </w:r>
      <w:r w:rsidR="00BA013F" w:rsidRPr="000C4AD5">
        <w:rPr>
          <w:rFonts w:ascii="Times New Roman" w:hAnsi="Times New Roman" w:cs="Times New Roman"/>
          <w:sz w:val="24"/>
          <w:szCs w:val="24"/>
        </w:rPr>
        <w:t xml:space="preserve">HIHC to loan $10 million to PEE. </w:t>
      </w:r>
    </w:p>
    <w:p w:rsidR="00085DA5" w:rsidRPr="000C4AD5" w:rsidRDefault="00085DA5" w:rsidP="00D0684D">
      <w:pPr>
        <w:spacing w:after="0" w:line="480" w:lineRule="auto"/>
        <w:jc w:val="center"/>
        <w:rPr>
          <w:rFonts w:ascii="Times New Roman" w:hAnsi="Times New Roman" w:cs="Times New Roman"/>
        </w:rPr>
      </w:pPr>
      <w:r w:rsidRPr="000C4AD5">
        <w:rPr>
          <w:rFonts w:ascii="Times New Roman" w:hAnsi="Times New Roman" w:cs="Times New Roman"/>
        </w:rPr>
        <w:t xml:space="preserve">Conclusion </w:t>
      </w:r>
      <w:r w:rsidR="00D0684D" w:rsidRPr="000C4AD5">
        <w:rPr>
          <w:rFonts w:ascii="Times New Roman" w:hAnsi="Times New Roman" w:cs="Times New Roman"/>
        </w:rPr>
        <w:t xml:space="preserve"> </w:t>
      </w:r>
    </w:p>
    <w:p w:rsidR="00E6411D" w:rsidRPr="000C4AD5" w:rsidRDefault="00E6411D" w:rsidP="00D0684D">
      <w:pPr>
        <w:spacing w:after="0" w:line="480" w:lineRule="auto"/>
        <w:ind w:firstLine="720"/>
        <w:rPr>
          <w:rFonts w:ascii="Times New Roman" w:hAnsi="Times New Roman" w:cs="Times New Roman"/>
        </w:rPr>
      </w:pPr>
      <w:r w:rsidRPr="000C4AD5">
        <w:rPr>
          <w:rFonts w:ascii="Times New Roman" w:hAnsi="Times New Roman" w:cs="Times New Roman"/>
        </w:rPr>
        <w:t xml:space="preserve">The Corporations’ Act </w:t>
      </w:r>
      <w:r w:rsidR="003F648E" w:rsidRPr="000C4AD5">
        <w:rPr>
          <w:rFonts w:ascii="Times New Roman" w:hAnsi="Times New Roman" w:cs="Times New Roman"/>
        </w:rPr>
        <w:t>was</w:t>
      </w:r>
      <w:r w:rsidRPr="000C4AD5">
        <w:rPr>
          <w:rFonts w:ascii="Times New Roman" w:hAnsi="Times New Roman" w:cs="Times New Roman"/>
        </w:rPr>
        <w:t xml:space="preserve"> breached by Alder and Williams and therefore, it made then liable for the losses incurred by HIHC. </w:t>
      </w:r>
      <w:r w:rsidR="0020498A" w:rsidRPr="000C4AD5">
        <w:rPr>
          <w:rFonts w:ascii="Times New Roman" w:hAnsi="Times New Roman" w:cs="Times New Roman"/>
        </w:rPr>
        <w:t xml:space="preserve">It was pointed that the loan issued to PEE was against the financial </w:t>
      </w:r>
      <w:r w:rsidR="003F648E" w:rsidRPr="000C4AD5">
        <w:rPr>
          <w:rFonts w:ascii="Times New Roman" w:hAnsi="Times New Roman" w:cs="Times New Roman"/>
        </w:rPr>
        <w:t xml:space="preserve">transaction law and it was done without seeking for the necessary approval required </w:t>
      </w:r>
      <w:r w:rsidR="00E23976" w:rsidRPr="000C4AD5">
        <w:rPr>
          <w:rFonts w:ascii="Times New Roman" w:hAnsi="Times New Roman" w:cs="Times New Roman"/>
        </w:rPr>
        <w:t>before</w:t>
      </w:r>
      <w:r w:rsidR="003F648E" w:rsidRPr="000C4AD5">
        <w:rPr>
          <w:rFonts w:ascii="Times New Roman" w:hAnsi="Times New Roman" w:cs="Times New Roman"/>
        </w:rPr>
        <w:t xml:space="preserve"> such tr</w:t>
      </w:r>
      <w:r w:rsidR="00E23976" w:rsidRPr="000C4AD5">
        <w:rPr>
          <w:rFonts w:ascii="Times New Roman" w:hAnsi="Times New Roman" w:cs="Times New Roman"/>
        </w:rPr>
        <w:t>an</w:t>
      </w:r>
      <w:r w:rsidR="003F648E" w:rsidRPr="000C4AD5">
        <w:rPr>
          <w:rFonts w:ascii="Times New Roman" w:hAnsi="Times New Roman" w:cs="Times New Roman"/>
        </w:rPr>
        <w:t xml:space="preserve">saction could be done. </w:t>
      </w:r>
      <w:r w:rsidR="00786EFB" w:rsidRPr="000C4AD5">
        <w:rPr>
          <w:rFonts w:ascii="Times New Roman" w:hAnsi="Times New Roman" w:cs="Times New Roman"/>
        </w:rPr>
        <w:t xml:space="preserve"> Therefore, Adler used his position at the company to benefit himself instead of uploading the law and conducting himself as required by the Corporation Act. Adler was found liable and held for the losses the company made. I</w:t>
      </w:r>
      <w:r w:rsidR="000E7B24" w:rsidRPr="000C4AD5">
        <w:rPr>
          <w:rFonts w:ascii="Times New Roman" w:hAnsi="Times New Roman" w:cs="Times New Roman"/>
        </w:rPr>
        <w:t xml:space="preserve">t is therefore, advisable for the company to implement several approval units within the company to avoid such cases from occurring in the future. </w:t>
      </w:r>
    </w:p>
    <w:p w:rsidR="00BD08CB" w:rsidRPr="000C4AD5" w:rsidRDefault="00BD08CB" w:rsidP="00D0684D">
      <w:pPr>
        <w:spacing w:after="0" w:line="480" w:lineRule="auto"/>
        <w:rPr>
          <w:rFonts w:ascii="Times New Roman" w:hAnsi="Times New Roman" w:cs="Times New Roman"/>
        </w:rPr>
      </w:pPr>
      <w:r w:rsidRPr="000C4AD5">
        <w:rPr>
          <w:rFonts w:ascii="Times New Roman" w:hAnsi="Times New Roman" w:cs="Times New Roman"/>
        </w:rPr>
        <w:t xml:space="preserve"> </w:t>
      </w:r>
    </w:p>
    <w:p w:rsidR="00BD08CB" w:rsidRPr="000C4AD5" w:rsidRDefault="00BD08CB" w:rsidP="00D0684D">
      <w:pPr>
        <w:spacing w:after="0" w:line="480" w:lineRule="auto"/>
        <w:jc w:val="center"/>
        <w:rPr>
          <w:rFonts w:ascii="Times New Roman" w:hAnsi="Times New Roman" w:cs="Times New Roman"/>
        </w:rPr>
      </w:pPr>
    </w:p>
    <w:p w:rsidR="00BD0B2B" w:rsidRPr="000C4AD5" w:rsidRDefault="00BD0B2B" w:rsidP="00D0684D">
      <w:pPr>
        <w:spacing w:after="0" w:line="480" w:lineRule="auto"/>
        <w:jc w:val="center"/>
        <w:rPr>
          <w:rFonts w:ascii="Times New Roman" w:hAnsi="Times New Roman" w:cs="Times New Roman"/>
        </w:rPr>
      </w:pPr>
    </w:p>
    <w:p w:rsidR="00BD0B2B" w:rsidRPr="000C4AD5" w:rsidRDefault="00BD0B2B" w:rsidP="00D0684D">
      <w:pPr>
        <w:spacing w:after="0" w:line="480" w:lineRule="auto"/>
        <w:jc w:val="center"/>
        <w:rPr>
          <w:rFonts w:ascii="Times New Roman" w:hAnsi="Times New Roman" w:cs="Times New Roman"/>
        </w:rPr>
      </w:pPr>
    </w:p>
    <w:p w:rsidR="00BD0B2B" w:rsidRPr="000C4AD5" w:rsidRDefault="00BD0B2B" w:rsidP="00D0684D">
      <w:pPr>
        <w:spacing w:after="0" w:line="480" w:lineRule="auto"/>
        <w:jc w:val="center"/>
        <w:rPr>
          <w:rFonts w:ascii="Times New Roman" w:hAnsi="Times New Roman" w:cs="Times New Roman"/>
        </w:rPr>
      </w:pPr>
    </w:p>
    <w:sdt>
      <w:sdtPr>
        <w:rPr>
          <w:rFonts w:ascii="Times New Roman" w:hAnsi="Times New Roman" w:cs="Times New Roman"/>
        </w:rPr>
        <w:id w:val="23895389"/>
        <w:docPartObj>
          <w:docPartGallery w:val="Bibliographies"/>
          <w:docPartUnique/>
        </w:docPartObj>
      </w:sdtPr>
      <w:sdtEndPr>
        <w:rPr>
          <w:rFonts w:eastAsiaTheme="minorHAnsi"/>
          <w:b w:val="0"/>
          <w:bCs w:val="0"/>
          <w:color w:val="auto"/>
          <w:sz w:val="22"/>
          <w:szCs w:val="22"/>
          <w:lang w:bidi="ar-SA"/>
        </w:rPr>
      </w:sdtEndPr>
      <w:sdtContent>
        <w:p w:rsidR="000C4AD5" w:rsidRPr="000C4AD5" w:rsidRDefault="000C4AD5">
          <w:pPr>
            <w:pStyle w:val="Heading1"/>
            <w:rPr>
              <w:rFonts w:ascii="Times New Roman" w:hAnsi="Times New Roman" w:cs="Times New Roman"/>
            </w:rPr>
          </w:pPr>
          <w:r w:rsidRPr="000C4AD5">
            <w:rPr>
              <w:rFonts w:ascii="Times New Roman" w:hAnsi="Times New Roman" w:cs="Times New Roman"/>
            </w:rPr>
            <w:t>Bibliography</w:t>
          </w:r>
        </w:p>
        <w:sdt>
          <w:sdtPr>
            <w:rPr>
              <w:rFonts w:ascii="Times New Roman" w:hAnsi="Times New Roman" w:cs="Times New Roman"/>
            </w:rPr>
            <w:id w:val="111145805"/>
            <w:bibliography/>
          </w:sdtPr>
          <w:sdtContent>
            <w:p w:rsidR="000C4AD5" w:rsidRPr="000C4AD5" w:rsidRDefault="000C4AD5" w:rsidP="000C4AD5">
              <w:pPr>
                <w:pStyle w:val="Bibliography"/>
                <w:rPr>
                  <w:rFonts w:ascii="Times New Roman" w:hAnsi="Times New Roman" w:cs="Times New Roman"/>
                  <w:noProof/>
                </w:rPr>
              </w:pPr>
              <w:r w:rsidRPr="000C4AD5">
                <w:rPr>
                  <w:rFonts w:ascii="Times New Roman" w:hAnsi="Times New Roman" w:cs="Times New Roman"/>
                </w:rPr>
                <w:fldChar w:fldCharType="begin"/>
              </w:r>
              <w:r w:rsidRPr="000C4AD5">
                <w:rPr>
                  <w:rFonts w:ascii="Times New Roman" w:hAnsi="Times New Roman" w:cs="Times New Roman"/>
                </w:rPr>
                <w:instrText xml:space="preserve"> BIBLIOGRAPHY </w:instrText>
              </w:r>
              <w:r w:rsidRPr="000C4AD5">
                <w:rPr>
                  <w:rFonts w:ascii="Times New Roman" w:hAnsi="Times New Roman" w:cs="Times New Roman"/>
                </w:rPr>
                <w:fldChar w:fldCharType="separate"/>
              </w:r>
              <w:r w:rsidR="00C421A5">
                <w:rPr>
                  <w:rFonts w:ascii="Times New Roman" w:hAnsi="Times New Roman" w:cs="Times New Roman"/>
                  <w:noProof/>
                </w:rPr>
                <w:t xml:space="preserve">Adson, R. 2004. ASIC v Adler </w:t>
              </w:r>
              <w:r w:rsidRPr="000C4AD5">
                <w:rPr>
                  <w:rFonts w:ascii="Times New Roman" w:hAnsi="Times New Roman" w:cs="Times New Roman"/>
                  <w:noProof/>
                </w:rPr>
                <w:t xml:space="preserve">2002 41 ACSR 72; [2002] NSWC 171 New South Wales Supreme Court. </w:t>
              </w:r>
              <w:r w:rsidRPr="000C4AD5">
                <w:rPr>
                  <w:rFonts w:ascii="Times New Roman" w:hAnsi="Times New Roman" w:cs="Times New Roman"/>
                  <w:i/>
                  <w:iCs/>
                  <w:noProof/>
                </w:rPr>
                <w:t>Case law</w:t>
              </w:r>
              <w:r w:rsidRPr="000C4AD5">
                <w:rPr>
                  <w:rFonts w:ascii="Times New Roman" w:hAnsi="Times New Roman" w:cs="Times New Roman"/>
                  <w:noProof/>
                </w:rPr>
                <w:t xml:space="preserve"> , 2-14.</w:t>
              </w:r>
            </w:p>
            <w:p w:rsidR="000C4AD5" w:rsidRPr="000C4AD5" w:rsidRDefault="00C421A5" w:rsidP="000C4AD5">
              <w:pPr>
                <w:pStyle w:val="Bibliography"/>
                <w:rPr>
                  <w:rFonts w:ascii="Times New Roman" w:hAnsi="Times New Roman" w:cs="Times New Roman"/>
                  <w:noProof/>
                </w:rPr>
              </w:pPr>
              <w:r>
                <w:rPr>
                  <w:rFonts w:ascii="Times New Roman" w:hAnsi="Times New Roman" w:cs="Times New Roman"/>
                  <w:noProof/>
                </w:rPr>
                <w:t>Farrar, J. H. 2003</w:t>
              </w:r>
              <w:r w:rsidR="000C4AD5" w:rsidRPr="000C4AD5">
                <w:rPr>
                  <w:rFonts w:ascii="Times New Roman" w:hAnsi="Times New Roman" w:cs="Times New Roman"/>
                  <w:noProof/>
                </w:rPr>
                <w:t xml:space="preserve">. Corporate Governance and the Judges. </w:t>
              </w:r>
              <w:r w:rsidR="000C4AD5" w:rsidRPr="000C4AD5">
                <w:rPr>
                  <w:rFonts w:ascii="Times New Roman" w:hAnsi="Times New Roman" w:cs="Times New Roman"/>
                  <w:i/>
                  <w:iCs/>
                  <w:noProof/>
                </w:rPr>
                <w:t>Bond Law Review</w:t>
              </w:r>
              <w:r w:rsidR="000C4AD5" w:rsidRPr="000C4AD5">
                <w:rPr>
                  <w:rFonts w:ascii="Times New Roman" w:hAnsi="Times New Roman" w:cs="Times New Roman"/>
                  <w:noProof/>
                </w:rPr>
                <w:t xml:space="preserve"> , 2-35.</w:t>
              </w:r>
            </w:p>
            <w:p w:rsidR="000C4AD5" w:rsidRPr="000C4AD5" w:rsidRDefault="00C421A5" w:rsidP="000C4AD5">
              <w:pPr>
                <w:pStyle w:val="Bibliography"/>
                <w:rPr>
                  <w:rFonts w:ascii="Times New Roman" w:hAnsi="Times New Roman" w:cs="Times New Roman"/>
                  <w:noProof/>
                </w:rPr>
              </w:pPr>
              <w:r>
                <w:rPr>
                  <w:rFonts w:ascii="Times New Roman" w:hAnsi="Times New Roman" w:cs="Times New Roman"/>
                  <w:noProof/>
                </w:rPr>
                <w:t>Hooper, M. 2011</w:t>
              </w:r>
              <w:r w:rsidR="000C4AD5" w:rsidRPr="000C4AD5">
                <w:rPr>
                  <w:rFonts w:ascii="Times New Roman" w:hAnsi="Times New Roman" w:cs="Times New Roman"/>
                  <w:noProof/>
                </w:rPr>
                <w:t xml:space="preserve">. The Business Judgment Rule: ASIC v Rich and the reasonable-rational divide. </w:t>
              </w:r>
              <w:r w:rsidR="000C4AD5" w:rsidRPr="000C4AD5">
                <w:rPr>
                  <w:rFonts w:ascii="Times New Roman" w:hAnsi="Times New Roman" w:cs="Times New Roman"/>
                  <w:i/>
                  <w:iCs/>
                  <w:noProof/>
                </w:rPr>
                <w:t>https://pdfs.semanticscholar.org/b3fb/598ed75210118d1491aba9d16903cdcff29c.pdf</w:t>
              </w:r>
              <w:r w:rsidR="000C4AD5" w:rsidRPr="000C4AD5">
                <w:rPr>
                  <w:rFonts w:ascii="Times New Roman" w:hAnsi="Times New Roman" w:cs="Times New Roman"/>
                  <w:noProof/>
                </w:rPr>
                <w:t xml:space="preserve"> , 2-18.</w:t>
              </w:r>
            </w:p>
            <w:p w:rsidR="000C4AD5" w:rsidRPr="000C4AD5" w:rsidRDefault="00C421A5" w:rsidP="000C4AD5">
              <w:pPr>
                <w:pStyle w:val="Bibliography"/>
                <w:rPr>
                  <w:rFonts w:ascii="Times New Roman" w:hAnsi="Times New Roman" w:cs="Times New Roman"/>
                  <w:noProof/>
                </w:rPr>
              </w:pPr>
              <w:r>
                <w:rPr>
                  <w:rFonts w:ascii="Times New Roman" w:hAnsi="Times New Roman" w:cs="Times New Roman"/>
                  <w:noProof/>
                </w:rPr>
                <w:t xml:space="preserve">Mulhern, C. </w:t>
              </w:r>
              <w:r w:rsidR="000C4AD5" w:rsidRPr="000C4AD5">
                <w:rPr>
                  <w:rFonts w:ascii="Times New Roman" w:hAnsi="Times New Roman" w:cs="Times New Roman"/>
                  <w:noProof/>
                </w:rPr>
                <w:t xml:space="preserve">2002. Directors Duties and ASIC v Adler. </w:t>
              </w:r>
              <w:r w:rsidR="000C4AD5" w:rsidRPr="000C4AD5">
                <w:rPr>
                  <w:rFonts w:ascii="Times New Roman" w:hAnsi="Times New Roman" w:cs="Times New Roman"/>
                  <w:i/>
                  <w:iCs/>
                  <w:noProof/>
                </w:rPr>
                <w:t>Journal of case Law</w:t>
              </w:r>
              <w:r w:rsidR="000C4AD5" w:rsidRPr="000C4AD5">
                <w:rPr>
                  <w:rFonts w:ascii="Times New Roman" w:hAnsi="Times New Roman" w:cs="Times New Roman"/>
                  <w:noProof/>
                </w:rPr>
                <w:t xml:space="preserve"> , 2-15.</w:t>
              </w:r>
            </w:p>
            <w:p w:rsidR="000C4AD5" w:rsidRPr="000C4AD5" w:rsidRDefault="00C421A5" w:rsidP="000C4AD5">
              <w:pPr>
                <w:pStyle w:val="Bibliography"/>
                <w:rPr>
                  <w:rFonts w:ascii="Times New Roman" w:hAnsi="Times New Roman" w:cs="Times New Roman"/>
                  <w:noProof/>
                </w:rPr>
              </w:pPr>
              <w:r>
                <w:rPr>
                  <w:rFonts w:ascii="Times New Roman" w:hAnsi="Times New Roman" w:cs="Times New Roman"/>
                  <w:noProof/>
                </w:rPr>
                <w:t>Wong, S. 2003</w:t>
              </w:r>
              <w:r w:rsidR="000C4AD5" w:rsidRPr="000C4AD5">
                <w:rPr>
                  <w:rFonts w:ascii="Times New Roman" w:hAnsi="Times New Roman" w:cs="Times New Roman"/>
                  <w:noProof/>
                </w:rPr>
                <w:t xml:space="preserve">. Forgiving a Director’s Breach of Duty. </w:t>
              </w:r>
              <w:r w:rsidR="000C4AD5" w:rsidRPr="000C4AD5">
                <w:rPr>
                  <w:rFonts w:ascii="Times New Roman" w:hAnsi="Times New Roman" w:cs="Times New Roman"/>
                  <w:i/>
                  <w:iCs/>
                  <w:noProof/>
                </w:rPr>
                <w:t>A review of recent decisions</w:t>
              </w:r>
              <w:r w:rsidR="000C4AD5" w:rsidRPr="000C4AD5">
                <w:rPr>
                  <w:rFonts w:ascii="Times New Roman" w:hAnsi="Times New Roman" w:cs="Times New Roman"/>
                  <w:noProof/>
                </w:rPr>
                <w:t xml:space="preserve"> , 2-15.</w:t>
              </w:r>
            </w:p>
            <w:p w:rsidR="000C4AD5" w:rsidRPr="000C4AD5" w:rsidRDefault="000C4AD5" w:rsidP="000C4AD5">
              <w:pPr>
                <w:rPr>
                  <w:rFonts w:ascii="Times New Roman" w:hAnsi="Times New Roman" w:cs="Times New Roman"/>
                </w:rPr>
              </w:pPr>
              <w:r w:rsidRPr="000C4AD5">
                <w:rPr>
                  <w:rFonts w:ascii="Times New Roman" w:hAnsi="Times New Roman" w:cs="Times New Roman"/>
                </w:rPr>
                <w:fldChar w:fldCharType="end"/>
              </w:r>
            </w:p>
          </w:sdtContent>
        </w:sdt>
      </w:sdtContent>
    </w:sdt>
    <w:p w:rsidR="00655689" w:rsidRPr="000C4AD5" w:rsidRDefault="00655689" w:rsidP="00655689">
      <w:pPr>
        <w:rPr>
          <w:rFonts w:ascii="Times New Roman" w:hAnsi="Times New Roman" w:cs="Times New Roman"/>
        </w:rPr>
      </w:pPr>
    </w:p>
    <w:p w:rsidR="00BD0B2B" w:rsidRPr="000C4AD5" w:rsidRDefault="00BD0B2B" w:rsidP="00D0684D">
      <w:pPr>
        <w:spacing w:after="0" w:line="480" w:lineRule="auto"/>
        <w:jc w:val="center"/>
        <w:rPr>
          <w:rFonts w:ascii="Times New Roman" w:hAnsi="Times New Roman" w:cs="Times New Roman"/>
        </w:rPr>
      </w:pPr>
    </w:p>
    <w:sectPr w:rsidR="00BD0B2B" w:rsidRPr="000C4AD5" w:rsidSect="003965E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FF5" w:rsidRDefault="00C06FF5" w:rsidP="00DC6CB4">
      <w:pPr>
        <w:spacing w:after="0" w:line="240" w:lineRule="auto"/>
      </w:pPr>
      <w:r>
        <w:separator/>
      </w:r>
    </w:p>
  </w:endnote>
  <w:endnote w:type="continuationSeparator" w:id="1">
    <w:p w:rsidR="00C06FF5" w:rsidRDefault="00C06FF5" w:rsidP="00DC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FF5" w:rsidRDefault="00C06FF5" w:rsidP="00DC6CB4">
      <w:pPr>
        <w:spacing w:after="0" w:line="240" w:lineRule="auto"/>
      </w:pPr>
      <w:r>
        <w:separator/>
      </w:r>
    </w:p>
  </w:footnote>
  <w:footnote w:type="continuationSeparator" w:id="1">
    <w:p w:rsidR="00C06FF5" w:rsidRDefault="00C06FF5" w:rsidP="00DC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B4" w:rsidRDefault="00DC6CB4">
    <w:pPr>
      <w:pStyle w:val="Header"/>
    </w:pPr>
    <w:r>
      <w:ptab w:relativeTo="margin" w:alignment="center" w:leader="none"/>
    </w:r>
    <w:r w:rsidRPr="00DC6CB4">
      <w:t>ASIC V ADLER (2002) 41 ACSR 72</w:t>
    </w:r>
    <w:r>
      <w:ptab w:relativeTo="margin" w:alignment="right" w:leader="none"/>
    </w:r>
    <w:fldSimple w:instr=" PAGE   \* MERGEFORMAT ">
      <w:r w:rsidR="00B60156">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6EE"/>
    <w:multiLevelType w:val="multilevel"/>
    <w:tmpl w:val="26F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E4A06"/>
    <w:multiLevelType w:val="multilevel"/>
    <w:tmpl w:val="3090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D835E8"/>
    <w:multiLevelType w:val="multilevel"/>
    <w:tmpl w:val="905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053457"/>
    <w:multiLevelType w:val="multilevel"/>
    <w:tmpl w:val="54C2F8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52D16"/>
    <w:rsid w:val="000030FA"/>
    <w:rsid w:val="000221B0"/>
    <w:rsid w:val="000306CA"/>
    <w:rsid w:val="00044E64"/>
    <w:rsid w:val="000548B9"/>
    <w:rsid w:val="00071563"/>
    <w:rsid w:val="00085DA5"/>
    <w:rsid w:val="0009454D"/>
    <w:rsid w:val="000C4AD5"/>
    <w:rsid w:val="000C703D"/>
    <w:rsid w:val="000D5A6F"/>
    <w:rsid w:val="000E7B24"/>
    <w:rsid w:val="001212B2"/>
    <w:rsid w:val="0012530C"/>
    <w:rsid w:val="00175D5C"/>
    <w:rsid w:val="001A32A5"/>
    <w:rsid w:val="0020498A"/>
    <w:rsid w:val="00210A06"/>
    <w:rsid w:val="00211032"/>
    <w:rsid w:val="00214122"/>
    <w:rsid w:val="0022557E"/>
    <w:rsid w:val="00227916"/>
    <w:rsid w:val="00275E0E"/>
    <w:rsid w:val="002A064D"/>
    <w:rsid w:val="002A7DBA"/>
    <w:rsid w:val="002C4895"/>
    <w:rsid w:val="002E5BC8"/>
    <w:rsid w:val="00323797"/>
    <w:rsid w:val="00334A03"/>
    <w:rsid w:val="00346834"/>
    <w:rsid w:val="00375927"/>
    <w:rsid w:val="003965E1"/>
    <w:rsid w:val="003A1A25"/>
    <w:rsid w:val="003C64EF"/>
    <w:rsid w:val="003D0635"/>
    <w:rsid w:val="003F648E"/>
    <w:rsid w:val="00466EDC"/>
    <w:rsid w:val="00472C95"/>
    <w:rsid w:val="004C4709"/>
    <w:rsid w:val="004D0CED"/>
    <w:rsid w:val="005416F4"/>
    <w:rsid w:val="00542177"/>
    <w:rsid w:val="00563B93"/>
    <w:rsid w:val="0057419E"/>
    <w:rsid w:val="005B31D9"/>
    <w:rsid w:val="005D643E"/>
    <w:rsid w:val="005F1FE1"/>
    <w:rsid w:val="00610892"/>
    <w:rsid w:val="006135DD"/>
    <w:rsid w:val="0062189B"/>
    <w:rsid w:val="006357CE"/>
    <w:rsid w:val="00647730"/>
    <w:rsid w:val="006523CD"/>
    <w:rsid w:val="00655689"/>
    <w:rsid w:val="00667776"/>
    <w:rsid w:val="006C230F"/>
    <w:rsid w:val="006E715E"/>
    <w:rsid w:val="006F7C3D"/>
    <w:rsid w:val="00762B8A"/>
    <w:rsid w:val="00772BB3"/>
    <w:rsid w:val="00786EFB"/>
    <w:rsid w:val="0079304F"/>
    <w:rsid w:val="007A6168"/>
    <w:rsid w:val="007D4103"/>
    <w:rsid w:val="007E2124"/>
    <w:rsid w:val="007E2C09"/>
    <w:rsid w:val="00815B1C"/>
    <w:rsid w:val="008162E8"/>
    <w:rsid w:val="008347AE"/>
    <w:rsid w:val="00843C12"/>
    <w:rsid w:val="008554AB"/>
    <w:rsid w:val="008765C9"/>
    <w:rsid w:val="00895FB2"/>
    <w:rsid w:val="008C2374"/>
    <w:rsid w:val="008F4CA1"/>
    <w:rsid w:val="008F504D"/>
    <w:rsid w:val="00935F56"/>
    <w:rsid w:val="009811EC"/>
    <w:rsid w:val="0099259F"/>
    <w:rsid w:val="00994BEE"/>
    <w:rsid w:val="009A0840"/>
    <w:rsid w:val="009C00A3"/>
    <w:rsid w:val="009C0EC9"/>
    <w:rsid w:val="009D73DC"/>
    <w:rsid w:val="009E7E4D"/>
    <w:rsid w:val="00A11AF5"/>
    <w:rsid w:val="00A166FC"/>
    <w:rsid w:val="00A52D16"/>
    <w:rsid w:val="00A67EE4"/>
    <w:rsid w:val="00A91D76"/>
    <w:rsid w:val="00A92CD5"/>
    <w:rsid w:val="00A94A0C"/>
    <w:rsid w:val="00AE745B"/>
    <w:rsid w:val="00AF1BCA"/>
    <w:rsid w:val="00B035D8"/>
    <w:rsid w:val="00B4759A"/>
    <w:rsid w:val="00B60156"/>
    <w:rsid w:val="00B61823"/>
    <w:rsid w:val="00B63C93"/>
    <w:rsid w:val="00B723F3"/>
    <w:rsid w:val="00B75FB2"/>
    <w:rsid w:val="00B85371"/>
    <w:rsid w:val="00BA013F"/>
    <w:rsid w:val="00BB3719"/>
    <w:rsid w:val="00BD08CB"/>
    <w:rsid w:val="00BD0B2B"/>
    <w:rsid w:val="00BD6A16"/>
    <w:rsid w:val="00BE4D10"/>
    <w:rsid w:val="00C06FF5"/>
    <w:rsid w:val="00C421A5"/>
    <w:rsid w:val="00C51FB1"/>
    <w:rsid w:val="00C86BE9"/>
    <w:rsid w:val="00CE1E5A"/>
    <w:rsid w:val="00D0684D"/>
    <w:rsid w:val="00D15B08"/>
    <w:rsid w:val="00D561FB"/>
    <w:rsid w:val="00D83371"/>
    <w:rsid w:val="00D92894"/>
    <w:rsid w:val="00DC6CB4"/>
    <w:rsid w:val="00E17B8B"/>
    <w:rsid w:val="00E23976"/>
    <w:rsid w:val="00E43078"/>
    <w:rsid w:val="00E47539"/>
    <w:rsid w:val="00E6411D"/>
    <w:rsid w:val="00E962C7"/>
    <w:rsid w:val="00EB6957"/>
    <w:rsid w:val="00ED0A69"/>
    <w:rsid w:val="00F10A61"/>
    <w:rsid w:val="00F35AE3"/>
    <w:rsid w:val="00F705CF"/>
    <w:rsid w:val="00F77BFE"/>
    <w:rsid w:val="00F856CA"/>
    <w:rsid w:val="00FA0440"/>
    <w:rsid w:val="00FF1F2F"/>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E1"/>
  </w:style>
  <w:style w:type="paragraph" w:styleId="Heading1">
    <w:name w:val="heading 1"/>
    <w:basedOn w:val="Normal"/>
    <w:next w:val="Normal"/>
    <w:link w:val="Heading1Char"/>
    <w:uiPriority w:val="9"/>
    <w:qFormat/>
    <w:rsid w:val="0065568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CB4"/>
  </w:style>
  <w:style w:type="paragraph" w:styleId="Footer">
    <w:name w:val="footer"/>
    <w:basedOn w:val="Normal"/>
    <w:link w:val="FooterChar"/>
    <w:uiPriority w:val="99"/>
    <w:semiHidden/>
    <w:unhideWhenUsed/>
    <w:rsid w:val="00DC6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CB4"/>
  </w:style>
  <w:style w:type="paragraph" w:styleId="BalloonText">
    <w:name w:val="Balloon Text"/>
    <w:basedOn w:val="Normal"/>
    <w:link w:val="BalloonTextChar"/>
    <w:uiPriority w:val="99"/>
    <w:semiHidden/>
    <w:unhideWhenUsed/>
    <w:rsid w:val="00DC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B4"/>
    <w:rPr>
      <w:rFonts w:ascii="Tahoma" w:hAnsi="Tahoma" w:cs="Tahoma"/>
      <w:sz w:val="16"/>
      <w:szCs w:val="16"/>
    </w:rPr>
  </w:style>
  <w:style w:type="paragraph" w:styleId="NormalWeb">
    <w:name w:val="Normal (Web)"/>
    <w:basedOn w:val="Normal"/>
    <w:uiPriority w:val="99"/>
    <w:semiHidden/>
    <w:unhideWhenUsed/>
    <w:rsid w:val="00652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6F4"/>
    <w:rPr>
      <w:b/>
      <w:bCs/>
    </w:rPr>
  </w:style>
  <w:style w:type="character" w:styleId="Emphasis">
    <w:name w:val="Emphasis"/>
    <w:basedOn w:val="DefaultParagraphFont"/>
    <w:uiPriority w:val="20"/>
    <w:qFormat/>
    <w:rsid w:val="005416F4"/>
    <w:rPr>
      <w:i/>
      <w:iCs/>
    </w:rPr>
  </w:style>
  <w:style w:type="character" w:customStyle="1" w:styleId="Heading1Char">
    <w:name w:val="Heading 1 Char"/>
    <w:basedOn w:val="DefaultParagraphFont"/>
    <w:link w:val="Heading1"/>
    <w:uiPriority w:val="9"/>
    <w:rsid w:val="0065568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55689"/>
  </w:style>
</w:styles>
</file>

<file path=word/webSettings.xml><?xml version="1.0" encoding="utf-8"?>
<w:webSettings xmlns:r="http://schemas.openxmlformats.org/officeDocument/2006/relationships" xmlns:w="http://schemas.openxmlformats.org/wordprocessingml/2006/main">
  <w:divs>
    <w:div w:id="156270033">
      <w:bodyDiv w:val="1"/>
      <w:marLeft w:val="0"/>
      <w:marRight w:val="0"/>
      <w:marTop w:val="0"/>
      <w:marBottom w:val="0"/>
      <w:divBdr>
        <w:top w:val="none" w:sz="0" w:space="0" w:color="auto"/>
        <w:left w:val="none" w:sz="0" w:space="0" w:color="auto"/>
        <w:bottom w:val="none" w:sz="0" w:space="0" w:color="auto"/>
        <w:right w:val="none" w:sz="0" w:space="0" w:color="auto"/>
      </w:divBdr>
    </w:div>
    <w:div w:id="213127068">
      <w:bodyDiv w:val="1"/>
      <w:marLeft w:val="0"/>
      <w:marRight w:val="0"/>
      <w:marTop w:val="0"/>
      <w:marBottom w:val="0"/>
      <w:divBdr>
        <w:top w:val="none" w:sz="0" w:space="0" w:color="auto"/>
        <w:left w:val="none" w:sz="0" w:space="0" w:color="auto"/>
        <w:bottom w:val="none" w:sz="0" w:space="0" w:color="auto"/>
        <w:right w:val="none" w:sz="0" w:space="0" w:color="auto"/>
      </w:divBdr>
    </w:div>
    <w:div w:id="1198851448">
      <w:bodyDiv w:val="1"/>
      <w:marLeft w:val="0"/>
      <w:marRight w:val="0"/>
      <w:marTop w:val="0"/>
      <w:marBottom w:val="0"/>
      <w:divBdr>
        <w:top w:val="none" w:sz="0" w:space="0" w:color="auto"/>
        <w:left w:val="none" w:sz="0" w:space="0" w:color="auto"/>
        <w:bottom w:val="none" w:sz="0" w:space="0" w:color="auto"/>
        <w:right w:val="none" w:sz="0" w:space="0" w:color="auto"/>
      </w:divBdr>
    </w:div>
    <w:div w:id="1501192071">
      <w:bodyDiv w:val="1"/>
      <w:marLeft w:val="0"/>
      <w:marRight w:val="0"/>
      <w:marTop w:val="0"/>
      <w:marBottom w:val="0"/>
      <w:divBdr>
        <w:top w:val="none" w:sz="0" w:space="0" w:color="auto"/>
        <w:left w:val="none" w:sz="0" w:space="0" w:color="auto"/>
        <w:bottom w:val="none" w:sz="0" w:space="0" w:color="auto"/>
        <w:right w:val="none" w:sz="0" w:space="0" w:color="auto"/>
      </w:divBdr>
    </w:div>
    <w:div w:id="19528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0FA6"/>
    <w:rsid w:val="005B46AC"/>
    <w:rsid w:val="00A70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A5ED231B244573A7A93759483FEA29">
    <w:name w:val="84A5ED231B244573A7A93759483FEA29"/>
    <w:rsid w:val="00A70FA6"/>
  </w:style>
  <w:style w:type="paragraph" w:customStyle="1" w:styleId="576F2B72B16B4DE7906A10047D94642C">
    <w:name w:val="576F2B72B16B4DE7906A10047D94642C"/>
    <w:rsid w:val="00A70FA6"/>
  </w:style>
  <w:style w:type="paragraph" w:customStyle="1" w:styleId="0427FB7B7FCA467EAC90F42AD4416D34">
    <w:name w:val="0427FB7B7FCA467EAC90F42AD4416D34"/>
    <w:rsid w:val="00A70F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Car02</b:Tag>
    <b:SourceType>JournalArticle</b:SourceType>
    <b:Guid>{3D7E4EE8-07EB-487F-A03B-1B036FCE979A}</b:Guid>
    <b:LCID>0</b:LCID>
    <b:Author>
      <b:Author>
        <b:NameList>
          <b:Person>
            <b:Last>Mulhern</b:Last>
            <b:First>Carmel</b:First>
          </b:Person>
        </b:NameList>
      </b:Author>
    </b:Author>
    <b:Title>Directors Duties and ASIC v Adler</b:Title>
    <b:JournalName>Journal of case Law</b:JournalName>
    <b:Year>2002</b:Year>
    <b:Pages>2-15</b:Pages>
    <b:RefOrder>5</b:RefOrder>
  </b:Source>
  <b:Source>
    <b:Tag>Ric04</b:Tag>
    <b:SourceType>JournalArticle</b:SourceType>
    <b:Guid>{1CDCD62E-7ABE-4F6A-87FD-75843BBBD7EA}</b:Guid>
    <b:LCID>0</b:LCID>
    <b:Author>
      <b:Author>
        <b:NameList>
          <b:Person>
            <b:Last>Adson</b:Last>
            <b:First>Richard</b:First>
          </b:Person>
        </b:NameList>
      </b:Author>
    </b:Author>
    <b:Title>ASIC v Adler (2002) 41 ACSR 72; [2002] NSWC 171 New South Wales Supreme Court</b:Title>
    <b:JournalName>Case law</b:JournalName>
    <b:Year>2004</b:Year>
    <b:Pages>2-14</b:Pages>
    <b:RefOrder>4</b:RefOrder>
  </b:Source>
  <b:Source>
    <b:Tag>Joh03</b:Tag>
    <b:SourceType>JournalArticle</b:SourceType>
    <b:Guid>{FCD72DDC-7966-4A6E-97CC-90BF5AC90A2F}</b:Guid>
    <b:LCID>0</b:LCID>
    <b:Author>
      <b:Author>
        <b:NameList>
          <b:Person>
            <b:Last>Farrar</b:Last>
            <b:First>John</b:First>
            <b:Middle>H.</b:Middle>
          </b:Person>
        </b:NameList>
      </b:Author>
    </b:Author>
    <b:Title>Corporate Governance and the Judges</b:Title>
    <b:JournalName>Bond Law Review</b:JournalName>
    <b:Year>2003</b:Year>
    <b:Pages>2-35</b:Pages>
    <b:RefOrder>2</b:RefOrder>
  </b:Source>
  <b:Source>
    <b:Tag>Ste03</b:Tag>
    <b:SourceType>JournalArticle</b:SourceType>
    <b:Guid>{B5206D53-7361-42D6-AF96-48017B19BCDD}</b:Guid>
    <b:LCID>0</b:LCID>
    <b:Author>
      <b:Author>
        <b:NameList>
          <b:Person>
            <b:Last>Wong</b:Last>
            <b:First>Steven</b:First>
          </b:Person>
        </b:NameList>
      </b:Author>
    </b:Author>
    <b:Title>Forgiving a Director’s Breach of Duty</b:Title>
    <b:JournalName>A review of recent decisions</b:JournalName>
    <b:Year>2003</b:Year>
    <b:Pages>2-15</b:Pages>
    <b:RefOrder>3</b:RefOrder>
  </b:Source>
  <b:Source>
    <b:Tag>Mat11</b:Tag>
    <b:SourceType>JournalArticle</b:SourceType>
    <b:Guid>{6DB35056-90AC-4DDB-B869-9B5C1AE2986F}</b:Guid>
    <b:LCID>0</b:LCID>
    <b:Author>
      <b:Author>
        <b:NameList>
          <b:Person>
            <b:Last>Hooper</b:Last>
            <b:First>Matthew</b:First>
          </b:Person>
        </b:NameList>
      </b:Author>
    </b:Author>
    <b:Title>The Business Judgment Rule: ASIC v Rich and the reasonable-rational divide</b:Title>
    <b:JournalName>https://pdfs.semanticscholar.org/b3fb/598ed75210118d1491aba9d16903cdcff29c.pdf</b:JournalName>
    <b:Year>2011</b:Year>
    <b:Pages>2-18</b:Pages>
    <b:RefOrder>1</b:RefOrder>
  </b:Source>
</b:Sources>
</file>

<file path=customXml/itemProps1.xml><?xml version="1.0" encoding="utf-8"?>
<ds:datastoreItem xmlns:ds="http://schemas.openxmlformats.org/officeDocument/2006/customXml" ds:itemID="{85F9FB4A-C13A-4ED8-ABF6-3FC1651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63</cp:revision>
  <dcterms:created xsi:type="dcterms:W3CDTF">2019-09-13T02:25:00Z</dcterms:created>
  <dcterms:modified xsi:type="dcterms:W3CDTF">2019-09-13T02:59:00Z</dcterms:modified>
</cp:coreProperties>
</file>