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B14D" w14:textId="44C8D82A" w:rsidR="00C66C68" w:rsidRPr="00234918" w:rsidRDefault="00C66C68" w:rsidP="00234918">
      <w:pPr>
        <w:jc w:val="both"/>
        <w:rPr>
          <w:rFonts w:ascii="Times" w:hAnsi="Times"/>
        </w:rPr>
      </w:pPr>
    </w:p>
    <w:p w14:paraId="4C836A7D" w14:textId="689913CD" w:rsidR="008F7177" w:rsidRPr="00234918" w:rsidRDefault="008F7177" w:rsidP="00234918">
      <w:pPr>
        <w:jc w:val="both"/>
        <w:rPr>
          <w:rFonts w:ascii="Times" w:hAnsi="Times"/>
          <w:b/>
        </w:rPr>
      </w:pPr>
      <w:r w:rsidRPr="00234918">
        <w:rPr>
          <w:rFonts w:ascii="Times" w:hAnsi="Times"/>
          <w:b/>
        </w:rPr>
        <w:t>Answer</w:t>
      </w:r>
    </w:p>
    <w:p w14:paraId="45E8B080" w14:textId="72F7ADC7" w:rsidR="00FD469E" w:rsidRPr="00234918" w:rsidRDefault="00507003" w:rsidP="00234918">
      <w:pPr>
        <w:jc w:val="both"/>
        <w:rPr>
          <w:rFonts w:ascii="Times" w:hAnsi="Times"/>
        </w:rPr>
      </w:pPr>
      <w:r w:rsidRPr="00234918">
        <w:rPr>
          <w:rFonts w:ascii="Times" w:hAnsi="Times"/>
        </w:rPr>
        <w:t xml:space="preserve">Expansionary policy is used after a recession. In this policy, the central banks use their tools to stimulating the market. It increases aggregate demand and lowers interest rates by increasing the money supply. Overall, it encourages growth. The near-zero interest rates limit the ability of expansionary monetary policy to work because the central banks can no longer encourage growth by reducing the interest rates. </w:t>
      </w:r>
      <w:r w:rsidR="00951559" w:rsidRPr="00234918">
        <w:rPr>
          <w:rFonts w:ascii="Times" w:hAnsi="Times"/>
        </w:rPr>
        <w:t>The Fed affects interest-sensitive spending</w:t>
      </w:r>
      <w:r w:rsidR="002970DD" w:rsidRPr="00234918">
        <w:rPr>
          <w:rFonts w:ascii="Times" w:hAnsi="Times"/>
        </w:rPr>
        <w:t xml:space="preserve"> such as</w:t>
      </w:r>
      <w:r w:rsidR="00D9044C" w:rsidRPr="00234918">
        <w:rPr>
          <w:rFonts w:ascii="Times" w:hAnsi="Times"/>
        </w:rPr>
        <w:t xml:space="preserve"> residential investment,</w:t>
      </w:r>
      <w:r w:rsidR="002970DD" w:rsidRPr="00234918">
        <w:rPr>
          <w:rFonts w:ascii="Times" w:hAnsi="Times"/>
        </w:rPr>
        <w:t xml:space="preserve"> household spending on </w:t>
      </w:r>
      <w:r w:rsidR="00D9044C" w:rsidRPr="00234918">
        <w:rPr>
          <w:rFonts w:ascii="Times" w:hAnsi="Times"/>
        </w:rPr>
        <w:t>consumer durables, and business capital spending on plant and equipment,</w:t>
      </w:r>
      <w:r w:rsidR="00951559" w:rsidRPr="00234918">
        <w:rPr>
          <w:rFonts w:ascii="Times" w:hAnsi="Times"/>
        </w:rPr>
        <w:t xml:space="preserve"> by influencing the interest rates</w:t>
      </w:r>
      <w:r w:rsidR="006D6AAC" w:rsidRPr="00234918">
        <w:rPr>
          <w:rFonts w:ascii="Times" w:hAnsi="Times"/>
        </w:rPr>
        <w:t xml:space="preserve"> (Woolley, 1985)</w:t>
      </w:r>
      <w:r w:rsidR="00951559" w:rsidRPr="00234918">
        <w:rPr>
          <w:rFonts w:ascii="Times" w:hAnsi="Times"/>
        </w:rPr>
        <w:t>.</w:t>
      </w:r>
      <w:r w:rsidR="00441CB0" w:rsidRPr="00234918">
        <w:rPr>
          <w:rFonts w:ascii="Times" w:hAnsi="Times"/>
        </w:rPr>
        <w:t xml:space="preserve"> The Fed conducts monetary policy by setting a target for federal funds rate</w:t>
      </w:r>
      <w:r w:rsidR="007B0EF6" w:rsidRPr="00234918">
        <w:rPr>
          <w:rFonts w:ascii="Times" w:hAnsi="Times"/>
        </w:rPr>
        <w:t xml:space="preserve">, i.e., the credit-easing program, which reduces the cost of credit and thus, facilitates credit flows. </w:t>
      </w:r>
      <w:r w:rsidR="006D6AAC" w:rsidRPr="00234918">
        <w:rPr>
          <w:rFonts w:ascii="Times" w:hAnsi="Times"/>
        </w:rPr>
        <w:t xml:space="preserve">Secondly, the Fed launched </w:t>
      </w:r>
      <w:r w:rsidR="00FD469E" w:rsidRPr="00234918">
        <w:rPr>
          <w:rFonts w:ascii="Times" w:hAnsi="Times"/>
        </w:rPr>
        <w:t>large-scale</w:t>
      </w:r>
      <w:r w:rsidR="006D6AAC" w:rsidRPr="00234918">
        <w:rPr>
          <w:rFonts w:ascii="Times" w:hAnsi="Times"/>
        </w:rPr>
        <w:t xml:space="preserve"> asset purchase program. </w:t>
      </w:r>
      <w:r w:rsidR="00AE4281" w:rsidRPr="00234918">
        <w:rPr>
          <w:rFonts w:ascii="Times" w:hAnsi="Times"/>
        </w:rPr>
        <w:t xml:space="preserve">The Fed has the best policy to prevent or minimize the effects of recession, i.e., cutting interest rates (Irwin, 2019). </w:t>
      </w:r>
      <w:r w:rsidR="007A02C0" w:rsidRPr="00234918">
        <w:rPr>
          <w:rFonts w:ascii="Times" w:hAnsi="Times"/>
        </w:rPr>
        <w:t xml:space="preserve">It produces evolution rather than revolution, which is appreciable. </w:t>
      </w:r>
    </w:p>
    <w:p w14:paraId="0C538D00" w14:textId="77777777" w:rsidR="00AE4281" w:rsidRPr="00234918" w:rsidRDefault="00AE4281" w:rsidP="00234918">
      <w:pPr>
        <w:jc w:val="both"/>
        <w:rPr>
          <w:rFonts w:ascii="Times" w:hAnsi="Times"/>
        </w:rPr>
      </w:pPr>
    </w:p>
    <w:p w14:paraId="3C48B68D" w14:textId="4C9007AE" w:rsidR="008F7177" w:rsidRPr="00234918" w:rsidRDefault="008F7177" w:rsidP="00234918">
      <w:pPr>
        <w:jc w:val="both"/>
        <w:rPr>
          <w:rFonts w:ascii="Times" w:hAnsi="Times"/>
          <w:b/>
        </w:rPr>
      </w:pPr>
      <w:r w:rsidRPr="00234918">
        <w:rPr>
          <w:rFonts w:ascii="Times" w:hAnsi="Times"/>
          <w:b/>
        </w:rPr>
        <w:t>References</w:t>
      </w:r>
    </w:p>
    <w:p w14:paraId="65BD75F5" w14:textId="77777777" w:rsidR="00FD469E" w:rsidRPr="00234918" w:rsidRDefault="00FD469E" w:rsidP="00234918">
      <w:pPr>
        <w:jc w:val="both"/>
        <w:rPr>
          <w:rFonts w:ascii="Times" w:hAnsi="Times"/>
        </w:rPr>
      </w:pPr>
      <w:r w:rsidRPr="00234918">
        <w:rPr>
          <w:rFonts w:ascii="Times" w:hAnsi="Times"/>
        </w:rPr>
        <w:t xml:space="preserve">Woolley, J. T. (1985). Monetary politics: The Federal Reserve and the politics of monetary policy. </w:t>
      </w:r>
      <w:proofErr w:type="gramStart"/>
      <w:r w:rsidRPr="00234918">
        <w:rPr>
          <w:rFonts w:ascii="Times" w:hAnsi="Times"/>
        </w:rPr>
        <w:t>Cambridge University Press.</w:t>
      </w:r>
      <w:proofErr w:type="gramEnd"/>
    </w:p>
    <w:p w14:paraId="67E97196" w14:textId="3DD4BEA2" w:rsidR="00FD469E" w:rsidRPr="00234918" w:rsidRDefault="00FD469E" w:rsidP="00234918">
      <w:pPr>
        <w:jc w:val="both"/>
        <w:rPr>
          <w:rFonts w:ascii="Times" w:hAnsi="Times"/>
        </w:rPr>
      </w:pPr>
      <w:proofErr w:type="gramStart"/>
      <w:r w:rsidRPr="00234918">
        <w:rPr>
          <w:rFonts w:ascii="Times" w:hAnsi="Times"/>
        </w:rPr>
        <w:t>Irwin, N. (2019).</w:t>
      </w:r>
      <w:proofErr w:type="gramEnd"/>
      <w:r w:rsidRPr="00234918">
        <w:rPr>
          <w:rFonts w:ascii="Times" w:hAnsi="Times"/>
        </w:rPr>
        <w:t xml:space="preserve"> How Will the Fed Fight the Next Recession? It’s Trying to Figure That Out Right Now. NY Times. Available at: </w:t>
      </w:r>
      <w:hyperlink r:id="rId5" w:history="1">
        <w:r w:rsidRPr="00234918">
          <w:rPr>
            <w:rFonts w:ascii="Times" w:hAnsi="Times"/>
          </w:rPr>
          <w:t>https://www.nytimes.com/2019/04/29/upshot/how-fed-can-fight-next-recession.html</w:t>
        </w:r>
      </w:hyperlink>
      <w:r w:rsidRPr="00234918">
        <w:rPr>
          <w:rFonts w:ascii="Times" w:hAnsi="Times"/>
        </w:rPr>
        <w:t xml:space="preserve"> (Accessed: 7th June 2019)</w:t>
      </w:r>
    </w:p>
    <w:p w14:paraId="0AC80694" w14:textId="306326D3" w:rsidR="00FD469E" w:rsidRPr="00234918" w:rsidRDefault="00FD469E" w:rsidP="00234918">
      <w:pPr>
        <w:jc w:val="both"/>
        <w:rPr>
          <w:rFonts w:ascii="Times" w:hAnsi="Times"/>
        </w:rPr>
      </w:pPr>
    </w:p>
    <w:p w14:paraId="293C9C7D" w14:textId="77777777" w:rsidR="00C66C68" w:rsidRPr="00234918" w:rsidRDefault="00C66C68" w:rsidP="00234918">
      <w:pPr>
        <w:jc w:val="both"/>
        <w:rPr>
          <w:rFonts w:ascii="Times" w:hAnsi="Times"/>
        </w:rPr>
      </w:pPr>
    </w:p>
    <w:p w14:paraId="64EDF10E" w14:textId="673038FE" w:rsidR="005E74C3" w:rsidRPr="00234918" w:rsidRDefault="0090556E" w:rsidP="00234918">
      <w:pPr>
        <w:jc w:val="both"/>
        <w:rPr>
          <w:rFonts w:ascii="Times" w:hAnsi="Times"/>
          <w:b/>
        </w:rPr>
      </w:pPr>
      <w:r w:rsidRPr="00234918">
        <w:rPr>
          <w:rFonts w:ascii="Times" w:hAnsi="Times"/>
          <w:b/>
        </w:rPr>
        <w:t>Answer</w:t>
      </w:r>
    </w:p>
    <w:p w14:paraId="4C5BEDCD" w14:textId="0AB9348C" w:rsidR="00F76108" w:rsidRPr="00234918" w:rsidRDefault="00A576DB" w:rsidP="00234918">
      <w:pPr>
        <w:jc w:val="both"/>
        <w:rPr>
          <w:rFonts w:ascii="Times" w:hAnsi="Times"/>
        </w:rPr>
      </w:pPr>
      <w:r w:rsidRPr="00234918">
        <w:rPr>
          <w:rFonts w:ascii="Times" w:hAnsi="Times"/>
        </w:rPr>
        <w:t xml:space="preserve">Keynesian fiscal policy states that the governments must increase or decrease its spending and tax rates to influence macroeconomic productivity levels. </w:t>
      </w:r>
      <w:r w:rsidR="006D480C" w:rsidRPr="00234918">
        <w:rPr>
          <w:rFonts w:ascii="Times" w:hAnsi="Times"/>
        </w:rPr>
        <w:t xml:space="preserve">In high inflation, government must increase taxes to reduce money supply in the market, and vice versa. </w:t>
      </w:r>
      <w:r w:rsidR="00973E60" w:rsidRPr="00234918">
        <w:rPr>
          <w:rFonts w:ascii="Times" w:hAnsi="Times"/>
        </w:rPr>
        <w:t xml:space="preserve">Keynesian monetary policy believes in the indirect link between money supply and gross domestic product. Therefore, increasing loanable money in the market decreases the interest rate. Thus, aggregate expenditures increase causing the </w:t>
      </w:r>
      <w:r w:rsidR="0090556E" w:rsidRPr="00234918">
        <w:rPr>
          <w:rFonts w:ascii="Times" w:hAnsi="Times"/>
        </w:rPr>
        <w:t xml:space="preserve">gross domestic product to rise. </w:t>
      </w:r>
      <w:r w:rsidR="00216B95" w:rsidRPr="00234918">
        <w:rPr>
          <w:rFonts w:ascii="Times" w:hAnsi="Times"/>
        </w:rPr>
        <w:t>Neo-</w:t>
      </w:r>
      <w:proofErr w:type="spellStart"/>
      <w:r w:rsidR="00216B95" w:rsidRPr="00234918">
        <w:rPr>
          <w:rFonts w:ascii="Times" w:hAnsi="Times"/>
        </w:rPr>
        <w:t>classicals</w:t>
      </w:r>
      <w:proofErr w:type="spellEnd"/>
      <w:r w:rsidR="00216B95" w:rsidRPr="00234918">
        <w:rPr>
          <w:rFonts w:ascii="Times" w:hAnsi="Times"/>
        </w:rPr>
        <w:t xml:space="preserve">, on the other hand, assume that the market is in equilibrium, i.e., prices can adjust quickly. </w:t>
      </w:r>
      <w:r w:rsidR="0074791D" w:rsidRPr="00234918">
        <w:rPr>
          <w:rFonts w:ascii="Times" w:hAnsi="Times"/>
        </w:rPr>
        <w:t>Thus, prices are flexible but the quantities are not. Overall, t</w:t>
      </w:r>
      <w:r w:rsidR="00F76108" w:rsidRPr="00234918">
        <w:rPr>
          <w:rFonts w:ascii="Times" w:hAnsi="Times"/>
        </w:rPr>
        <w:t>he neo-classic’s policy mix works better in the long-term whereas Keynesian policy mix works better in short-term because prices have time to adjust in the long-term, and vice versa</w:t>
      </w:r>
      <w:r w:rsidR="00866C10" w:rsidRPr="00234918">
        <w:rPr>
          <w:rFonts w:ascii="Times" w:hAnsi="Times"/>
        </w:rPr>
        <w:t xml:space="preserve"> (</w:t>
      </w:r>
      <w:proofErr w:type="spellStart"/>
      <w:r w:rsidR="00866C10" w:rsidRPr="00234918">
        <w:rPr>
          <w:rFonts w:ascii="Times" w:hAnsi="Times"/>
        </w:rPr>
        <w:t>Goodfriend</w:t>
      </w:r>
      <w:proofErr w:type="spellEnd"/>
      <w:r w:rsidR="00866C10" w:rsidRPr="00234918">
        <w:rPr>
          <w:rFonts w:ascii="Times" w:hAnsi="Times"/>
        </w:rPr>
        <w:t xml:space="preserve"> &amp; King, 1997)</w:t>
      </w:r>
      <w:r w:rsidR="00F76108" w:rsidRPr="00234918">
        <w:rPr>
          <w:rFonts w:ascii="Times" w:hAnsi="Times"/>
        </w:rPr>
        <w:t xml:space="preserve">. </w:t>
      </w:r>
      <w:r w:rsidR="00631B89" w:rsidRPr="00234918">
        <w:rPr>
          <w:rFonts w:ascii="Times" w:hAnsi="Times"/>
        </w:rPr>
        <w:t xml:space="preserve">Also, if the economy is good and market is near employment, the neo-classic’s </w:t>
      </w:r>
      <w:r w:rsidR="00D330EF" w:rsidRPr="00234918">
        <w:rPr>
          <w:rFonts w:ascii="Times" w:hAnsi="Times"/>
        </w:rPr>
        <w:t xml:space="preserve">policy </w:t>
      </w:r>
      <w:r w:rsidR="00631B89" w:rsidRPr="00234918">
        <w:rPr>
          <w:rFonts w:ascii="Times" w:hAnsi="Times"/>
        </w:rPr>
        <w:t xml:space="preserve">mix works better. </w:t>
      </w:r>
    </w:p>
    <w:p w14:paraId="153CAB11" w14:textId="77777777" w:rsidR="00A576DB" w:rsidRPr="00234918" w:rsidRDefault="00A576DB" w:rsidP="00234918">
      <w:pPr>
        <w:jc w:val="both"/>
        <w:rPr>
          <w:rFonts w:ascii="Times" w:hAnsi="Times"/>
        </w:rPr>
      </w:pPr>
    </w:p>
    <w:p w14:paraId="1F59437E" w14:textId="77777777" w:rsidR="005E74C3" w:rsidRPr="00234918" w:rsidRDefault="005E74C3" w:rsidP="00234918">
      <w:pPr>
        <w:jc w:val="both"/>
        <w:rPr>
          <w:rFonts w:ascii="Times" w:hAnsi="Times"/>
        </w:rPr>
      </w:pPr>
    </w:p>
    <w:p w14:paraId="40074ACE" w14:textId="72CD9534" w:rsidR="0090556E" w:rsidRPr="00234918" w:rsidRDefault="0090556E" w:rsidP="00234918">
      <w:pPr>
        <w:jc w:val="both"/>
        <w:rPr>
          <w:rFonts w:ascii="Times" w:hAnsi="Times"/>
          <w:b/>
        </w:rPr>
      </w:pPr>
      <w:r w:rsidRPr="00234918">
        <w:rPr>
          <w:rFonts w:ascii="Times" w:hAnsi="Times"/>
          <w:b/>
        </w:rPr>
        <w:t>References</w:t>
      </w:r>
    </w:p>
    <w:p w14:paraId="2FD5E268" w14:textId="77777777" w:rsidR="00234918" w:rsidRPr="00234918" w:rsidRDefault="00234918" w:rsidP="00234918">
      <w:pPr>
        <w:jc w:val="both"/>
        <w:rPr>
          <w:rFonts w:ascii="Times" w:eastAsia="Times New Roman" w:hAnsi="Times" w:cs="Times New Roman"/>
        </w:rPr>
      </w:pPr>
      <w:proofErr w:type="spellStart"/>
      <w:proofErr w:type="gramStart"/>
      <w:r w:rsidRPr="00234918">
        <w:rPr>
          <w:rFonts w:ascii="Times" w:eastAsia="Times New Roman" w:hAnsi="Times" w:cs="Arial"/>
          <w:color w:val="222222"/>
          <w:shd w:val="clear" w:color="auto" w:fill="FFFFFF"/>
        </w:rPr>
        <w:t>Goodfriend</w:t>
      </w:r>
      <w:proofErr w:type="spellEnd"/>
      <w:r w:rsidRPr="00234918">
        <w:rPr>
          <w:rFonts w:ascii="Times" w:eastAsia="Times New Roman" w:hAnsi="Times" w:cs="Arial"/>
          <w:color w:val="222222"/>
          <w:shd w:val="clear" w:color="auto" w:fill="FFFFFF"/>
        </w:rPr>
        <w:t>, M., &amp; King, R. G. (1997).</w:t>
      </w:r>
      <w:proofErr w:type="gramEnd"/>
      <w:r w:rsidRPr="00234918">
        <w:rPr>
          <w:rFonts w:ascii="Times" w:eastAsia="Times New Roman" w:hAnsi="Times" w:cs="Arial"/>
          <w:color w:val="222222"/>
          <w:shd w:val="clear" w:color="auto" w:fill="FFFFFF"/>
        </w:rPr>
        <w:t xml:space="preserve"> </w:t>
      </w:r>
      <w:proofErr w:type="gramStart"/>
      <w:r w:rsidRPr="00234918">
        <w:rPr>
          <w:rFonts w:ascii="Times" w:eastAsia="Times New Roman" w:hAnsi="Times" w:cs="Arial"/>
          <w:color w:val="222222"/>
          <w:shd w:val="clear" w:color="auto" w:fill="FFFFFF"/>
        </w:rPr>
        <w:t>The new neoclassical synthesis and the role of monetary policy.</w:t>
      </w:r>
      <w:proofErr w:type="gramEnd"/>
      <w:r w:rsidRPr="00234918">
        <w:rPr>
          <w:rFonts w:ascii="Times" w:eastAsia="Times New Roman" w:hAnsi="Times" w:cs="Arial"/>
          <w:color w:val="222222"/>
          <w:shd w:val="clear" w:color="auto" w:fill="FFFFFF"/>
        </w:rPr>
        <w:t> </w:t>
      </w:r>
      <w:r w:rsidRPr="00234918">
        <w:rPr>
          <w:rFonts w:ascii="Times" w:eastAsia="Times New Roman" w:hAnsi="Times" w:cs="Arial"/>
          <w:i/>
          <w:iCs/>
          <w:color w:val="222222"/>
          <w:shd w:val="clear" w:color="auto" w:fill="FFFFFF"/>
        </w:rPr>
        <w:t>NBER macroeconomics annual</w:t>
      </w:r>
      <w:r w:rsidRPr="00234918">
        <w:rPr>
          <w:rFonts w:ascii="Times" w:eastAsia="Times New Roman" w:hAnsi="Times" w:cs="Arial"/>
          <w:color w:val="222222"/>
          <w:shd w:val="clear" w:color="auto" w:fill="FFFFFF"/>
        </w:rPr>
        <w:t>, </w:t>
      </w:r>
      <w:r w:rsidRPr="00234918">
        <w:rPr>
          <w:rFonts w:ascii="Times" w:eastAsia="Times New Roman" w:hAnsi="Times" w:cs="Arial"/>
          <w:i/>
          <w:iCs/>
          <w:color w:val="222222"/>
          <w:shd w:val="clear" w:color="auto" w:fill="FFFFFF"/>
        </w:rPr>
        <w:t>12</w:t>
      </w:r>
      <w:r w:rsidRPr="00234918">
        <w:rPr>
          <w:rFonts w:ascii="Times" w:eastAsia="Times New Roman" w:hAnsi="Times" w:cs="Arial"/>
          <w:color w:val="222222"/>
          <w:shd w:val="clear" w:color="auto" w:fill="FFFFFF"/>
        </w:rPr>
        <w:t>, 231-283.</w:t>
      </w:r>
    </w:p>
    <w:p w14:paraId="2B49758F" w14:textId="77777777" w:rsidR="005E74C3" w:rsidRPr="00234918" w:rsidRDefault="005E74C3" w:rsidP="00234918">
      <w:pPr>
        <w:jc w:val="both"/>
        <w:rPr>
          <w:rFonts w:ascii="Times" w:hAnsi="Times"/>
        </w:rPr>
      </w:pPr>
      <w:bookmarkStart w:id="0" w:name="_GoBack"/>
      <w:bookmarkEnd w:id="0"/>
    </w:p>
    <w:sectPr w:rsidR="005E74C3" w:rsidRPr="00234918"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D5"/>
    <w:rsid w:val="001400D5"/>
    <w:rsid w:val="00216B95"/>
    <w:rsid w:val="00234918"/>
    <w:rsid w:val="002970DD"/>
    <w:rsid w:val="002C29F8"/>
    <w:rsid w:val="00441CB0"/>
    <w:rsid w:val="00507003"/>
    <w:rsid w:val="005E74C3"/>
    <w:rsid w:val="00631B89"/>
    <w:rsid w:val="006D480C"/>
    <w:rsid w:val="006D6AAC"/>
    <w:rsid w:val="0074791D"/>
    <w:rsid w:val="007A02C0"/>
    <w:rsid w:val="007B0EF6"/>
    <w:rsid w:val="00813955"/>
    <w:rsid w:val="00820848"/>
    <w:rsid w:val="00866C10"/>
    <w:rsid w:val="008F7177"/>
    <w:rsid w:val="0090556E"/>
    <w:rsid w:val="00951559"/>
    <w:rsid w:val="00973E60"/>
    <w:rsid w:val="00A576DB"/>
    <w:rsid w:val="00AE4281"/>
    <w:rsid w:val="00C66C68"/>
    <w:rsid w:val="00CA59C8"/>
    <w:rsid w:val="00D330EF"/>
    <w:rsid w:val="00D9044C"/>
    <w:rsid w:val="00DE01F4"/>
    <w:rsid w:val="00F76108"/>
    <w:rsid w:val="00FD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9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D5"/>
  </w:style>
  <w:style w:type="paragraph" w:styleId="Heading1">
    <w:name w:val="heading 1"/>
    <w:basedOn w:val="Normal"/>
    <w:link w:val="Heading1Char"/>
    <w:uiPriority w:val="9"/>
    <w:qFormat/>
    <w:rsid w:val="00FD4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D5"/>
    <w:rPr>
      <w:color w:val="0000FF"/>
      <w:u w:val="single"/>
    </w:rPr>
  </w:style>
  <w:style w:type="character" w:customStyle="1" w:styleId="Heading1Char">
    <w:name w:val="Heading 1 Char"/>
    <w:basedOn w:val="DefaultParagraphFont"/>
    <w:link w:val="Heading1"/>
    <w:uiPriority w:val="9"/>
    <w:rsid w:val="00FD469E"/>
    <w:rPr>
      <w:rFonts w:ascii="Times" w:hAnsi="Times"/>
      <w:b/>
      <w:bCs/>
      <w:kern w:val="36"/>
      <w:sz w:val="48"/>
      <w:szCs w:val="48"/>
    </w:rPr>
  </w:style>
  <w:style w:type="character" w:customStyle="1" w:styleId="balancedheadline">
    <w:name w:val="balancedheadline"/>
    <w:basedOn w:val="DefaultParagraphFont"/>
    <w:rsid w:val="00FD46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D5"/>
  </w:style>
  <w:style w:type="paragraph" w:styleId="Heading1">
    <w:name w:val="heading 1"/>
    <w:basedOn w:val="Normal"/>
    <w:link w:val="Heading1Char"/>
    <w:uiPriority w:val="9"/>
    <w:qFormat/>
    <w:rsid w:val="00FD4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D5"/>
    <w:rPr>
      <w:color w:val="0000FF"/>
      <w:u w:val="single"/>
    </w:rPr>
  </w:style>
  <w:style w:type="character" w:customStyle="1" w:styleId="Heading1Char">
    <w:name w:val="Heading 1 Char"/>
    <w:basedOn w:val="DefaultParagraphFont"/>
    <w:link w:val="Heading1"/>
    <w:uiPriority w:val="9"/>
    <w:rsid w:val="00FD469E"/>
    <w:rPr>
      <w:rFonts w:ascii="Times" w:hAnsi="Times"/>
      <w:b/>
      <w:bCs/>
      <w:kern w:val="36"/>
      <w:sz w:val="48"/>
      <w:szCs w:val="48"/>
    </w:rPr>
  </w:style>
  <w:style w:type="character" w:customStyle="1" w:styleId="balancedheadline">
    <w:name w:val="balancedheadline"/>
    <w:basedOn w:val="DefaultParagraphFont"/>
    <w:rsid w:val="00FD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00816">
      <w:bodyDiv w:val="1"/>
      <w:marLeft w:val="0"/>
      <w:marRight w:val="0"/>
      <w:marTop w:val="0"/>
      <w:marBottom w:val="0"/>
      <w:divBdr>
        <w:top w:val="none" w:sz="0" w:space="0" w:color="auto"/>
        <w:left w:val="none" w:sz="0" w:space="0" w:color="auto"/>
        <w:bottom w:val="none" w:sz="0" w:space="0" w:color="auto"/>
        <w:right w:val="none" w:sz="0" w:space="0" w:color="auto"/>
      </w:divBdr>
    </w:div>
    <w:div w:id="548879432">
      <w:bodyDiv w:val="1"/>
      <w:marLeft w:val="0"/>
      <w:marRight w:val="0"/>
      <w:marTop w:val="0"/>
      <w:marBottom w:val="0"/>
      <w:divBdr>
        <w:top w:val="none" w:sz="0" w:space="0" w:color="auto"/>
        <w:left w:val="none" w:sz="0" w:space="0" w:color="auto"/>
        <w:bottom w:val="none" w:sz="0" w:space="0" w:color="auto"/>
        <w:right w:val="none" w:sz="0" w:space="0" w:color="auto"/>
      </w:divBdr>
    </w:div>
    <w:div w:id="1590583448">
      <w:bodyDiv w:val="1"/>
      <w:marLeft w:val="0"/>
      <w:marRight w:val="0"/>
      <w:marTop w:val="0"/>
      <w:marBottom w:val="0"/>
      <w:divBdr>
        <w:top w:val="none" w:sz="0" w:space="0" w:color="auto"/>
        <w:left w:val="none" w:sz="0" w:space="0" w:color="auto"/>
        <w:bottom w:val="none" w:sz="0" w:space="0" w:color="auto"/>
        <w:right w:val="none" w:sz="0" w:space="0" w:color="auto"/>
      </w:divBdr>
    </w:div>
    <w:div w:id="1715352580">
      <w:bodyDiv w:val="1"/>
      <w:marLeft w:val="0"/>
      <w:marRight w:val="0"/>
      <w:marTop w:val="0"/>
      <w:marBottom w:val="0"/>
      <w:divBdr>
        <w:top w:val="none" w:sz="0" w:space="0" w:color="auto"/>
        <w:left w:val="none" w:sz="0" w:space="0" w:color="auto"/>
        <w:bottom w:val="none" w:sz="0" w:space="0" w:color="auto"/>
        <w:right w:val="none" w:sz="0" w:space="0" w:color="auto"/>
      </w:divBdr>
    </w:div>
    <w:div w:id="2087726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times.com/2019/04/29/upshot/how-fed-can-fight-next-recessio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407</Words>
  <Characters>2320</Characters>
  <Application>Microsoft Macintosh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27</cp:revision>
  <dcterms:created xsi:type="dcterms:W3CDTF">2019-06-07T11:25:00Z</dcterms:created>
  <dcterms:modified xsi:type="dcterms:W3CDTF">2019-06-07T13:12:00Z</dcterms:modified>
</cp:coreProperties>
</file>