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0B47" w14:textId="77777777" w:rsidR="007F35F0" w:rsidRDefault="007F35F0" w:rsidP="007F35F0">
      <w:pPr>
        <w:spacing w:after="0" w:line="240" w:lineRule="auto"/>
        <w:jc w:val="center"/>
        <w:rPr>
          <w:rFonts w:ascii="Times" w:hAnsi="Times"/>
          <w:b/>
          <w:color w:val="000000" w:themeColor="text1"/>
          <w:sz w:val="24"/>
          <w:szCs w:val="24"/>
        </w:rPr>
      </w:pPr>
    </w:p>
    <w:p w14:paraId="04847717" w14:textId="77777777" w:rsidR="007F35F0" w:rsidRDefault="007F35F0" w:rsidP="007F35F0">
      <w:pPr>
        <w:spacing w:after="0" w:line="240" w:lineRule="auto"/>
        <w:jc w:val="center"/>
        <w:rPr>
          <w:rFonts w:ascii="Times" w:hAnsi="Times"/>
          <w:b/>
          <w:color w:val="000000" w:themeColor="text1"/>
          <w:sz w:val="24"/>
          <w:szCs w:val="24"/>
        </w:rPr>
      </w:pPr>
    </w:p>
    <w:p w14:paraId="68D96E17" w14:textId="77777777" w:rsidR="007F35F0" w:rsidRDefault="007F35F0" w:rsidP="007F35F0">
      <w:pPr>
        <w:spacing w:after="0" w:line="240" w:lineRule="auto"/>
        <w:jc w:val="center"/>
        <w:rPr>
          <w:rFonts w:ascii="Times" w:hAnsi="Times"/>
          <w:b/>
          <w:color w:val="000000" w:themeColor="text1"/>
          <w:sz w:val="24"/>
          <w:szCs w:val="24"/>
        </w:rPr>
      </w:pPr>
    </w:p>
    <w:p w14:paraId="78616628" w14:textId="77777777" w:rsidR="007F35F0" w:rsidRDefault="007F35F0" w:rsidP="007F35F0">
      <w:pPr>
        <w:spacing w:after="0" w:line="240" w:lineRule="auto"/>
        <w:jc w:val="center"/>
        <w:rPr>
          <w:rFonts w:ascii="Times" w:hAnsi="Times"/>
          <w:b/>
          <w:color w:val="000000" w:themeColor="text1"/>
          <w:sz w:val="24"/>
          <w:szCs w:val="24"/>
        </w:rPr>
      </w:pPr>
    </w:p>
    <w:p w14:paraId="4B990BC2" w14:textId="77777777" w:rsidR="007F35F0" w:rsidRDefault="007F35F0" w:rsidP="007F35F0">
      <w:pPr>
        <w:spacing w:after="0" w:line="240" w:lineRule="auto"/>
        <w:jc w:val="center"/>
        <w:rPr>
          <w:rFonts w:ascii="Times" w:hAnsi="Times"/>
          <w:b/>
          <w:color w:val="000000" w:themeColor="text1"/>
          <w:sz w:val="24"/>
          <w:szCs w:val="24"/>
        </w:rPr>
      </w:pPr>
    </w:p>
    <w:p w14:paraId="4964FBCD" w14:textId="77777777" w:rsidR="007F35F0" w:rsidRDefault="007F35F0" w:rsidP="007F35F0">
      <w:pPr>
        <w:spacing w:after="0" w:line="240" w:lineRule="auto"/>
        <w:jc w:val="center"/>
        <w:rPr>
          <w:rFonts w:ascii="Times" w:hAnsi="Times"/>
          <w:b/>
          <w:color w:val="000000" w:themeColor="text1"/>
          <w:sz w:val="24"/>
          <w:szCs w:val="24"/>
        </w:rPr>
      </w:pPr>
    </w:p>
    <w:p w14:paraId="421CB7A5" w14:textId="77777777" w:rsidR="007F35F0" w:rsidRDefault="007F35F0" w:rsidP="007F35F0">
      <w:pPr>
        <w:spacing w:after="0" w:line="240" w:lineRule="auto"/>
        <w:jc w:val="center"/>
        <w:rPr>
          <w:rFonts w:ascii="Times" w:hAnsi="Times"/>
          <w:b/>
          <w:color w:val="000000" w:themeColor="text1"/>
          <w:sz w:val="24"/>
          <w:szCs w:val="24"/>
        </w:rPr>
      </w:pPr>
    </w:p>
    <w:p w14:paraId="62BE1C6A" w14:textId="77777777" w:rsidR="007F35F0" w:rsidRDefault="007F35F0" w:rsidP="007F35F0">
      <w:pPr>
        <w:spacing w:after="0" w:line="240" w:lineRule="auto"/>
        <w:jc w:val="center"/>
        <w:rPr>
          <w:rFonts w:ascii="Times" w:hAnsi="Times"/>
          <w:b/>
          <w:color w:val="000000" w:themeColor="text1"/>
          <w:sz w:val="24"/>
          <w:szCs w:val="24"/>
        </w:rPr>
      </w:pPr>
    </w:p>
    <w:p w14:paraId="325508CB" w14:textId="77777777" w:rsidR="007F35F0" w:rsidRDefault="007F35F0" w:rsidP="007F35F0">
      <w:pPr>
        <w:spacing w:after="0" w:line="240" w:lineRule="auto"/>
        <w:jc w:val="center"/>
        <w:rPr>
          <w:rFonts w:ascii="Times" w:hAnsi="Times"/>
          <w:b/>
          <w:color w:val="000000" w:themeColor="text1"/>
          <w:sz w:val="24"/>
          <w:szCs w:val="24"/>
        </w:rPr>
      </w:pPr>
    </w:p>
    <w:p w14:paraId="033F1803" w14:textId="77777777" w:rsidR="007F35F0" w:rsidRDefault="007F35F0" w:rsidP="007F35F0">
      <w:pPr>
        <w:spacing w:after="0" w:line="240" w:lineRule="auto"/>
        <w:jc w:val="center"/>
        <w:rPr>
          <w:rFonts w:ascii="Times" w:hAnsi="Times"/>
          <w:b/>
          <w:color w:val="000000" w:themeColor="text1"/>
          <w:sz w:val="24"/>
          <w:szCs w:val="24"/>
        </w:rPr>
      </w:pPr>
    </w:p>
    <w:p w14:paraId="2688CA69" w14:textId="77777777" w:rsidR="007F35F0" w:rsidRDefault="007F35F0" w:rsidP="007F35F0">
      <w:pPr>
        <w:spacing w:after="0" w:line="240" w:lineRule="auto"/>
        <w:jc w:val="center"/>
        <w:rPr>
          <w:rFonts w:ascii="Times" w:hAnsi="Times"/>
          <w:b/>
          <w:color w:val="000000" w:themeColor="text1"/>
          <w:sz w:val="24"/>
          <w:szCs w:val="24"/>
        </w:rPr>
      </w:pPr>
    </w:p>
    <w:p w14:paraId="68C9F523" w14:textId="77777777" w:rsidR="007F35F0" w:rsidRDefault="007F35F0" w:rsidP="007F35F0">
      <w:pPr>
        <w:spacing w:after="0" w:line="240" w:lineRule="auto"/>
        <w:jc w:val="center"/>
        <w:rPr>
          <w:rFonts w:ascii="Times" w:hAnsi="Times"/>
          <w:b/>
          <w:color w:val="000000" w:themeColor="text1"/>
          <w:sz w:val="24"/>
          <w:szCs w:val="24"/>
        </w:rPr>
      </w:pPr>
    </w:p>
    <w:p w14:paraId="4622185F" w14:textId="77777777" w:rsidR="007F35F0" w:rsidRPr="00395DFD" w:rsidRDefault="007F35F0" w:rsidP="00B22944">
      <w:pPr>
        <w:spacing w:after="0" w:line="480" w:lineRule="auto"/>
        <w:jc w:val="center"/>
        <w:rPr>
          <w:rFonts w:ascii="Times" w:hAnsi="Times"/>
          <w:color w:val="000000" w:themeColor="text1"/>
          <w:sz w:val="32"/>
          <w:szCs w:val="32"/>
        </w:rPr>
      </w:pPr>
      <w:r w:rsidRPr="00395DFD">
        <w:rPr>
          <w:rFonts w:ascii="Times" w:hAnsi="Times"/>
          <w:color w:val="000000" w:themeColor="text1"/>
          <w:sz w:val="32"/>
          <w:szCs w:val="32"/>
        </w:rPr>
        <w:t>Kedarie Johnson: Debate on Hate Crime</w:t>
      </w:r>
    </w:p>
    <w:p w14:paraId="5EDEF639" w14:textId="09CFF21B" w:rsidR="007F35F0" w:rsidRDefault="007F35F0" w:rsidP="00B22944">
      <w:pPr>
        <w:spacing w:after="0" w:line="480" w:lineRule="auto"/>
        <w:jc w:val="center"/>
        <w:rPr>
          <w:rFonts w:ascii="Times" w:hAnsi="Times"/>
          <w:color w:val="000000" w:themeColor="text1"/>
          <w:sz w:val="24"/>
          <w:szCs w:val="24"/>
        </w:rPr>
      </w:pPr>
      <w:r>
        <w:rPr>
          <w:rFonts w:ascii="Times" w:hAnsi="Times"/>
          <w:color w:val="000000" w:themeColor="text1"/>
          <w:sz w:val="24"/>
          <w:szCs w:val="24"/>
        </w:rPr>
        <w:t>Student’s name</w:t>
      </w:r>
    </w:p>
    <w:p w14:paraId="485F9DC2" w14:textId="77777777" w:rsidR="007F35F0" w:rsidRDefault="007F35F0" w:rsidP="00B22944">
      <w:pPr>
        <w:spacing w:after="0" w:line="480" w:lineRule="auto"/>
        <w:jc w:val="center"/>
        <w:rPr>
          <w:rFonts w:ascii="Times" w:hAnsi="Times"/>
          <w:color w:val="000000" w:themeColor="text1"/>
          <w:sz w:val="24"/>
          <w:szCs w:val="24"/>
        </w:rPr>
      </w:pPr>
      <w:r>
        <w:rPr>
          <w:rFonts w:ascii="Times" w:hAnsi="Times"/>
          <w:color w:val="000000" w:themeColor="text1"/>
          <w:sz w:val="24"/>
          <w:szCs w:val="24"/>
        </w:rPr>
        <w:t>Professor’s name</w:t>
      </w:r>
    </w:p>
    <w:p w14:paraId="41791D87" w14:textId="77777777" w:rsidR="007F35F0" w:rsidRDefault="007F35F0" w:rsidP="00B22944">
      <w:pPr>
        <w:spacing w:after="0" w:line="480" w:lineRule="auto"/>
        <w:jc w:val="center"/>
        <w:rPr>
          <w:rFonts w:ascii="Times" w:hAnsi="Times"/>
          <w:color w:val="000000" w:themeColor="text1"/>
          <w:sz w:val="24"/>
          <w:szCs w:val="24"/>
        </w:rPr>
      </w:pPr>
      <w:r>
        <w:rPr>
          <w:rFonts w:ascii="Times" w:hAnsi="Times"/>
          <w:color w:val="000000" w:themeColor="text1"/>
          <w:sz w:val="24"/>
          <w:szCs w:val="24"/>
        </w:rPr>
        <w:t>Subject</w:t>
      </w:r>
    </w:p>
    <w:p w14:paraId="7E7CFFEC" w14:textId="523ED4B5" w:rsidR="007F35F0" w:rsidRDefault="007F35F0" w:rsidP="00B22944">
      <w:pPr>
        <w:spacing w:after="0" w:line="480" w:lineRule="auto"/>
        <w:jc w:val="center"/>
        <w:rPr>
          <w:rFonts w:ascii="Times" w:hAnsi="Times"/>
          <w:b/>
          <w:color w:val="000000" w:themeColor="text1"/>
          <w:sz w:val="24"/>
          <w:szCs w:val="24"/>
        </w:rPr>
      </w:pPr>
      <w:r>
        <w:rPr>
          <w:rFonts w:ascii="Times" w:hAnsi="Times"/>
          <w:color w:val="000000" w:themeColor="text1"/>
          <w:sz w:val="24"/>
          <w:szCs w:val="24"/>
        </w:rPr>
        <w:t>University</w:t>
      </w:r>
      <w:r>
        <w:rPr>
          <w:rFonts w:ascii="Times" w:hAnsi="Times"/>
          <w:b/>
          <w:color w:val="000000" w:themeColor="text1"/>
          <w:sz w:val="24"/>
          <w:szCs w:val="24"/>
        </w:rPr>
        <w:br w:type="page"/>
      </w:r>
    </w:p>
    <w:p w14:paraId="4323FDCF" w14:textId="0402E7A3" w:rsidR="00D277B5" w:rsidRPr="00DC7676" w:rsidRDefault="00D00611" w:rsidP="00DC7676">
      <w:pPr>
        <w:spacing w:line="480" w:lineRule="auto"/>
        <w:jc w:val="both"/>
        <w:rPr>
          <w:rFonts w:ascii="Times" w:hAnsi="Times"/>
          <w:b/>
          <w:color w:val="000000" w:themeColor="text1"/>
          <w:sz w:val="24"/>
          <w:szCs w:val="24"/>
        </w:rPr>
      </w:pPr>
      <w:r w:rsidRPr="00DC7676">
        <w:rPr>
          <w:rFonts w:ascii="Times" w:hAnsi="Times"/>
          <w:b/>
          <w:color w:val="000000" w:themeColor="text1"/>
          <w:sz w:val="24"/>
          <w:szCs w:val="24"/>
        </w:rPr>
        <w:lastRenderedPageBreak/>
        <w:t>Summary</w:t>
      </w:r>
    </w:p>
    <w:p w14:paraId="698F7771" w14:textId="47225C85" w:rsidR="00AE3BBB" w:rsidRPr="00DC7676" w:rsidRDefault="00AE3BBB" w:rsidP="00DC7676">
      <w:pPr>
        <w:spacing w:line="480" w:lineRule="auto"/>
        <w:jc w:val="both"/>
        <w:rPr>
          <w:rFonts w:ascii="Times" w:hAnsi="Times"/>
          <w:sz w:val="24"/>
          <w:szCs w:val="24"/>
        </w:rPr>
      </w:pPr>
      <w:r w:rsidRPr="00DC7676">
        <w:rPr>
          <w:rFonts w:ascii="Times" w:hAnsi="Times"/>
          <w:color w:val="000000" w:themeColor="text1"/>
          <w:sz w:val="24"/>
          <w:szCs w:val="24"/>
        </w:rPr>
        <w:t>On the fateful morning of 2</w:t>
      </w:r>
      <w:r w:rsidRPr="00DC7676">
        <w:rPr>
          <w:rFonts w:ascii="Times" w:hAnsi="Times"/>
          <w:color w:val="000000" w:themeColor="text1"/>
          <w:sz w:val="24"/>
          <w:szCs w:val="24"/>
          <w:vertAlign w:val="superscript"/>
        </w:rPr>
        <w:t>nd</w:t>
      </w:r>
      <w:r w:rsidRPr="00DC7676">
        <w:rPr>
          <w:rFonts w:ascii="Times" w:hAnsi="Times"/>
          <w:color w:val="000000" w:themeColor="text1"/>
          <w:sz w:val="24"/>
          <w:szCs w:val="24"/>
        </w:rPr>
        <w:t xml:space="preserve"> March 2016, the dead body of </w:t>
      </w:r>
      <w:r w:rsidRPr="00DC7676">
        <w:rPr>
          <w:rFonts w:ascii="Times" w:hAnsi="Times"/>
          <w:sz w:val="24"/>
          <w:szCs w:val="24"/>
        </w:rPr>
        <w:t>Kedarie Johnson was found an alley in a South Hill neighborhood in Burlington</w:t>
      </w:r>
      <w:r w:rsidR="00777C47" w:rsidRPr="00DC7676">
        <w:rPr>
          <w:rFonts w:ascii="Times" w:hAnsi="Times"/>
          <w:sz w:val="24"/>
          <w:szCs w:val="24"/>
        </w:rPr>
        <w:t xml:space="preserve"> </w:t>
      </w:r>
      <w:r w:rsidR="00777C47" w:rsidRPr="00DC7676">
        <w:rPr>
          <w:rFonts w:ascii="Times" w:hAnsi="Times"/>
          <w:color w:val="000000" w:themeColor="text1"/>
          <w:sz w:val="24"/>
          <w:szCs w:val="24"/>
        </w:rPr>
        <w:t>(Davey, 2017)</w:t>
      </w:r>
      <w:r w:rsidRPr="00DC7676">
        <w:rPr>
          <w:rFonts w:ascii="Times" w:hAnsi="Times"/>
          <w:sz w:val="24"/>
          <w:szCs w:val="24"/>
        </w:rPr>
        <w:t>. He was sixteen years old, and a high school junior at that time</w:t>
      </w:r>
      <w:r w:rsidR="00777C47" w:rsidRPr="00DC7676">
        <w:rPr>
          <w:rFonts w:ascii="Times" w:hAnsi="Times"/>
          <w:sz w:val="24"/>
          <w:szCs w:val="24"/>
        </w:rPr>
        <w:t xml:space="preserve"> </w:t>
      </w:r>
      <w:r w:rsidR="00777C47" w:rsidRPr="00DC7676">
        <w:rPr>
          <w:rFonts w:ascii="Times" w:hAnsi="Times"/>
          <w:color w:val="000000" w:themeColor="text1"/>
          <w:sz w:val="24"/>
          <w:szCs w:val="24"/>
        </w:rPr>
        <w:t>(Davey, 2017)</w:t>
      </w:r>
      <w:r w:rsidRPr="00DC7676">
        <w:rPr>
          <w:rFonts w:ascii="Times" w:hAnsi="Times"/>
          <w:sz w:val="24"/>
          <w:szCs w:val="24"/>
        </w:rPr>
        <w:t xml:space="preserve">. </w:t>
      </w:r>
      <w:r w:rsidR="0081043E" w:rsidRPr="00DC7676">
        <w:rPr>
          <w:rFonts w:ascii="Times" w:hAnsi="Times"/>
          <w:sz w:val="24"/>
          <w:szCs w:val="24"/>
        </w:rPr>
        <w:t>Ke</w:t>
      </w:r>
      <w:r w:rsidR="008B68E0" w:rsidRPr="00DC7676">
        <w:rPr>
          <w:rFonts w:ascii="Times" w:hAnsi="Times"/>
          <w:sz w:val="24"/>
          <w:szCs w:val="24"/>
        </w:rPr>
        <w:t>darie was a well-known, well-liked, and gregarious teenager</w:t>
      </w:r>
      <w:r w:rsidR="00777C47" w:rsidRPr="00DC7676">
        <w:rPr>
          <w:rFonts w:ascii="Times" w:hAnsi="Times"/>
          <w:sz w:val="24"/>
          <w:szCs w:val="24"/>
        </w:rPr>
        <w:t xml:space="preserve"> </w:t>
      </w:r>
      <w:r w:rsidR="00777C47" w:rsidRPr="00DC7676">
        <w:rPr>
          <w:rFonts w:ascii="Times" w:hAnsi="Times"/>
          <w:color w:val="000000" w:themeColor="text1"/>
          <w:sz w:val="24"/>
          <w:szCs w:val="24"/>
        </w:rPr>
        <w:t>(Davey, 2017)</w:t>
      </w:r>
      <w:r w:rsidR="008B68E0" w:rsidRPr="00DC7676">
        <w:rPr>
          <w:rFonts w:ascii="Times" w:hAnsi="Times"/>
          <w:sz w:val="24"/>
          <w:szCs w:val="24"/>
        </w:rPr>
        <w:t xml:space="preserve">. His mother referred to him as a gender-fluid individual instead of a transgender due to the fact that he sometime </w:t>
      </w:r>
      <w:r w:rsidR="008B68E0" w:rsidRPr="00DC7676">
        <w:rPr>
          <w:rFonts w:ascii="Times" w:hAnsi="Times"/>
          <w:color w:val="000000" w:themeColor="text1"/>
          <w:sz w:val="24"/>
          <w:szCs w:val="24"/>
        </w:rPr>
        <w:t>dressed</w:t>
      </w:r>
      <w:r w:rsidR="008B68E0" w:rsidRPr="00DC7676">
        <w:rPr>
          <w:rFonts w:ascii="Times" w:hAnsi="Times"/>
          <w:color w:val="000000" w:themeColor="text1"/>
          <w:sz w:val="24"/>
          <w:szCs w:val="24"/>
        </w:rPr>
        <w:t xml:space="preserve"> as a male and went by his birth name whereas at other time, he dressed</w:t>
      </w:r>
      <w:r w:rsidR="008B68E0" w:rsidRPr="00DC7676">
        <w:rPr>
          <w:rFonts w:ascii="Times" w:hAnsi="Times"/>
          <w:color w:val="000000" w:themeColor="text1"/>
          <w:sz w:val="24"/>
          <w:szCs w:val="24"/>
        </w:rPr>
        <w:t xml:space="preserve"> as a woman and went by the name Kandiece (Davey, 2017).</w:t>
      </w:r>
      <w:r w:rsidR="00777C47" w:rsidRPr="00DC7676">
        <w:rPr>
          <w:rFonts w:ascii="Times" w:hAnsi="Times"/>
          <w:color w:val="000000" w:themeColor="text1"/>
          <w:sz w:val="24"/>
          <w:szCs w:val="24"/>
        </w:rPr>
        <w:t xml:space="preserve"> </w:t>
      </w:r>
      <w:r w:rsidR="00AA6CB4" w:rsidRPr="00DC7676">
        <w:rPr>
          <w:rFonts w:ascii="Times" w:hAnsi="Times"/>
          <w:color w:val="000000" w:themeColor="text1"/>
          <w:sz w:val="24"/>
          <w:szCs w:val="24"/>
        </w:rPr>
        <w:t>His mother furth</w:t>
      </w:r>
      <w:r w:rsidR="0081043E" w:rsidRPr="00DC7676">
        <w:rPr>
          <w:rFonts w:ascii="Times" w:hAnsi="Times"/>
          <w:color w:val="000000" w:themeColor="text1"/>
          <w:sz w:val="24"/>
          <w:szCs w:val="24"/>
        </w:rPr>
        <w:t>er told that he did have girlfri</w:t>
      </w:r>
      <w:r w:rsidR="00AA6CB4" w:rsidRPr="00DC7676">
        <w:rPr>
          <w:rFonts w:ascii="Times" w:hAnsi="Times"/>
          <w:color w:val="000000" w:themeColor="text1"/>
          <w:sz w:val="24"/>
          <w:szCs w:val="24"/>
        </w:rPr>
        <w:t xml:space="preserve">ends but preferred to have boyfriends </w:t>
      </w:r>
      <w:r w:rsidR="00AA6CB4" w:rsidRPr="00DC7676">
        <w:rPr>
          <w:rFonts w:ascii="Times" w:hAnsi="Times"/>
          <w:color w:val="000000" w:themeColor="text1"/>
          <w:sz w:val="24"/>
          <w:szCs w:val="24"/>
        </w:rPr>
        <w:t>(Davey, 2017)</w:t>
      </w:r>
      <w:r w:rsidR="00AA6CB4" w:rsidRPr="00DC7676">
        <w:rPr>
          <w:rFonts w:ascii="Times" w:hAnsi="Times"/>
          <w:color w:val="000000" w:themeColor="text1"/>
          <w:sz w:val="24"/>
          <w:szCs w:val="24"/>
        </w:rPr>
        <w:t xml:space="preserve">. </w:t>
      </w:r>
      <w:r w:rsidR="0081043E" w:rsidRPr="00DC7676">
        <w:rPr>
          <w:rFonts w:ascii="Times" w:hAnsi="Times"/>
          <w:color w:val="000000" w:themeColor="text1"/>
          <w:sz w:val="24"/>
          <w:szCs w:val="24"/>
        </w:rPr>
        <w:t xml:space="preserve">His mother and friends believe that Kedarie’s murder is a hate crime. </w:t>
      </w:r>
      <w:r w:rsidR="00030EF9" w:rsidRPr="00DC7676">
        <w:rPr>
          <w:rFonts w:ascii="Times" w:hAnsi="Times"/>
          <w:color w:val="000000" w:themeColor="text1"/>
          <w:sz w:val="24"/>
          <w:szCs w:val="24"/>
        </w:rPr>
        <w:t xml:space="preserve">The victim’s </w:t>
      </w:r>
      <w:r w:rsidR="00030EF9" w:rsidRPr="00DC7676">
        <w:rPr>
          <w:rFonts w:ascii="Times" w:hAnsi="Times"/>
          <w:color w:val="000000" w:themeColor="text1"/>
          <w:sz w:val="24"/>
          <w:szCs w:val="24"/>
        </w:rPr>
        <w:t xml:space="preserve">friend </w:t>
      </w:r>
      <w:r w:rsidR="00030EF9" w:rsidRPr="00DC7676">
        <w:rPr>
          <w:rFonts w:ascii="Times" w:hAnsi="Times"/>
          <w:color w:val="000000" w:themeColor="text1"/>
          <w:sz w:val="24"/>
          <w:szCs w:val="24"/>
        </w:rPr>
        <w:t>testified that he stopped by her</w:t>
      </w:r>
      <w:r w:rsidR="00030EF9" w:rsidRPr="00DC7676">
        <w:rPr>
          <w:rFonts w:ascii="Times" w:hAnsi="Times"/>
          <w:color w:val="000000" w:themeColor="text1"/>
          <w:sz w:val="24"/>
          <w:szCs w:val="24"/>
        </w:rPr>
        <w:t xml:space="preserve"> house</w:t>
      </w:r>
      <w:r w:rsidR="00030EF9" w:rsidRPr="00DC7676">
        <w:rPr>
          <w:rFonts w:ascii="Times" w:hAnsi="Times"/>
          <w:color w:val="000000" w:themeColor="text1"/>
          <w:sz w:val="24"/>
          <w:szCs w:val="24"/>
        </w:rPr>
        <w:t xml:space="preserve"> on the night of the murder</w:t>
      </w:r>
      <w:r w:rsidR="00030EF9" w:rsidRPr="00DC7676">
        <w:rPr>
          <w:rFonts w:ascii="Times" w:hAnsi="Times"/>
          <w:color w:val="000000" w:themeColor="text1"/>
          <w:sz w:val="24"/>
          <w:szCs w:val="24"/>
        </w:rPr>
        <w:t>, to borrow her bras, and was worried on being followed by a few people (Davey, 2017).</w:t>
      </w:r>
      <w:r w:rsidR="005C7DB7" w:rsidRPr="00DC7676">
        <w:rPr>
          <w:rFonts w:ascii="Times" w:hAnsi="Times"/>
          <w:color w:val="000000" w:themeColor="text1"/>
          <w:sz w:val="24"/>
          <w:szCs w:val="24"/>
        </w:rPr>
        <w:t xml:space="preserve"> </w:t>
      </w:r>
      <w:r w:rsidR="0011009C" w:rsidRPr="00DC7676">
        <w:rPr>
          <w:rFonts w:ascii="Times" w:hAnsi="Times"/>
          <w:color w:val="000000" w:themeColor="text1"/>
          <w:sz w:val="24"/>
          <w:szCs w:val="24"/>
        </w:rPr>
        <w:t xml:space="preserve">Presenting as a woman, he was walking on the road against the biting wind when a car pulled over, and the defendants convinced him to get inside </w:t>
      </w:r>
      <w:r w:rsidR="0011009C" w:rsidRPr="00DC7676">
        <w:rPr>
          <w:rFonts w:ascii="Times" w:hAnsi="Times"/>
          <w:color w:val="000000" w:themeColor="text1"/>
          <w:sz w:val="24"/>
          <w:szCs w:val="24"/>
        </w:rPr>
        <w:t>(Davey, 2017)</w:t>
      </w:r>
      <w:r w:rsidR="0011009C" w:rsidRPr="00DC7676">
        <w:rPr>
          <w:rFonts w:ascii="Times" w:hAnsi="Times"/>
          <w:color w:val="000000" w:themeColor="text1"/>
          <w:sz w:val="24"/>
          <w:szCs w:val="24"/>
        </w:rPr>
        <w:t xml:space="preserve">. </w:t>
      </w:r>
      <w:r w:rsidR="00030EF9" w:rsidRPr="00DC7676">
        <w:rPr>
          <w:rFonts w:ascii="Times" w:hAnsi="Times"/>
          <w:color w:val="000000" w:themeColor="text1"/>
          <w:sz w:val="24"/>
          <w:szCs w:val="24"/>
        </w:rPr>
        <w:t>The two men took him to the apartment</w:t>
      </w:r>
      <w:r w:rsidR="0011009C" w:rsidRPr="00DC7676">
        <w:rPr>
          <w:rFonts w:ascii="Times" w:hAnsi="Times"/>
          <w:color w:val="000000" w:themeColor="text1"/>
          <w:sz w:val="24"/>
          <w:szCs w:val="24"/>
        </w:rPr>
        <w:t xml:space="preserve"> to have sex with him. However, they got enraged on finding out that he was biologically a male </w:t>
      </w:r>
      <w:r w:rsidR="0011009C" w:rsidRPr="00DC7676">
        <w:rPr>
          <w:rFonts w:ascii="Times" w:hAnsi="Times"/>
          <w:color w:val="000000" w:themeColor="text1"/>
          <w:sz w:val="24"/>
          <w:szCs w:val="24"/>
        </w:rPr>
        <w:t>(Davey, 2017)</w:t>
      </w:r>
      <w:r w:rsidR="0011009C" w:rsidRPr="00DC7676">
        <w:rPr>
          <w:rFonts w:ascii="Times" w:hAnsi="Times"/>
          <w:color w:val="000000" w:themeColor="text1"/>
          <w:sz w:val="24"/>
          <w:szCs w:val="24"/>
        </w:rPr>
        <w:t>. They</w:t>
      </w:r>
      <w:r w:rsidR="00030EF9" w:rsidRPr="00DC7676">
        <w:rPr>
          <w:rFonts w:ascii="Times" w:hAnsi="Times"/>
          <w:color w:val="000000" w:themeColor="text1"/>
          <w:sz w:val="24"/>
          <w:szCs w:val="24"/>
        </w:rPr>
        <w:t xml:space="preserve"> knocked him off, stuffed a plastic bag in his throat, wrapped a gag around his face, and covered his head with a plastic bag (Davey, 2017). He was alive when they took him to an alleyway, where he gained consciousness and was struggling to breathe when they shot him twice (Davey, 2017). They then doused his body with bleach</w:t>
      </w:r>
      <w:r w:rsidR="005C7DB7" w:rsidRPr="00DC7676">
        <w:rPr>
          <w:rFonts w:ascii="Times" w:hAnsi="Times"/>
          <w:color w:val="000000" w:themeColor="text1"/>
          <w:sz w:val="24"/>
          <w:szCs w:val="24"/>
        </w:rPr>
        <w:t xml:space="preserve"> to destroy any traces of DNA (Davey, 2017).</w:t>
      </w:r>
      <w:r w:rsidR="0011009C" w:rsidRPr="00DC7676">
        <w:rPr>
          <w:rFonts w:ascii="Times" w:hAnsi="Times"/>
          <w:color w:val="000000" w:themeColor="text1"/>
          <w:sz w:val="24"/>
          <w:szCs w:val="24"/>
        </w:rPr>
        <w:t xml:space="preserve"> </w:t>
      </w:r>
      <w:r w:rsidR="00A679B7" w:rsidRPr="00DC7676">
        <w:rPr>
          <w:rFonts w:ascii="Times" w:hAnsi="Times"/>
          <w:color w:val="000000" w:themeColor="text1"/>
          <w:sz w:val="24"/>
          <w:szCs w:val="24"/>
        </w:rPr>
        <w:t xml:space="preserve">The court did not count the offense as a hate crime, and convicted the defendants of first-degree murder. They have been given life in prison. </w:t>
      </w:r>
    </w:p>
    <w:p w14:paraId="56CCC08B" w14:textId="23553CC4" w:rsidR="00D277B5" w:rsidRPr="00DC7676" w:rsidRDefault="00D277B5" w:rsidP="00DC7676">
      <w:pPr>
        <w:spacing w:line="480" w:lineRule="auto"/>
        <w:jc w:val="both"/>
        <w:rPr>
          <w:rFonts w:ascii="Times" w:hAnsi="Times"/>
          <w:color w:val="000000" w:themeColor="text1"/>
          <w:sz w:val="24"/>
          <w:szCs w:val="24"/>
        </w:rPr>
      </w:pPr>
    </w:p>
    <w:p w14:paraId="28642872" w14:textId="77777777" w:rsidR="00AE3BBB" w:rsidRPr="00DC7676" w:rsidRDefault="00AE3BBB" w:rsidP="00DC7676">
      <w:pPr>
        <w:spacing w:line="480" w:lineRule="auto"/>
        <w:jc w:val="both"/>
        <w:rPr>
          <w:rFonts w:ascii="Times" w:hAnsi="Times"/>
          <w:color w:val="000000" w:themeColor="text1"/>
          <w:sz w:val="24"/>
          <w:szCs w:val="24"/>
        </w:rPr>
      </w:pPr>
    </w:p>
    <w:p w14:paraId="246E65E9" w14:textId="5EC47D27" w:rsidR="009A2103" w:rsidRPr="00DC7676" w:rsidRDefault="00116D82" w:rsidP="00DC7676">
      <w:pPr>
        <w:spacing w:line="480" w:lineRule="auto"/>
        <w:jc w:val="both"/>
        <w:rPr>
          <w:rFonts w:ascii="Times" w:hAnsi="Times"/>
          <w:b/>
          <w:color w:val="000000" w:themeColor="text1"/>
          <w:sz w:val="24"/>
          <w:szCs w:val="24"/>
        </w:rPr>
      </w:pPr>
      <w:r w:rsidRPr="00DC7676">
        <w:rPr>
          <w:rFonts w:ascii="Times" w:hAnsi="Times"/>
          <w:b/>
          <w:color w:val="000000" w:themeColor="text1"/>
          <w:sz w:val="24"/>
          <w:szCs w:val="24"/>
        </w:rPr>
        <w:t>Essay</w:t>
      </w:r>
    </w:p>
    <w:p w14:paraId="64DB1CB4" w14:textId="44E906F3" w:rsidR="002E271A" w:rsidRPr="00DC7676" w:rsidRDefault="009A2103"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A hate crime is an offense motivated by the offender’s bias against a gender identity, gender, ethnicity, sexual orientation, disability, religion or race</w:t>
      </w:r>
      <w:r w:rsidR="007E3671" w:rsidRPr="00DC7676">
        <w:rPr>
          <w:rFonts w:ascii="Times" w:hAnsi="Times"/>
          <w:color w:val="000000" w:themeColor="text1"/>
          <w:sz w:val="24"/>
          <w:szCs w:val="24"/>
        </w:rPr>
        <w:t xml:space="preserve"> (Federal Bureau of Investigation, 2017)</w:t>
      </w:r>
      <w:r w:rsidRPr="00DC7676">
        <w:rPr>
          <w:rFonts w:ascii="Times" w:hAnsi="Times"/>
          <w:color w:val="000000" w:themeColor="text1"/>
          <w:sz w:val="24"/>
          <w:szCs w:val="24"/>
        </w:rPr>
        <w:t xml:space="preserve">. </w:t>
      </w:r>
      <w:r w:rsidR="007E3671" w:rsidRPr="00DC7676">
        <w:rPr>
          <w:rFonts w:ascii="Times" w:hAnsi="Times"/>
          <w:color w:val="000000" w:themeColor="text1"/>
          <w:sz w:val="24"/>
          <w:szCs w:val="24"/>
        </w:rPr>
        <w:t>However, hate is not the only factor; other factors such as disgust</w:t>
      </w:r>
      <w:r w:rsidR="00B37638" w:rsidRPr="00DC7676">
        <w:rPr>
          <w:rFonts w:ascii="Times" w:hAnsi="Times"/>
          <w:color w:val="000000" w:themeColor="text1"/>
          <w:sz w:val="24"/>
          <w:szCs w:val="24"/>
        </w:rPr>
        <w:t xml:space="preserve"> (Cottrell &amp; Neuberg</w:t>
      </w:r>
      <w:r w:rsidR="007E3671" w:rsidRPr="00DC7676">
        <w:rPr>
          <w:rFonts w:ascii="Times" w:hAnsi="Times"/>
          <w:color w:val="000000" w:themeColor="text1"/>
          <w:sz w:val="24"/>
          <w:szCs w:val="24"/>
        </w:rPr>
        <w:t>,</w:t>
      </w:r>
      <w:r w:rsidR="00B37638" w:rsidRPr="00DC7676">
        <w:rPr>
          <w:rFonts w:ascii="Times" w:hAnsi="Times"/>
          <w:color w:val="000000" w:themeColor="text1"/>
          <w:sz w:val="24"/>
          <w:szCs w:val="24"/>
        </w:rPr>
        <w:t xml:space="preserve"> 2005),</w:t>
      </w:r>
      <w:r w:rsidR="007E3671" w:rsidRPr="00DC7676">
        <w:rPr>
          <w:rFonts w:ascii="Times" w:hAnsi="Times"/>
          <w:color w:val="000000" w:themeColor="text1"/>
          <w:sz w:val="24"/>
          <w:szCs w:val="24"/>
        </w:rPr>
        <w:t xml:space="preserve"> anger </w:t>
      </w:r>
      <w:r w:rsidR="00B37638" w:rsidRPr="00DC7676">
        <w:rPr>
          <w:rFonts w:ascii="Times" w:hAnsi="Times"/>
          <w:color w:val="000000" w:themeColor="text1"/>
          <w:sz w:val="24"/>
          <w:szCs w:val="24"/>
        </w:rPr>
        <w:t xml:space="preserve">(Ray </w:t>
      </w:r>
      <w:r w:rsidR="00B37638" w:rsidRPr="00DC7676">
        <w:rPr>
          <w:rFonts w:ascii="Times" w:hAnsi="Times"/>
          <w:i/>
          <w:color w:val="000000" w:themeColor="text1"/>
          <w:sz w:val="24"/>
          <w:szCs w:val="24"/>
        </w:rPr>
        <w:t>et al.,</w:t>
      </w:r>
      <w:r w:rsidR="00B37638" w:rsidRPr="00DC7676">
        <w:rPr>
          <w:rFonts w:ascii="Times" w:hAnsi="Times"/>
          <w:color w:val="000000" w:themeColor="text1"/>
          <w:sz w:val="24"/>
          <w:szCs w:val="24"/>
        </w:rPr>
        <w:t xml:space="preserve"> 2004) </w:t>
      </w:r>
      <w:r w:rsidR="007E3671" w:rsidRPr="00DC7676">
        <w:rPr>
          <w:rFonts w:ascii="Times" w:hAnsi="Times"/>
          <w:color w:val="000000" w:themeColor="text1"/>
          <w:sz w:val="24"/>
          <w:szCs w:val="24"/>
        </w:rPr>
        <w:t xml:space="preserve">or fear </w:t>
      </w:r>
      <w:r w:rsidR="00B37638" w:rsidRPr="00DC7676">
        <w:rPr>
          <w:rFonts w:ascii="Times" w:hAnsi="Times"/>
          <w:color w:val="000000" w:themeColor="text1"/>
          <w:sz w:val="24"/>
          <w:szCs w:val="24"/>
        </w:rPr>
        <w:t xml:space="preserve">(Ray &amp; Smith, 2002) </w:t>
      </w:r>
      <w:r w:rsidR="007E3671" w:rsidRPr="00DC7676">
        <w:rPr>
          <w:rFonts w:ascii="Times" w:hAnsi="Times"/>
          <w:color w:val="000000" w:themeColor="text1"/>
          <w:sz w:val="24"/>
          <w:szCs w:val="24"/>
        </w:rPr>
        <w:t xml:space="preserve">might also be involved in hate crimes. </w:t>
      </w:r>
      <w:r w:rsidRPr="00DC7676">
        <w:rPr>
          <w:rFonts w:ascii="Times" w:hAnsi="Times"/>
          <w:color w:val="000000" w:themeColor="text1"/>
          <w:sz w:val="24"/>
          <w:szCs w:val="24"/>
        </w:rPr>
        <w:t>Such an act exhibits an extreme form of prejudice</w:t>
      </w:r>
      <w:r w:rsidR="00FD437A" w:rsidRPr="00DC7676">
        <w:rPr>
          <w:rFonts w:ascii="Times" w:hAnsi="Times"/>
          <w:color w:val="000000" w:themeColor="text1"/>
          <w:sz w:val="24"/>
          <w:szCs w:val="24"/>
        </w:rPr>
        <w:t xml:space="preserve"> developed mostly in the context of social or political change</w:t>
      </w:r>
      <w:r w:rsidR="009A1CFC" w:rsidRPr="00DC7676">
        <w:rPr>
          <w:rFonts w:ascii="Times" w:hAnsi="Times"/>
          <w:color w:val="000000" w:themeColor="text1"/>
          <w:sz w:val="24"/>
          <w:szCs w:val="24"/>
        </w:rPr>
        <w:t xml:space="preserve"> (Franklin, 1997)</w:t>
      </w:r>
      <w:r w:rsidRPr="00DC7676">
        <w:rPr>
          <w:rFonts w:ascii="Times" w:hAnsi="Times"/>
          <w:color w:val="000000" w:themeColor="text1"/>
          <w:sz w:val="24"/>
          <w:szCs w:val="24"/>
        </w:rPr>
        <w:t xml:space="preserve">. For this reason, perpetrators and </w:t>
      </w:r>
      <w:r w:rsidR="00FD437A" w:rsidRPr="00DC7676">
        <w:rPr>
          <w:rFonts w:ascii="Times" w:hAnsi="Times"/>
          <w:color w:val="000000" w:themeColor="text1"/>
          <w:sz w:val="24"/>
          <w:szCs w:val="24"/>
        </w:rPr>
        <w:t>members of unfamiliar groups may feel that the demographic changes threaten their way-of-life or livelihood</w:t>
      </w:r>
      <w:r w:rsidR="009A1CFC" w:rsidRPr="00DC7676">
        <w:rPr>
          <w:rFonts w:ascii="Times" w:hAnsi="Times"/>
          <w:color w:val="000000" w:themeColor="text1"/>
          <w:sz w:val="24"/>
          <w:szCs w:val="24"/>
        </w:rPr>
        <w:t xml:space="preserve"> (Stacey </w:t>
      </w:r>
      <w:r w:rsidR="009A1CFC" w:rsidRPr="00DC7676">
        <w:rPr>
          <w:rFonts w:ascii="Times" w:hAnsi="Times"/>
          <w:i/>
          <w:color w:val="000000" w:themeColor="text1"/>
          <w:sz w:val="24"/>
          <w:szCs w:val="24"/>
        </w:rPr>
        <w:t xml:space="preserve">et al., </w:t>
      </w:r>
      <w:r w:rsidR="009A1CFC" w:rsidRPr="00DC7676">
        <w:rPr>
          <w:rFonts w:ascii="Times" w:hAnsi="Times"/>
          <w:color w:val="000000" w:themeColor="text1"/>
          <w:sz w:val="24"/>
          <w:szCs w:val="24"/>
        </w:rPr>
        <w:t>2011)</w:t>
      </w:r>
      <w:r w:rsidR="00FD437A" w:rsidRPr="00DC7676">
        <w:rPr>
          <w:rFonts w:ascii="Times" w:hAnsi="Times"/>
          <w:color w:val="000000" w:themeColor="text1"/>
          <w:sz w:val="24"/>
          <w:szCs w:val="24"/>
        </w:rPr>
        <w:t xml:space="preserve">. </w:t>
      </w:r>
    </w:p>
    <w:p w14:paraId="03F33FB9" w14:textId="1917FF03" w:rsidR="009A2103" w:rsidRPr="00DC7676" w:rsidRDefault="007557A2"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 xml:space="preserve">Therefore, hate crimes are different from merely malicious or hateful acts. </w:t>
      </w:r>
      <w:r w:rsidR="009F27E3" w:rsidRPr="00DC7676">
        <w:rPr>
          <w:rFonts w:ascii="Times" w:hAnsi="Times"/>
          <w:color w:val="000000" w:themeColor="text1"/>
          <w:sz w:val="24"/>
          <w:szCs w:val="24"/>
        </w:rPr>
        <w:t>These crimes hinge on motivation</w:t>
      </w:r>
      <w:r w:rsidR="00B91132" w:rsidRPr="00DC7676">
        <w:rPr>
          <w:rFonts w:ascii="Times" w:hAnsi="Times"/>
          <w:color w:val="000000" w:themeColor="text1"/>
          <w:sz w:val="24"/>
          <w:szCs w:val="24"/>
        </w:rPr>
        <w:t xml:space="preserve"> (</w:t>
      </w:r>
      <w:r w:rsidR="00B91132" w:rsidRPr="00DC7676">
        <w:rPr>
          <w:rFonts w:ascii="Times" w:eastAsia="Times New Roman" w:hAnsi="Times" w:cs="Arial"/>
          <w:color w:val="000000" w:themeColor="text1"/>
          <w:sz w:val="24"/>
          <w:szCs w:val="24"/>
          <w:shd w:val="clear" w:color="auto" w:fill="FFFFFF"/>
        </w:rPr>
        <w:t>Boeckmann &amp; Turpin</w:t>
      </w:r>
      <w:r w:rsidR="00B91132" w:rsidRPr="00DC7676">
        <w:rPr>
          <w:rFonts w:ascii="American Typewriter" w:eastAsia="Times New Roman" w:hAnsi="American Typewriter" w:cs="American Typewriter"/>
          <w:color w:val="000000" w:themeColor="text1"/>
          <w:sz w:val="24"/>
          <w:szCs w:val="24"/>
          <w:shd w:val="clear" w:color="auto" w:fill="FFFFFF"/>
        </w:rPr>
        <w:t>‐</w:t>
      </w:r>
      <w:r w:rsidR="00B91132" w:rsidRPr="00DC7676">
        <w:rPr>
          <w:rFonts w:ascii="Times" w:eastAsia="Times New Roman" w:hAnsi="Times" w:cs="Arial"/>
          <w:color w:val="000000" w:themeColor="text1"/>
          <w:sz w:val="24"/>
          <w:szCs w:val="24"/>
          <w:shd w:val="clear" w:color="auto" w:fill="FFFFFF"/>
        </w:rPr>
        <w:t>Petrosino, 2002)</w:t>
      </w:r>
      <w:r w:rsidR="009F27E3" w:rsidRPr="00DC7676">
        <w:rPr>
          <w:rFonts w:ascii="Times" w:hAnsi="Times"/>
          <w:color w:val="000000" w:themeColor="text1"/>
          <w:sz w:val="24"/>
          <w:szCs w:val="24"/>
        </w:rPr>
        <w:t>. Also, as pointed out earlier, the motivation must be based on a bias</w:t>
      </w:r>
      <w:r w:rsidR="00054127" w:rsidRPr="00DC7676">
        <w:rPr>
          <w:rFonts w:ascii="Times" w:hAnsi="Times"/>
          <w:color w:val="000000" w:themeColor="text1"/>
          <w:sz w:val="24"/>
          <w:szCs w:val="24"/>
        </w:rPr>
        <w:t xml:space="preserve"> (Perry, 2012)</w:t>
      </w:r>
      <w:r w:rsidR="009F27E3" w:rsidRPr="00DC7676">
        <w:rPr>
          <w:rFonts w:ascii="Times" w:hAnsi="Times"/>
          <w:color w:val="000000" w:themeColor="text1"/>
          <w:sz w:val="24"/>
          <w:szCs w:val="24"/>
        </w:rPr>
        <w:t xml:space="preserve">. </w:t>
      </w:r>
      <w:r w:rsidR="0032545D" w:rsidRPr="00DC7676">
        <w:rPr>
          <w:rFonts w:ascii="Times" w:hAnsi="Times"/>
          <w:color w:val="000000" w:themeColor="text1"/>
          <w:sz w:val="24"/>
          <w:szCs w:val="24"/>
        </w:rPr>
        <w:t xml:space="preserve">For this reason, the victim needs not to belong to a protected class under a law. It means that if a murderer kills a person because he thinks that he is a Jew while in reality he was an agonistic Catholic, the offense will be a hate crime (the murderer’s intention was based on prejudice against Jews). </w:t>
      </w:r>
      <w:r w:rsidR="00453355" w:rsidRPr="00DC7676">
        <w:rPr>
          <w:rFonts w:ascii="Times" w:hAnsi="Times"/>
          <w:color w:val="000000" w:themeColor="text1"/>
          <w:sz w:val="24"/>
          <w:szCs w:val="24"/>
        </w:rPr>
        <w:t>Putting it in simple words, being wrong about who</w:t>
      </w:r>
      <w:r w:rsidR="008E7939" w:rsidRPr="00DC7676">
        <w:rPr>
          <w:rFonts w:ascii="Times" w:hAnsi="Times"/>
          <w:color w:val="000000" w:themeColor="text1"/>
          <w:sz w:val="24"/>
          <w:szCs w:val="24"/>
        </w:rPr>
        <w:t>m</w:t>
      </w:r>
      <w:r w:rsidR="00453355" w:rsidRPr="00DC7676">
        <w:rPr>
          <w:rFonts w:ascii="Times" w:hAnsi="Times"/>
          <w:color w:val="000000" w:themeColor="text1"/>
          <w:sz w:val="24"/>
          <w:szCs w:val="24"/>
        </w:rPr>
        <w:t xml:space="preserve"> to target does not excuse the offender from the conviction of a hate crime. </w:t>
      </w:r>
    </w:p>
    <w:p w14:paraId="3ABC5EC9" w14:textId="420B8F8E" w:rsidR="002E271A" w:rsidRPr="00DC7676" w:rsidRDefault="002E271A"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Furthermore, hate crimes have far-reaching psychological consequences</w:t>
      </w:r>
      <w:r w:rsidR="00C62648" w:rsidRPr="00DC7676">
        <w:rPr>
          <w:rFonts w:ascii="Times" w:hAnsi="Times"/>
          <w:color w:val="000000" w:themeColor="text1"/>
          <w:sz w:val="24"/>
          <w:szCs w:val="24"/>
        </w:rPr>
        <w:t xml:space="preserve"> (</w:t>
      </w:r>
      <w:r w:rsidR="00C62648" w:rsidRPr="00DC7676">
        <w:rPr>
          <w:rFonts w:ascii="Times" w:eastAsia="Times New Roman" w:hAnsi="Times" w:cs="Arial"/>
          <w:color w:val="222222"/>
          <w:sz w:val="24"/>
          <w:szCs w:val="24"/>
          <w:shd w:val="clear" w:color="auto" w:fill="FFFFFF"/>
        </w:rPr>
        <w:t xml:space="preserve">Herek </w:t>
      </w:r>
      <w:r w:rsidR="00C62648" w:rsidRPr="00DC7676">
        <w:rPr>
          <w:rFonts w:ascii="Times" w:eastAsia="Times New Roman" w:hAnsi="Times" w:cs="Arial"/>
          <w:i/>
          <w:color w:val="222222"/>
          <w:sz w:val="24"/>
          <w:szCs w:val="24"/>
          <w:shd w:val="clear" w:color="auto" w:fill="FFFFFF"/>
        </w:rPr>
        <w:t xml:space="preserve">et al., </w:t>
      </w:r>
      <w:r w:rsidR="00C62648" w:rsidRPr="00DC7676">
        <w:rPr>
          <w:rFonts w:ascii="Times" w:eastAsia="Times New Roman" w:hAnsi="Times" w:cs="Arial"/>
          <w:color w:val="222222"/>
          <w:sz w:val="24"/>
          <w:szCs w:val="24"/>
          <w:shd w:val="clear" w:color="auto" w:fill="FFFFFF"/>
        </w:rPr>
        <w:t>1999)</w:t>
      </w:r>
      <w:r w:rsidRPr="00DC7676">
        <w:rPr>
          <w:rFonts w:ascii="Times" w:hAnsi="Times"/>
          <w:color w:val="000000" w:themeColor="text1"/>
          <w:sz w:val="24"/>
          <w:szCs w:val="24"/>
        </w:rPr>
        <w:t xml:space="preserve">. </w:t>
      </w:r>
      <w:r w:rsidR="00F32B9E" w:rsidRPr="00DC7676">
        <w:rPr>
          <w:rFonts w:ascii="Times" w:hAnsi="Times"/>
          <w:color w:val="000000" w:themeColor="text1"/>
          <w:sz w:val="24"/>
          <w:szCs w:val="24"/>
        </w:rPr>
        <w:t>They do not only affect and his/her immediate family members and close friends but others as well</w:t>
      </w:r>
      <w:r w:rsidR="00054127" w:rsidRPr="00DC7676">
        <w:rPr>
          <w:rFonts w:ascii="Times" w:hAnsi="Times"/>
          <w:color w:val="000000" w:themeColor="text1"/>
          <w:sz w:val="24"/>
          <w:szCs w:val="24"/>
        </w:rPr>
        <w:t xml:space="preserve"> (Perry</w:t>
      </w:r>
      <w:r w:rsidR="00696FB2" w:rsidRPr="00DC7676">
        <w:rPr>
          <w:rFonts w:ascii="Times" w:hAnsi="Times"/>
          <w:color w:val="000000" w:themeColor="text1"/>
          <w:sz w:val="24"/>
          <w:szCs w:val="24"/>
        </w:rPr>
        <w:t xml:space="preserve"> &amp; Alvi, 2012)</w:t>
      </w:r>
      <w:r w:rsidR="00F32B9E" w:rsidRPr="00DC7676">
        <w:rPr>
          <w:rFonts w:ascii="Times" w:hAnsi="Times"/>
          <w:color w:val="000000" w:themeColor="text1"/>
          <w:sz w:val="24"/>
          <w:szCs w:val="24"/>
        </w:rPr>
        <w:t>. Generalized terror spreads in the targeted group whereas ominous effects are made on the minority groups, which identify themselves with the target group on the basis of a doctrine or ideology</w:t>
      </w:r>
      <w:r w:rsidR="00054127" w:rsidRPr="00DC7676">
        <w:rPr>
          <w:rFonts w:ascii="Times" w:hAnsi="Times"/>
          <w:color w:val="000000" w:themeColor="text1"/>
          <w:sz w:val="24"/>
          <w:szCs w:val="24"/>
        </w:rPr>
        <w:t xml:space="preserve"> (</w:t>
      </w:r>
      <w:r w:rsidR="00054127" w:rsidRPr="00DC7676">
        <w:rPr>
          <w:rFonts w:ascii="Times" w:eastAsia="Times New Roman" w:hAnsi="Times" w:cs="Arial"/>
          <w:color w:val="222222"/>
          <w:sz w:val="24"/>
          <w:szCs w:val="24"/>
          <w:shd w:val="clear" w:color="auto" w:fill="FFFFFF"/>
        </w:rPr>
        <w:t>Iganski, 2001)</w:t>
      </w:r>
      <w:r w:rsidR="00F32B9E" w:rsidRPr="00DC7676">
        <w:rPr>
          <w:rFonts w:ascii="Times" w:hAnsi="Times"/>
          <w:color w:val="000000" w:themeColor="text1"/>
          <w:sz w:val="24"/>
          <w:szCs w:val="24"/>
        </w:rPr>
        <w:t xml:space="preserve">. </w:t>
      </w:r>
      <w:r w:rsidR="00484A5B" w:rsidRPr="00DC7676">
        <w:rPr>
          <w:rFonts w:ascii="Times" w:hAnsi="Times"/>
          <w:color w:val="000000" w:themeColor="text1"/>
          <w:sz w:val="24"/>
          <w:szCs w:val="24"/>
        </w:rPr>
        <w:t>Moreover, factionalism and divis</w:t>
      </w:r>
      <w:r w:rsidR="00F939AD" w:rsidRPr="00DC7676">
        <w:rPr>
          <w:rFonts w:ascii="Times" w:hAnsi="Times"/>
          <w:color w:val="000000" w:themeColor="text1"/>
          <w:sz w:val="24"/>
          <w:szCs w:val="24"/>
        </w:rPr>
        <w:t>ions</w:t>
      </w:r>
      <w:r w:rsidR="00C91AF4" w:rsidRPr="00DC7676">
        <w:rPr>
          <w:rFonts w:ascii="Times" w:hAnsi="Times"/>
          <w:color w:val="000000" w:themeColor="text1"/>
          <w:sz w:val="24"/>
          <w:szCs w:val="24"/>
        </w:rPr>
        <w:t>, l</w:t>
      </w:r>
      <w:r w:rsidR="00484A5B" w:rsidRPr="00DC7676">
        <w:rPr>
          <w:rFonts w:ascii="Times" w:hAnsi="Times"/>
          <w:color w:val="000000" w:themeColor="text1"/>
          <w:sz w:val="24"/>
          <w:szCs w:val="24"/>
        </w:rPr>
        <w:t>argely damaging multicultural societies, arise in response to hate crimes</w:t>
      </w:r>
      <w:r w:rsidR="00D4783F" w:rsidRPr="00DC7676">
        <w:rPr>
          <w:rFonts w:ascii="Times" w:hAnsi="Times"/>
          <w:color w:val="000000" w:themeColor="text1"/>
          <w:sz w:val="24"/>
          <w:szCs w:val="24"/>
        </w:rPr>
        <w:t xml:space="preserve"> (</w:t>
      </w:r>
      <w:r w:rsidR="00D4783F" w:rsidRPr="00DC7676">
        <w:rPr>
          <w:rFonts w:ascii="Times" w:eastAsia="Times New Roman" w:hAnsi="Times" w:cs="Arial"/>
          <w:color w:val="222222"/>
          <w:sz w:val="24"/>
          <w:szCs w:val="24"/>
          <w:shd w:val="clear" w:color="auto" w:fill="FFFFFF"/>
        </w:rPr>
        <w:t>Craig &amp; Waldo, 1996)</w:t>
      </w:r>
      <w:r w:rsidR="00484A5B" w:rsidRPr="00DC7676">
        <w:rPr>
          <w:rFonts w:ascii="Times" w:hAnsi="Times"/>
          <w:color w:val="000000" w:themeColor="text1"/>
          <w:sz w:val="24"/>
          <w:szCs w:val="24"/>
        </w:rPr>
        <w:t xml:space="preserve">. </w:t>
      </w:r>
    </w:p>
    <w:p w14:paraId="36C34191" w14:textId="4172EAE2" w:rsidR="008B30C2" w:rsidRPr="00DC7676" w:rsidRDefault="009806F7"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In the case under discussion, the murder was not a parallel crime due to the fact that the victim, Kedarie Johnson, so</w:t>
      </w:r>
      <w:r w:rsidR="00D11277" w:rsidRPr="00DC7676">
        <w:rPr>
          <w:rFonts w:ascii="Times" w:hAnsi="Times"/>
          <w:color w:val="000000" w:themeColor="text1"/>
          <w:sz w:val="24"/>
          <w:szCs w:val="24"/>
        </w:rPr>
        <w:t>metimes dressed as a woman and went by the name Kandiece (Davey, 2017). On the night of the murder, he was wearing female cloths and presenting as a woman</w:t>
      </w:r>
      <w:r w:rsidR="00F07075" w:rsidRPr="00DC7676">
        <w:rPr>
          <w:rFonts w:ascii="Times" w:hAnsi="Times"/>
          <w:color w:val="000000" w:themeColor="text1"/>
          <w:sz w:val="24"/>
          <w:szCs w:val="24"/>
        </w:rPr>
        <w:t xml:space="preserve"> wearing leggings, a pink headband and hair extensions</w:t>
      </w:r>
      <w:r w:rsidR="00D11277" w:rsidRPr="00DC7676">
        <w:rPr>
          <w:rFonts w:ascii="Times" w:hAnsi="Times"/>
          <w:color w:val="000000" w:themeColor="text1"/>
          <w:sz w:val="24"/>
          <w:szCs w:val="24"/>
        </w:rPr>
        <w:t xml:space="preserve"> (Davey, 2017). </w:t>
      </w:r>
      <w:r w:rsidR="00641CD8" w:rsidRPr="00DC7676">
        <w:rPr>
          <w:rFonts w:ascii="Times" w:hAnsi="Times"/>
          <w:color w:val="000000" w:themeColor="text1"/>
          <w:sz w:val="24"/>
          <w:szCs w:val="24"/>
        </w:rPr>
        <w:t>The defendants began to follow him slowly, and flirted with later. They convinced him to get into their vehicle</w:t>
      </w:r>
      <w:r w:rsidR="00281007" w:rsidRPr="00DC7676">
        <w:rPr>
          <w:rFonts w:ascii="Times" w:hAnsi="Times"/>
          <w:color w:val="000000" w:themeColor="text1"/>
          <w:sz w:val="24"/>
          <w:szCs w:val="24"/>
        </w:rPr>
        <w:t xml:space="preserve"> (Davey, 2017)</w:t>
      </w:r>
      <w:r w:rsidR="00641CD8" w:rsidRPr="00DC7676">
        <w:rPr>
          <w:rFonts w:ascii="Times" w:hAnsi="Times"/>
          <w:color w:val="000000" w:themeColor="text1"/>
          <w:sz w:val="24"/>
          <w:szCs w:val="24"/>
        </w:rPr>
        <w:t xml:space="preserve">. Then </w:t>
      </w:r>
      <w:r w:rsidR="00C23B55" w:rsidRPr="00DC7676">
        <w:rPr>
          <w:rFonts w:ascii="Times" w:hAnsi="Times"/>
          <w:color w:val="000000" w:themeColor="text1"/>
          <w:sz w:val="24"/>
          <w:szCs w:val="24"/>
        </w:rPr>
        <w:t>they drove him to the apartment</w:t>
      </w:r>
      <w:r w:rsidR="00641CD8" w:rsidRPr="00DC7676">
        <w:rPr>
          <w:rFonts w:ascii="Times" w:hAnsi="Times"/>
          <w:color w:val="000000" w:themeColor="text1"/>
          <w:sz w:val="24"/>
          <w:szCs w:val="24"/>
        </w:rPr>
        <w:t xml:space="preserve"> they often took young women for sex</w:t>
      </w:r>
      <w:r w:rsidR="00281007" w:rsidRPr="00DC7676">
        <w:rPr>
          <w:rFonts w:ascii="Times" w:hAnsi="Times"/>
          <w:color w:val="000000" w:themeColor="text1"/>
          <w:sz w:val="24"/>
          <w:szCs w:val="24"/>
        </w:rPr>
        <w:t xml:space="preserve"> (Davey, 2017)</w:t>
      </w:r>
      <w:r w:rsidR="00641CD8" w:rsidRPr="00DC7676">
        <w:rPr>
          <w:rFonts w:ascii="Times" w:hAnsi="Times"/>
          <w:color w:val="000000" w:themeColor="text1"/>
          <w:sz w:val="24"/>
          <w:szCs w:val="24"/>
        </w:rPr>
        <w:t xml:space="preserve">. </w:t>
      </w:r>
      <w:r w:rsidR="007B1B69" w:rsidRPr="00DC7676">
        <w:rPr>
          <w:rFonts w:ascii="Times" w:hAnsi="Times"/>
          <w:color w:val="000000" w:themeColor="text1"/>
          <w:sz w:val="24"/>
          <w:szCs w:val="24"/>
        </w:rPr>
        <w:t xml:space="preserve">The prosecutor in the case suggested that the murderer mistook him as a woman and grew angry when they found otherwise and killed him (Davey, 2017). </w:t>
      </w:r>
      <w:r w:rsidR="002E4FF7" w:rsidRPr="00DC7676">
        <w:rPr>
          <w:rFonts w:ascii="Times" w:hAnsi="Times"/>
          <w:color w:val="000000" w:themeColor="text1"/>
          <w:sz w:val="24"/>
          <w:szCs w:val="24"/>
        </w:rPr>
        <w:t xml:space="preserve">Moreover, they never killed anyone before (or at least, there is no evidence of any prior murder at this point in time). Therefore, it is suggestible that the teenager had been killed on the grounds of prejudice. </w:t>
      </w:r>
    </w:p>
    <w:p w14:paraId="2914DAB7" w14:textId="099BFF37" w:rsidR="00190A1D" w:rsidRPr="00DC7676" w:rsidRDefault="00F07075"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Although there are no eyewitnesses to the kidnapping</w:t>
      </w:r>
      <w:r w:rsidR="003E5C6A" w:rsidRPr="00DC7676">
        <w:rPr>
          <w:rFonts w:ascii="Times" w:hAnsi="Times"/>
          <w:color w:val="000000" w:themeColor="text1"/>
          <w:sz w:val="24"/>
          <w:szCs w:val="24"/>
        </w:rPr>
        <w:t>, torture and</w:t>
      </w:r>
      <w:r w:rsidRPr="00DC7676">
        <w:rPr>
          <w:rFonts w:ascii="Times" w:hAnsi="Times"/>
          <w:color w:val="000000" w:themeColor="text1"/>
          <w:sz w:val="24"/>
          <w:szCs w:val="24"/>
        </w:rPr>
        <w:t xml:space="preserve"> murder but the forensic, electronic and physical evidence left behind sup</w:t>
      </w:r>
      <w:r w:rsidR="005F6385" w:rsidRPr="00DC7676">
        <w:rPr>
          <w:rFonts w:ascii="Times" w:hAnsi="Times"/>
          <w:color w:val="000000" w:themeColor="text1"/>
          <w:sz w:val="24"/>
          <w:szCs w:val="24"/>
        </w:rPr>
        <w:t>port the case. The CCTV footage of the store, where he used to hang out and use Wi-Fi showed him presenting as a woman</w:t>
      </w:r>
      <w:r w:rsidR="00D60998" w:rsidRPr="00DC7676">
        <w:rPr>
          <w:rFonts w:ascii="Times" w:hAnsi="Times"/>
          <w:color w:val="000000" w:themeColor="text1"/>
          <w:sz w:val="24"/>
          <w:szCs w:val="24"/>
        </w:rPr>
        <w:t xml:space="preserve"> (Davey, 2017)</w:t>
      </w:r>
      <w:r w:rsidR="005F6385" w:rsidRPr="00DC7676">
        <w:rPr>
          <w:rFonts w:ascii="Times" w:hAnsi="Times"/>
          <w:color w:val="000000" w:themeColor="text1"/>
          <w:sz w:val="24"/>
          <w:szCs w:val="24"/>
        </w:rPr>
        <w:t>. The teenager’s friend testified</w:t>
      </w:r>
      <w:r w:rsidR="00030EF9" w:rsidRPr="00DC7676">
        <w:rPr>
          <w:rFonts w:ascii="Times" w:hAnsi="Times"/>
          <w:color w:val="000000" w:themeColor="text1"/>
          <w:sz w:val="24"/>
          <w:szCs w:val="24"/>
        </w:rPr>
        <w:t xml:space="preserve"> that he stopped by her house</w:t>
      </w:r>
      <w:r w:rsidR="005F6385" w:rsidRPr="00DC7676">
        <w:rPr>
          <w:rFonts w:ascii="Times" w:hAnsi="Times"/>
          <w:color w:val="000000" w:themeColor="text1"/>
          <w:sz w:val="24"/>
          <w:szCs w:val="24"/>
        </w:rPr>
        <w:t>, to borrow her bras, and was worried on being followed by a few people</w:t>
      </w:r>
      <w:r w:rsidR="00D60998" w:rsidRPr="00DC7676">
        <w:rPr>
          <w:rFonts w:ascii="Times" w:hAnsi="Times"/>
          <w:color w:val="000000" w:themeColor="text1"/>
          <w:sz w:val="24"/>
          <w:szCs w:val="24"/>
        </w:rPr>
        <w:t xml:space="preserve"> (Davey, 2017)</w:t>
      </w:r>
      <w:r w:rsidR="005F6385" w:rsidRPr="00DC7676">
        <w:rPr>
          <w:rFonts w:ascii="Times" w:hAnsi="Times"/>
          <w:color w:val="000000" w:themeColor="text1"/>
          <w:sz w:val="24"/>
          <w:szCs w:val="24"/>
        </w:rPr>
        <w:t>.</w:t>
      </w:r>
      <w:r w:rsidRPr="00DC7676">
        <w:rPr>
          <w:rFonts w:ascii="Times" w:hAnsi="Times"/>
          <w:color w:val="000000" w:themeColor="text1"/>
          <w:sz w:val="24"/>
          <w:szCs w:val="24"/>
        </w:rPr>
        <w:t xml:space="preserve"> </w:t>
      </w:r>
      <w:r w:rsidR="00C23B55" w:rsidRPr="00DC7676">
        <w:rPr>
          <w:rFonts w:ascii="Times" w:hAnsi="Times"/>
          <w:color w:val="000000" w:themeColor="text1"/>
          <w:sz w:val="24"/>
          <w:szCs w:val="24"/>
        </w:rPr>
        <w:t>The two men took him to the apartment,</w:t>
      </w:r>
      <w:r w:rsidR="00641CD8" w:rsidRPr="00DC7676">
        <w:rPr>
          <w:rFonts w:ascii="Times" w:hAnsi="Times"/>
          <w:color w:val="000000" w:themeColor="text1"/>
          <w:sz w:val="24"/>
          <w:szCs w:val="24"/>
        </w:rPr>
        <w:t xml:space="preserve"> </w:t>
      </w:r>
      <w:r w:rsidR="000A2AFF" w:rsidRPr="00DC7676">
        <w:rPr>
          <w:rFonts w:ascii="Times" w:hAnsi="Times"/>
          <w:color w:val="000000" w:themeColor="text1"/>
          <w:sz w:val="24"/>
          <w:szCs w:val="24"/>
        </w:rPr>
        <w:t>knocked him off</w:t>
      </w:r>
      <w:r w:rsidR="00641CD8" w:rsidRPr="00DC7676">
        <w:rPr>
          <w:rFonts w:ascii="Times" w:hAnsi="Times"/>
          <w:color w:val="000000" w:themeColor="text1"/>
          <w:sz w:val="24"/>
          <w:szCs w:val="24"/>
        </w:rPr>
        <w:t xml:space="preserve">, </w:t>
      </w:r>
      <w:r w:rsidR="000A2AFF" w:rsidRPr="00DC7676">
        <w:rPr>
          <w:rFonts w:ascii="Times" w:hAnsi="Times"/>
          <w:color w:val="000000" w:themeColor="text1"/>
          <w:sz w:val="24"/>
          <w:szCs w:val="24"/>
        </w:rPr>
        <w:t>stuffed a plastic bag in his throat, wrapped a gag around his face, and covered his head with a plastic bag</w:t>
      </w:r>
      <w:r w:rsidR="00281007" w:rsidRPr="00DC7676">
        <w:rPr>
          <w:rFonts w:ascii="Times" w:hAnsi="Times"/>
          <w:color w:val="000000" w:themeColor="text1"/>
          <w:sz w:val="24"/>
          <w:szCs w:val="24"/>
        </w:rPr>
        <w:t xml:space="preserve"> (Davey, 2017)</w:t>
      </w:r>
      <w:r w:rsidR="000A2AFF" w:rsidRPr="00DC7676">
        <w:rPr>
          <w:rFonts w:ascii="Times" w:hAnsi="Times"/>
          <w:color w:val="000000" w:themeColor="text1"/>
          <w:sz w:val="24"/>
          <w:szCs w:val="24"/>
        </w:rPr>
        <w:t>. He was alive when they took him to an alleyway, where he gained consciousness and was struggling to breathe when they shot him twice</w:t>
      </w:r>
      <w:r w:rsidR="00281007" w:rsidRPr="00DC7676">
        <w:rPr>
          <w:rFonts w:ascii="Times" w:hAnsi="Times"/>
          <w:color w:val="000000" w:themeColor="text1"/>
          <w:sz w:val="24"/>
          <w:szCs w:val="24"/>
        </w:rPr>
        <w:t xml:space="preserve"> (Davey, 2017)</w:t>
      </w:r>
      <w:r w:rsidR="000A2AFF" w:rsidRPr="00DC7676">
        <w:rPr>
          <w:rFonts w:ascii="Times" w:hAnsi="Times"/>
          <w:color w:val="000000" w:themeColor="text1"/>
          <w:sz w:val="24"/>
          <w:szCs w:val="24"/>
        </w:rPr>
        <w:t xml:space="preserve">. </w:t>
      </w:r>
      <w:r w:rsidR="009609EB" w:rsidRPr="00DC7676">
        <w:rPr>
          <w:rFonts w:ascii="Times" w:hAnsi="Times"/>
          <w:color w:val="000000" w:themeColor="text1"/>
          <w:sz w:val="24"/>
          <w:szCs w:val="24"/>
        </w:rPr>
        <w:t xml:space="preserve">They then doused his body with bleach. A bleach bottle was found next to his dead body whereas his shoes and backpack were found in the apartment (Davey, 2017). </w:t>
      </w:r>
      <w:r w:rsidR="00E37CCE" w:rsidRPr="00DC7676">
        <w:rPr>
          <w:rFonts w:ascii="Times" w:hAnsi="Times"/>
          <w:color w:val="000000" w:themeColor="text1"/>
          <w:sz w:val="24"/>
          <w:szCs w:val="24"/>
        </w:rPr>
        <w:t>The murder weapon was found in the car, which was used to pick the teenager from the road (Davey, 2017).</w:t>
      </w:r>
    </w:p>
    <w:p w14:paraId="081A102D" w14:textId="36AF1D17" w:rsidR="009609EB" w:rsidRPr="00DC7676" w:rsidRDefault="009609EB"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Based on such elaborative evidence, it can easily be concluded that the murder was a hate crime. It was an actuarial bias offense and cannot, and must not, be cons</w:t>
      </w:r>
      <w:r w:rsidR="00BA6DA4" w:rsidRPr="00DC7676">
        <w:rPr>
          <w:rFonts w:ascii="Times" w:hAnsi="Times"/>
          <w:color w:val="000000" w:themeColor="text1"/>
          <w:sz w:val="24"/>
          <w:szCs w:val="24"/>
        </w:rPr>
        <w:t>idered a symbolic bias offense. The Iowa Department of Criminal Investigation and the Burlington (Iowa) Police Department, with assistance from FBI, investigated the case</w:t>
      </w:r>
      <w:r w:rsidR="005E4881" w:rsidRPr="00DC7676">
        <w:rPr>
          <w:rFonts w:ascii="Times" w:hAnsi="Times"/>
          <w:color w:val="000000" w:themeColor="text1"/>
          <w:sz w:val="24"/>
          <w:szCs w:val="24"/>
        </w:rPr>
        <w:t xml:space="preserve"> (Davey, 2017)</w:t>
      </w:r>
      <w:r w:rsidR="00BA6DA4" w:rsidRPr="00DC7676">
        <w:rPr>
          <w:rFonts w:ascii="Times" w:hAnsi="Times"/>
          <w:color w:val="000000" w:themeColor="text1"/>
          <w:sz w:val="24"/>
          <w:szCs w:val="24"/>
        </w:rPr>
        <w:t xml:space="preserve">. </w:t>
      </w:r>
      <w:r w:rsidR="00236E77" w:rsidRPr="00DC7676">
        <w:rPr>
          <w:rFonts w:ascii="Times" w:hAnsi="Times"/>
          <w:color w:val="000000" w:themeColor="text1"/>
          <w:sz w:val="24"/>
          <w:szCs w:val="24"/>
        </w:rPr>
        <w:t>The local authorities, in charging the defendants with the murder and not hate crime, concluded that under the Iowa’s statute, the killing did not amount to a hate crime</w:t>
      </w:r>
      <w:r w:rsidR="005E4881" w:rsidRPr="00DC7676">
        <w:rPr>
          <w:rFonts w:ascii="Times" w:hAnsi="Times"/>
          <w:color w:val="000000" w:themeColor="text1"/>
          <w:sz w:val="24"/>
          <w:szCs w:val="24"/>
        </w:rPr>
        <w:t xml:space="preserve"> (Davey, 2017)</w:t>
      </w:r>
      <w:r w:rsidR="00236E77" w:rsidRPr="00DC7676">
        <w:rPr>
          <w:rFonts w:ascii="Times" w:hAnsi="Times"/>
          <w:color w:val="000000" w:themeColor="text1"/>
          <w:sz w:val="24"/>
          <w:szCs w:val="24"/>
        </w:rPr>
        <w:t>. The statute prohibits committing crimes against people on the grounds of sexual orientation, religion and race</w:t>
      </w:r>
      <w:r w:rsidR="005E4881" w:rsidRPr="00DC7676">
        <w:rPr>
          <w:rFonts w:ascii="Times" w:hAnsi="Times"/>
          <w:color w:val="000000" w:themeColor="text1"/>
          <w:sz w:val="24"/>
          <w:szCs w:val="24"/>
        </w:rPr>
        <w:t xml:space="preserve"> (Davey, 2017)</w:t>
      </w:r>
      <w:r w:rsidR="00236E77" w:rsidRPr="00DC7676">
        <w:rPr>
          <w:rFonts w:ascii="Times" w:hAnsi="Times"/>
          <w:color w:val="000000" w:themeColor="text1"/>
          <w:sz w:val="24"/>
          <w:szCs w:val="24"/>
        </w:rPr>
        <w:t>. However, the element of gender identity is not covered</w:t>
      </w:r>
      <w:r w:rsidR="005E4881" w:rsidRPr="00DC7676">
        <w:rPr>
          <w:rFonts w:ascii="Times" w:hAnsi="Times"/>
          <w:color w:val="000000" w:themeColor="text1"/>
          <w:sz w:val="24"/>
          <w:szCs w:val="24"/>
        </w:rPr>
        <w:t xml:space="preserve"> (Davey, 2017)</w:t>
      </w:r>
      <w:r w:rsidR="00236E77" w:rsidRPr="00DC7676">
        <w:rPr>
          <w:rFonts w:ascii="Times" w:hAnsi="Times"/>
          <w:color w:val="000000" w:themeColor="text1"/>
          <w:sz w:val="24"/>
          <w:szCs w:val="24"/>
        </w:rPr>
        <w:t>. Therefore, the local authorities convicted the defendants of first-degree murder, which carries a serious penalty, i.e., life in prison</w:t>
      </w:r>
      <w:r w:rsidR="005E4881" w:rsidRPr="00DC7676">
        <w:rPr>
          <w:rFonts w:ascii="Times" w:hAnsi="Times"/>
          <w:color w:val="000000" w:themeColor="text1"/>
          <w:sz w:val="24"/>
          <w:szCs w:val="24"/>
        </w:rPr>
        <w:t xml:space="preserve"> (Davey, 2017)</w:t>
      </w:r>
      <w:r w:rsidR="00236E77" w:rsidRPr="00DC7676">
        <w:rPr>
          <w:rFonts w:ascii="Times" w:hAnsi="Times"/>
          <w:color w:val="000000" w:themeColor="text1"/>
          <w:sz w:val="24"/>
          <w:szCs w:val="24"/>
        </w:rPr>
        <w:t xml:space="preserve">. </w:t>
      </w:r>
    </w:p>
    <w:p w14:paraId="7EF41217" w14:textId="02BD63EB" w:rsidR="00BF5E7D" w:rsidRDefault="00190A1D" w:rsidP="00DC7676">
      <w:pPr>
        <w:spacing w:line="480" w:lineRule="auto"/>
        <w:jc w:val="both"/>
        <w:rPr>
          <w:rFonts w:ascii="Times" w:hAnsi="Times"/>
          <w:color w:val="000000" w:themeColor="text1"/>
          <w:sz w:val="24"/>
          <w:szCs w:val="24"/>
        </w:rPr>
      </w:pPr>
      <w:r w:rsidRPr="00DC7676">
        <w:rPr>
          <w:rFonts w:ascii="Times" w:hAnsi="Times"/>
          <w:color w:val="000000" w:themeColor="text1"/>
          <w:sz w:val="24"/>
          <w:szCs w:val="24"/>
        </w:rPr>
        <w:t xml:space="preserve">The outcome of the case is not fair despite the fact that life in prison was given to the defendant. </w:t>
      </w:r>
      <w:r w:rsidR="007F4F7D" w:rsidRPr="00DC7676">
        <w:rPr>
          <w:rFonts w:ascii="Times" w:hAnsi="Times"/>
          <w:color w:val="000000" w:themeColor="text1"/>
          <w:sz w:val="24"/>
          <w:szCs w:val="24"/>
        </w:rPr>
        <w:t xml:space="preserve">The murder of the teenager meets the requirements of a hate crime as defined under the federal law. However, the Iowa’s statute does not include the term ‘gender identity’. </w:t>
      </w:r>
      <w:r w:rsidR="00E11654" w:rsidRPr="00DC7676">
        <w:rPr>
          <w:rFonts w:ascii="Times" w:hAnsi="Times"/>
          <w:color w:val="000000" w:themeColor="text1"/>
          <w:sz w:val="24"/>
          <w:szCs w:val="24"/>
        </w:rPr>
        <w:t xml:space="preserve">Therefore, the defendants have only been convicted of first-degree murder. Being convicted of hate crime would have taken them to death penalty. </w:t>
      </w:r>
      <w:r w:rsidR="007F4F7D" w:rsidRPr="00DC7676">
        <w:rPr>
          <w:rFonts w:ascii="Times" w:hAnsi="Times"/>
          <w:color w:val="000000" w:themeColor="text1"/>
          <w:sz w:val="24"/>
          <w:szCs w:val="24"/>
        </w:rPr>
        <w:t>The situation is unfortunate because it exposes</w:t>
      </w:r>
      <w:r w:rsidR="003B145C" w:rsidRPr="00DC7676">
        <w:rPr>
          <w:rFonts w:ascii="Times" w:hAnsi="Times"/>
          <w:color w:val="000000" w:themeColor="text1"/>
          <w:sz w:val="24"/>
          <w:szCs w:val="24"/>
        </w:rPr>
        <w:t xml:space="preserve"> a</w:t>
      </w:r>
      <w:r w:rsidR="007F4F7D" w:rsidRPr="00DC7676">
        <w:rPr>
          <w:rFonts w:ascii="Times" w:hAnsi="Times"/>
          <w:color w:val="000000" w:themeColor="text1"/>
          <w:sz w:val="24"/>
          <w:szCs w:val="24"/>
        </w:rPr>
        <w:t xml:space="preserve"> particular group of people to </w:t>
      </w:r>
      <w:r w:rsidR="00E11654" w:rsidRPr="00DC7676">
        <w:rPr>
          <w:rFonts w:ascii="Times" w:hAnsi="Times"/>
          <w:color w:val="000000" w:themeColor="text1"/>
          <w:sz w:val="24"/>
          <w:szCs w:val="24"/>
        </w:rPr>
        <w:t xml:space="preserve">hate </w:t>
      </w:r>
      <w:r w:rsidR="007F4F7D" w:rsidRPr="00DC7676">
        <w:rPr>
          <w:rFonts w:ascii="Times" w:hAnsi="Times"/>
          <w:color w:val="000000" w:themeColor="text1"/>
          <w:sz w:val="24"/>
          <w:szCs w:val="24"/>
        </w:rPr>
        <w:t xml:space="preserve">crimes, which would go unnoticed. </w:t>
      </w:r>
      <w:r w:rsidR="00683DFB" w:rsidRPr="00DC7676">
        <w:rPr>
          <w:rFonts w:ascii="Times" w:hAnsi="Times"/>
          <w:color w:val="000000" w:themeColor="text1"/>
          <w:sz w:val="24"/>
          <w:szCs w:val="24"/>
        </w:rPr>
        <w:t xml:space="preserve">Although efforts were made in 2015 to add the factor of gender identity as a ground for hate crime in Iowa’s statute but they died in the Legislature. </w:t>
      </w:r>
      <w:r w:rsidR="00510CC0" w:rsidRPr="00DC7676">
        <w:rPr>
          <w:rFonts w:ascii="Times" w:hAnsi="Times"/>
          <w:color w:val="000000" w:themeColor="text1"/>
          <w:sz w:val="24"/>
          <w:szCs w:val="24"/>
        </w:rPr>
        <w:t xml:space="preserve">Charging a hate crime is not just about the penalties, it sends a message to the world at large that a state recognizes a vulnerable group and does not tolerate any kind of prejudice behavior. </w:t>
      </w:r>
    </w:p>
    <w:p w14:paraId="36AEDEA0" w14:textId="234989AF" w:rsidR="00BF5E7D" w:rsidRDefault="00BF5E7D">
      <w:pPr>
        <w:spacing w:after="0" w:line="240" w:lineRule="auto"/>
        <w:rPr>
          <w:rFonts w:ascii="Times" w:hAnsi="Times"/>
          <w:color w:val="000000" w:themeColor="text1"/>
          <w:sz w:val="24"/>
          <w:szCs w:val="24"/>
        </w:rPr>
      </w:pPr>
      <w:bookmarkStart w:id="0" w:name="_GoBack"/>
      <w:bookmarkEnd w:id="0"/>
    </w:p>
    <w:p w14:paraId="37A9A8CC" w14:textId="19F462F6" w:rsidR="00CA59C8" w:rsidRDefault="00BF5E7D" w:rsidP="00BF5E7D">
      <w:pPr>
        <w:spacing w:line="480" w:lineRule="auto"/>
        <w:jc w:val="center"/>
        <w:rPr>
          <w:rFonts w:ascii="Times" w:hAnsi="Times"/>
          <w:b/>
          <w:color w:val="000000" w:themeColor="text1"/>
          <w:sz w:val="24"/>
          <w:szCs w:val="24"/>
        </w:rPr>
      </w:pPr>
      <w:r>
        <w:rPr>
          <w:rFonts w:ascii="Times" w:hAnsi="Times"/>
          <w:b/>
          <w:color w:val="000000" w:themeColor="text1"/>
          <w:sz w:val="24"/>
          <w:szCs w:val="24"/>
        </w:rPr>
        <w:t>References</w:t>
      </w:r>
    </w:p>
    <w:p w14:paraId="5E82E73D"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Boeckmann, R. J., &amp; Turpin</w:t>
      </w:r>
      <w:r w:rsidRPr="00844308">
        <w:rPr>
          <w:rFonts w:ascii="American Typewriter" w:hAnsi="American Typewriter" w:cs="American Typewriter"/>
          <w:sz w:val="24"/>
          <w:szCs w:val="24"/>
        </w:rPr>
        <w:t>‐</w:t>
      </w:r>
      <w:r w:rsidRPr="00844308">
        <w:rPr>
          <w:rFonts w:ascii="Times" w:hAnsi="Times"/>
          <w:sz w:val="24"/>
          <w:szCs w:val="24"/>
        </w:rPr>
        <w:t>Petrosino, C. (2002). Understanding the harm of hate crime. Journal of social issues, 58(2), 207-225.</w:t>
      </w:r>
    </w:p>
    <w:p w14:paraId="5EEDFD74"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Cottrell, C. A. and Neuberg, S. L. (2005) ‘Different emotional reactions to different groups: A sociofunctional threat-based approach to “Prejudice”’, Journal of Personality and Social Psychology, 88(5), 770–89.</w:t>
      </w:r>
    </w:p>
    <w:p w14:paraId="6B21335D"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Craig, K. M., &amp; Waldo, C. R. (1996). „So, what's a hate crime anyway?” young adults' perceptions of hate crimes, victims, and perpetrators. Law and Human Behavior, 20(2), 113-129.</w:t>
      </w:r>
    </w:p>
    <w:p w14:paraId="73BC6A06"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 xml:space="preserve">Davey, M. (2017). An Iowa Teenager Was Killed in an Alley, but Was It a Hate Crime? The New York Times. Retrieved from: </w:t>
      </w:r>
      <w:hyperlink r:id="rId9" w:history="1">
        <w:r w:rsidRPr="00844308">
          <w:rPr>
            <w:rFonts w:ascii="Times" w:hAnsi="Times"/>
            <w:sz w:val="24"/>
            <w:szCs w:val="24"/>
          </w:rPr>
          <w:t>https://www.nytimes.com/2017/10/26/us/transgender-iowa-murder-trial-kedarie-johnson.html</w:t>
        </w:r>
      </w:hyperlink>
      <w:r w:rsidRPr="00844308">
        <w:rPr>
          <w:rFonts w:ascii="Times" w:hAnsi="Times"/>
          <w:sz w:val="24"/>
          <w:szCs w:val="24"/>
        </w:rPr>
        <w:t xml:space="preserve"> </w:t>
      </w:r>
    </w:p>
    <w:p w14:paraId="1E3C501C"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Federal Bureau of Investigation. (2017). Hate crimes. Washington, DC: U. S. Department of Justice. Retrieved from</w:t>
      </w:r>
    </w:p>
    <w:p w14:paraId="0AD9F341"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Franklin, K. (1997). Psychosocial motivations of hate crime perpetrators: Implications from prevention and policy. Paper presented at a congressional briefing co-sponsored by the American Psychological Association and the Society for the Psychological Study of Social Issues. Washington, D.C.</w:t>
      </w:r>
    </w:p>
    <w:p w14:paraId="6655B71D"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Herek, G. M., Gillis, J. R., &amp; Cogan, J. C. (1999). Psychological sequelae of hate-crime victimization among lesbian, gay, and bisexual adults. Journal of consulting and clinical psychology, 67(6), 945.</w:t>
      </w:r>
    </w:p>
    <w:p w14:paraId="015EBDB6" w14:textId="77777777" w:rsidR="00BF5E7D" w:rsidRPr="00844308" w:rsidRDefault="00BF5E7D" w:rsidP="00BF5E7D">
      <w:pPr>
        <w:spacing w:line="240" w:lineRule="auto"/>
        <w:ind w:left="720" w:hanging="720"/>
        <w:rPr>
          <w:rFonts w:ascii="Times" w:hAnsi="Times"/>
          <w:sz w:val="24"/>
          <w:szCs w:val="24"/>
        </w:rPr>
      </w:pPr>
      <w:hyperlink r:id="rId10" w:history="1">
        <w:r w:rsidRPr="00844308">
          <w:rPr>
            <w:rFonts w:ascii="Times" w:hAnsi="Times"/>
            <w:sz w:val="24"/>
            <w:szCs w:val="24"/>
          </w:rPr>
          <w:t>https://www.fbi.gov/about-us/investigate/civilrights/hate_crimes/overview</w:t>
        </w:r>
      </w:hyperlink>
    </w:p>
    <w:p w14:paraId="2AA0B15B"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Iganski, P. (2001). Hate crimes hurt more. American Behavioral Scientist, 45(4), 626-638.</w:t>
      </w:r>
    </w:p>
    <w:p w14:paraId="71C0B969"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Perry, B. (Ed.). (2012). Hate and bias crime: A reader. Routledge.</w:t>
      </w:r>
    </w:p>
    <w:p w14:paraId="0995F62F"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Perry, B., &amp; Alvi, S. (2012). ‘We are all vulnerable’ The in terrorem effects of hate crimes. International Review of Victimology, 18(1), 57-71.</w:t>
      </w:r>
    </w:p>
    <w:p w14:paraId="59121CB3"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Ray, L. and Smith, D. (2002) ‘Hate crime, violence and cultures of racism’, in Iganski, P. (ed.) The hate debate: Should hate be punished as a crime? London: Profile Books, pp. 88–102.</w:t>
      </w:r>
    </w:p>
    <w:p w14:paraId="26E3DEA3" w14:textId="77777777" w:rsidR="00BF5E7D" w:rsidRPr="00844308" w:rsidRDefault="00BF5E7D" w:rsidP="00BF5E7D">
      <w:pPr>
        <w:spacing w:line="240" w:lineRule="auto"/>
        <w:ind w:left="720" w:hanging="720"/>
        <w:rPr>
          <w:rFonts w:ascii="Times" w:hAnsi="Times"/>
          <w:sz w:val="24"/>
          <w:szCs w:val="24"/>
        </w:rPr>
      </w:pPr>
      <w:r w:rsidRPr="00844308">
        <w:rPr>
          <w:rFonts w:ascii="Times" w:hAnsi="Times"/>
          <w:sz w:val="24"/>
          <w:szCs w:val="24"/>
        </w:rPr>
        <w:t>Ray, L., Smith, D. and Wastell, L. (2004) Shame, rage and racist violence. British Journal of Criminology, 44(3), 350–68</w:t>
      </w:r>
    </w:p>
    <w:p w14:paraId="6D9F7911" w14:textId="64A592C2" w:rsidR="00BF5E7D" w:rsidRPr="00BF5E7D" w:rsidRDefault="00BF5E7D" w:rsidP="00BF5E7D">
      <w:pPr>
        <w:spacing w:line="240" w:lineRule="auto"/>
        <w:ind w:left="720" w:hanging="720"/>
        <w:rPr>
          <w:rFonts w:ascii="Times" w:hAnsi="Times"/>
          <w:sz w:val="24"/>
          <w:szCs w:val="24"/>
        </w:rPr>
      </w:pPr>
      <w:r w:rsidRPr="00844308">
        <w:rPr>
          <w:rFonts w:ascii="Times" w:hAnsi="Times"/>
          <w:sz w:val="24"/>
          <w:szCs w:val="24"/>
        </w:rPr>
        <w:t>Stacey, M., Carbone-López, K., &amp; Rosenfeld, R. (2011). Demographic change and ethnically motivated crime: The impact of immigration on anti-Hispanic hate crime in the United States. Journal of Contemporary Criminal Justice, 27(3), 278-298.</w:t>
      </w:r>
    </w:p>
    <w:sectPr w:rsidR="00BF5E7D" w:rsidRPr="00BF5E7D" w:rsidSect="00CA59C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6FD4" w14:textId="77777777" w:rsidR="00693290" w:rsidRDefault="00693290" w:rsidP="00693290">
      <w:pPr>
        <w:spacing w:after="0" w:line="240" w:lineRule="auto"/>
      </w:pPr>
      <w:r>
        <w:separator/>
      </w:r>
    </w:p>
  </w:endnote>
  <w:endnote w:type="continuationSeparator" w:id="0">
    <w:p w14:paraId="32DD0A51" w14:textId="77777777" w:rsidR="00693290" w:rsidRDefault="00693290" w:rsidP="0069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Bold">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6928" w14:textId="77777777" w:rsidR="00693290" w:rsidRDefault="00693290" w:rsidP="00693290">
      <w:pPr>
        <w:spacing w:after="0" w:line="240" w:lineRule="auto"/>
      </w:pPr>
      <w:r>
        <w:separator/>
      </w:r>
    </w:p>
  </w:footnote>
  <w:footnote w:type="continuationSeparator" w:id="0">
    <w:p w14:paraId="4400312C" w14:textId="77777777" w:rsidR="00693290" w:rsidRDefault="00693290" w:rsidP="006932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D901" w14:textId="77777777" w:rsidR="00693290" w:rsidRDefault="00693290" w:rsidP="00FD17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32CD9" w14:textId="77777777" w:rsidR="00693290" w:rsidRDefault="00693290" w:rsidP="00693290">
    <w:pPr>
      <w:pStyle w:val="Header"/>
      <w:ind w:right="360"/>
    </w:pPr>
    <w:sdt>
      <w:sdtPr>
        <w:id w:val="171999623"/>
        <w:placeholder>
          <w:docPart w:val="3FDA15E1340FA44FB2E653D547ACE2E0"/>
        </w:placeholder>
        <w:temporary/>
        <w:showingPlcHdr/>
      </w:sdtPr>
      <w:sdtContent>
        <w:r>
          <w:t>[Type text]</w:t>
        </w:r>
      </w:sdtContent>
    </w:sdt>
    <w:r>
      <w:ptab w:relativeTo="margin" w:alignment="center" w:leader="none"/>
    </w:r>
    <w:sdt>
      <w:sdtPr>
        <w:id w:val="171999624"/>
        <w:placeholder>
          <w:docPart w:val="4F91D67BD86D7649A5494BE70D9308DA"/>
        </w:placeholder>
        <w:temporary/>
        <w:showingPlcHdr/>
      </w:sdtPr>
      <w:sdtContent>
        <w:r>
          <w:t>[Type text]</w:t>
        </w:r>
      </w:sdtContent>
    </w:sdt>
    <w:r>
      <w:ptab w:relativeTo="margin" w:alignment="right" w:leader="none"/>
    </w:r>
    <w:sdt>
      <w:sdtPr>
        <w:id w:val="171999625"/>
        <w:placeholder>
          <w:docPart w:val="9002A7C20EC6BC4CAC69936703498A91"/>
        </w:placeholder>
        <w:temporary/>
        <w:showingPlcHdr/>
      </w:sdtPr>
      <w:sdtContent>
        <w:r>
          <w:t>[Type text]</w:t>
        </w:r>
      </w:sdtContent>
    </w:sdt>
  </w:p>
  <w:p w14:paraId="3BC5069D" w14:textId="77777777" w:rsidR="00693290" w:rsidRDefault="006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F99E" w14:textId="77777777" w:rsidR="00693290" w:rsidRDefault="00693290" w:rsidP="00FD17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D70">
      <w:rPr>
        <w:rStyle w:val="PageNumber"/>
        <w:noProof/>
      </w:rPr>
      <w:t>1</w:t>
    </w:r>
    <w:r>
      <w:rPr>
        <w:rStyle w:val="PageNumber"/>
      </w:rPr>
      <w:fldChar w:fldCharType="end"/>
    </w:r>
  </w:p>
  <w:p w14:paraId="69193AB3" w14:textId="507B99AD" w:rsidR="00693290" w:rsidRDefault="00693290" w:rsidP="00693290">
    <w:pPr>
      <w:pStyle w:val="Header"/>
      <w:ind w:right="360"/>
    </w:pPr>
    <w:r>
      <w:t>KEDARIE JOHNSON</w:t>
    </w:r>
    <w:r>
      <w:ptab w:relativeTo="margin" w:alignment="center" w:leader="none"/>
    </w:r>
    <w:r>
      <w:ptab w:relativeTo="margin" w:alignment="right" w:leader="none"/>
    </w:r>
  </w:p>
  <w:p w14:paraId="3871F3D1" w14:textId="77777777" w:rsidR="00693290" w:rsidRDefault="006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242E"/>
    <w:multiLevelType w:val="hybridMultilevel"/>
    <w:tmpl w:val="86DE72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A5"/>
    <w:rsid w:val="00030EF9"/>
    <w:rsid w:val="00054127"/>
    <w:rsid w:val="000619FF"/>
    <w:rsid w:val="000A1630"/>
    <w:rsid w:val="000A2AFF"/>
    <w:rsid w:val="0011009C"/>
    <w:rsid w:val="00116D82"/>
    <w:rsid w:val="0017192A"/>
    <w:rsid w:val="00190A1D"/>
    <w:rsid w:val="001E1672"/>
    <w:rsid w:val="00236E77"/>
    <w:rsid w:val="00281007"/>
    <w:rsid w:val="002E271A"/>
    <w:rsid w:val="002E4FF7"/>
    <w:rsid w:val="0032545D"/>
    <w:rsid w:val="00395DFD"/>
    <w:rsid w:val="003B145C"/>
    <w:rsid w:val="003E5C6A"/>
    <w:rsid w:val="00433D70"/>
    <w:rsid w:val="00453355"/>
    <w:rsid w:val="004544A0"/>
    <w:rsid w:val="00484A5B"/>
    <w:rsid w:val="00510CC0"/>
    <w:rsid w:val="00535629"/>
    <w:rsid w:val="005C7DB7"/>
    <w:rsid w:val="005E4881"/>
    <w:rsid w:val="005F6385"/>
    <w:rsid w:val="00641CD8"/>
    <w:rsid w:val="00683DFB"/>
    <w:rsid w:val="00693290"/>
    <w:rsid w:val="00696FB2"/>
    <w:rsid w:val="006E6FA5"/>
    <w:rsid w:val="007557A2"/>
    <w:rsid w:val="00777C47"/>
    <w:rsid w:val="007B1B69"/>
    <w:rsid w:val="007E3671"/>
    <w:rsid w:val="007F35F0"/>
    <w:rsid w:val="007F4F7D"/>
    <w:rsid w:val="0081043E"/>
    <w:rsid w:val="008B30C2"/>
    <w:rsid w:val="008B68E0"/>
    <w:rsid w:val="008C4BF5"/>
    <w:rsid w:val="008E7939"/>
    <w:rsid w:val="009609EB"/>
    <w:rsid w:val="009806F7"/>
    <w:rsid w:val="009A1CFC"/>
    <w:rsid w:val="009A2103"/>
    <w:rsid w:val="009F27E3"/>
    <w:rsid w:val="00A679B7"/>
    <w:rsid w:val="00AA6CB4"/>
    <w:rsid w:val="00AE3BBB"/>
    <w:rsid w:val="00B01A79"/>
    <w:rsid w:val="00B22944"/>
    <w:rsid w:val="00B37638"/>
    <w:rsid w:val="00B91132"/>
    <w:rsid w:val="00BA6DA4"/>
    <w:rsid w:val="00BF5E7D"/>
    <w:rsid w:val="00C23B55"/>
    <w:rsid w:val="00C62648"/>
    <w:rsid w:val="00C91AF4"/>
    <w:rsid w:val="00CA59C8"/>
    <w:rsid w:val="00CC3025"/>
    <w:rsid w:val="00D00611"/>
    <w:rsid w:val="00D11277"/>
    <w:rsid w:val="00D277B5"/>
    <w:rsid w:val="00D4783F"/>
    <w:rsid w:val="00D60998"/>
    <w:rsid w:val="00DC7676"/>
    <w:rsid w:val="00E11654"/>
    <w:rsid w:val="00E37CCE"/>
    <w:rsid w:val="00E37EBC"/>
    <w:rsid w:val="00E97255"/>
    <w:rsid w:val="00ED1F30"/>
    <w:rsid w:val="00F07075"/>
    <w:rsid w:val="00F32B9E"/>
    <w:rsid w:val="00F845B6"/>
    <w:rsid w:val="00F939AD"/>
    <w:rsid w:val="00FD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98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B5"/>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B5"/>
    <w:pPr>
      <w:ind w:left="720"/>
      <w:contextualSpacing/>
    </w:pPr>
  </w:style>
  <w:style w:type="character" w:customStyle="1" w:styleId="fontstyle01">
    <w:name w:val="fontstyle01"/>
    <w:basedOn w:val="DefaultParagraphFont"/>
    <w:rsid w:val="00D277B5"/>
    <w:rPr>
      <w:rFonts w:ascii="Cambria" w:hAnsi="Cambria" w:hint="default"/>
      <w:b w:val="0"/>
      <w:bCs w:val="0"/>
      <w:i w:val="0"/>
      <w:iCs w:val="0"/>
      <w:color w:val="000000"/>
      <w:sz w:val="24"/>
      <w:szCs w:val="24"/>
    </w:rPr>
  </w:style>
  <w:style w:type="character" w:customStyle="1" w:styleId="fontstyle11">
    <w:name w:val="fontstyle11"/>
    <w:basedOn w:val="DefaultParagraphFont"/>
    <w:rsid w:val="00D277B5"/>
    <w:rPr>
      <w:rFonts w:ascii="Cambria-Bold" w:hAnsi="Cambria-Bold" w:hint="default"/>
      <w:b/>
      <w:bCs/>
      <w:i w:val="0"/>
      <w:iCs w:val="0"/>
      <w:color w:val="000000"/>
      <w:sz w:val="24"/>
      <w:szCs w:val="24"/>
    </w:rPr>
  </w:style>
  <w:style w:type="character" w:customStyle="1" w:styleId="fontstyle31">
    <w:name w:val="fontstyle31"/>
    <w:basedOn w:val="DefaultParagraphFont"/>
    <w:rsid w:val="00D277B5"/>
    <w:rPr>
      <w:rFonts w:ascii="Cambria-Italic" w:hAnsi="Cambria-Italic" w:hint="default"/>
      <w:b w:val="0"/>
      <w:bCs w:val="0"/>
      <w:i/>
      <w:iCs/>
      <w:color w:val="000000"/>
      <w:sz w:val="24"/>
      <w:szCs w:val="24"/>
    </w:rPr>
  </w:style>
  <w:style w:type="character" w:customStyle="1" w:styleId="fontstyle51">
    <w:name w:val="fontstyle51"/>
    <w:basedOn w:val="DefaultParagraphFont"/>
    <w:rsid w:val="00D277B5"/>
    <w:rPr>
      <w:rFonts w:ascii="SymbolMT" w:hAnsi="SymbolMT" w:hint="default"/>
      <w:b w:val="0"/>
      <w:bCs w:val="0"/>
      <w:i w:val="0"/>
      <w:iCs w:val="0"/>
      <w:color w:val="000000"/>
      <w:sz w:val="24"/>
      <w:szCs w:val="24"/>
    </w:rPr>
  </w:style>
  <w:style w:type="paragraph" w:styleId="Header">
    <w:name w:val="header"/>
    <w:basedOn w:val="Normal"/>
    <w:link w:val="HeaderChar"/>
    <w:uiPriority w:val="99"/>
    <w:unhideWhenUsed/>
    <w:rsid w:val="00693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290"/>
    <w:rPr>
      <w:rFonts w:eastAsiaTheme="minorHAnsi"/>
      <w:sz w:val="22"/>
      <w:szCs w:val="22"/>
    </w:rPr>
  </w:style>
  <w:style w:type="paragraph" w:styleId="Footer">
    <w:name w:val="footer"/>
    <w:basedOn w:val="Normal"/>
    <w:link w:val="FooterChar"/>
    <w:uiPriority w:val="99"/>
    <w:unhideWhenUsed/>
    <w:rsid w:val="00693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290"/>
    <w:rPr>
      <w:rFonts w:eastAsiaTheme="minorHAnsi"/>
      <w:sz w:val="22"/>
      <w:szCs w:val="22"/>
    </w:rPr>
  </w:style>
  <w:style w:type="character" w:styleId="PageNumber">
    <w:name w:val="page number"/>
    <w:basedOn w:val="DefaultParagraphFont"/>
    <w:uiPriority w:val="99"/>
    <w:semiHidden/>
    <w:unhideWhenUsed/>
    <w:rsid w:val="00693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B5"/>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B5"/>
    <w:pPr>
      <w:ind w:left="720"/>
      <w:contextualSpacing/>
    </w:pPr>
  </w:style>
  <w:style w:type="character" w:customStyle="1" w:styleId="fontstyle01">
    <w:name w:val="fontstyle01"/>
    <w:basedOn w:val="DefaultParagraphFont"/>
    <w:rsid w:val="00D277B5"/>
    <w:rPr>
      <w:rFonts w:ascii="Cambria" w:hAnsi="Cambria" w:hint="default"/>
      <w:b w:val="0"/>
      <w:bCs w:val="0"/>
      <w:i w:val="0"/>
      <w:iCs w:val="0"/>
      <w:color w:val="000000"/>
      <w:sz w:val="24"/>
      <w:szCs w:val="24"/>
    </w:rPr>
  </w:style>
  <w:style w:type="character" w:customStyle="1" w:styleId="fontstyle11">
    <w:name w:val="fontstyle11"/>
    <w:basedOn w:val="DefaultParagraphFont"/>
    <w:rsid w:val="00D277B5"/>
    <w:rPr>
      <w:rFonts w:ascii="Cambria-Bold" w:hAnsi="Cambria-Bold" w:hint="default"/>
      <w:b/>
      <w:bCs/>
      <w:i w:val="0"/>
      <w:iCs w:val="0"/>
      <w:color w:val="000000"/>
      <w:sz w:val="24"/>
      <w:szCs w:val="24"/>
    </w:rPr>
  </w:style>
  <w:style w:type="character" w:customStyle="1" w:styleId="fontstyle31">
    <w:name w:val="fontstyle31"/>
    <w:basedOn w:val="DefaultParagraphFont"/>
    <w:rsid w:val="00D277B5"/>
    <w:rPr>
      <w:rFonts w:ascii="Cambria-Italic" w:hAnsi="Cambria-Italic" w:hint="default"/>
      <w:b w:val="0"/>
      <w:bCs w:val="0"/>
      <w:i/>
      <w:iCs/>
      <w:color w:val="000000"/>
      <w:sz w:val="24"/>
      <w:szCs w:val="24"/>
    </w:rPr>
  </w:style>
  <w:style w:type="character" w:customStyle="1" w:styleId="fontstyle51">
    <w:name w:val="fontstyle51"/>
    <w:basedOn w:val="DefaultParagraphFont"/>
    <w:rsid w:val="00D277B5"/>
    <w:rPr>
      <w:rFonts w:ascii="SymbolMT" w:hAnsi="SymbolMT" w:hint="default"/>
      <w:b w:val="0"/>
      <w:bCs w:val="0"/>
      <w:i w:val="0"/>
      <w:iCs w:val="0"/>
      <w:color w:val="000000"/>
      <w:sz w:val="24"/>
      <w:szCs w:val="24"/>
    </w:rPr>
  </w:style>
  <w:style w:type="paragraph" w:styleId="Header">
    <w:name w:val="header"/>
    <w:basedOn w:val="Normal"/>
    <w:link w:val="HeaderChar"/>
    <w:uiPriority w:val="99"/>
    <w:unhideWhenUsed/>
    <w:rsid w:val="00693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290"/>
    <w:rPr>
      <w:rFonts w:eastAsiaTheme="minorHAnsi"/>
      <w:sz w:val="22"/>
      <w:szCs w:val="22"/>
    </w:rPr>
  </w:style>
  <w:style w:type="paragraph" w:styleId="Footer">
    <w:name w:val="footer"/>
    <w:basedOn w:val="Normal"/>
    <w:link w:val="FooterChar"/>
    <w:uiPriority w:val="99"/>
    <w:unhideWhenUsed/>
    <w:rsid w:val="00693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290"/>
    <w:rPr>
      <w:rFonts w:eastAsiaTheme="minorHAnsi"/>
      <w:sz w:val="22"/>
      <w:szCs w:val="22"/>
    </w:rPr>
  </w:style>
  <w:style w:type="character" w:styleId="PageNumber">
    <w:name w:val="page number"/>
    <w:basedOn w:val="DefaultParagraphFont"/>
    <w:uiPriority w:val="99"/>
    <w:semiHidden/>
    <w:unhideWhenUsed/>
    <w:rsid w:val="0069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0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ytimes.com/2017/10/26/us/transgender-iowa-murder-trial-kedarie-johnson.html" TargetMode="External"/><Relationship Id="rId10" Type="http://schemas.openxmlformats.org/officeDocument/2006/relationships/hyperlink" Target="https://www.fbi.gov/about-us/investigate/civilrights/hate_crimes/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DA15E1340FA44FB2E653D547ACE2E0"/>
        <w:category>
          <w:name w:val="General"/>
          <w:gallery w:val="placeholder"/>
        </w:category>
        <w:types>
          <w:type w:val="bbPlcHdr"/>
        </w:types>
        <w:behaviors>
          <w:behavior w:val="content"/>
        </w:behaviors>
        <w:guid w:val="{40CEE7BF-348C-8C43-AF0F-282E859635BE}"/>
      </w:docPartPr>
      <w:docPartBody>
        <w:p w14:paraId="79818821" w14:textId="13D82C3E" w:rsidR="00000000" w:rsidRDefault="00A94991" w:rsidP="00A94991">
          <w:pPr>
            <w:pStyle w:val="3FDA15E1340FA44FB2E653D547ACE2E0"/>
          </w:pPr>
          <w:r>
            <w:t>[Type text]</w:t>
          </w:r>
        </w:p>
      </w:docPartBody>
    </w:docPart>
    <w:docPart>
      <w:docPartPr>
        <w:name w:val="4F91D67BD86D7649A5494BE70D9308DA"/>
        <w:category>
          <w:name w:val="General"/>
          <w:gallery w:val="placeholder"/>
        </w:category>
        <w:types>
          <w:type w:val="bbPlcHdr"/>
        </w:types>
        <w:behaviors>
          <w:behavior w:val="content"/>
        </w:behaviors>
        <w:guid w:val="{24324F73-42D4-164B-ABA0-8320B96BB489}"/>
      </w:docPartPr>
      <w:docPartBody>
        <w:p w14:paraId="5FB56146" w14:textId="6E155EE2" w:rsidR="00000000" w:rsidRDefault="00A94991" w:rsidP="00A94991">
          <w:pPr>
            <w:pStyle w:val="4F91D67BD86D7649A5494BE70D9308DA"/>
          </w:pPr>
          <w:r>
            <w:t>[Type text]</w:t>
          </w:r>
        </w:p>
      </w:docPartBody>
    </w:docPart>
    <w:docPart>
      <w:docPartPr>
        <w:name w:val="9002A7C20EC6BC4CAC69936703498A91"/>
        <w:category>
          <w:name w:val="General"/>
          <w:gallery w:val="placeholder"/>
        </w:category>
        <w:types>
          <w:type w:val="bbPlcHdr"/>
        </w:types>
        <w:behaviors>
          <w:behavior w:val="content"/>
        </w:behaviors>
        <w:guid w:val="{A611ECF6-6201-C441-8B81-C1548F8301FF}"/>
      </w:docPartPr>
      <w:docPartBody>
        <w:p w14:paraId="513E1BF0" w14:textId="301F58AE" w:rsidR="00000000" w:rsidRDefault="00A94991" w:rsidP="00A94991">
          <w:pPr>
            <w:pStyle w:val="9002A7C20EC6BC4CAC69936703498A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Bold">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1"/>
    <w:rsid w:val="00A9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A15E1340FA44FB2E653D547ACE2E0">
    <w:name w:val="3FDA15E1340FA44FB2E653D547ACE2E0"/>
    <w:rsid w:val="00A94991"/>
  </w:style>
  <w:style w:type="paragraph" w:customStyle="1" w:styleId="4F91D67BD86D7649A5494BE70D9308DA">
    <w:name w:val="4F91D67BD86D7649A5494BE70D9308DA"/>
    <w:rsid w:val="00A94991"/>
  </w:style>
  <w:style w:type="paragraph" w:customStyle="1" w:styleId="9002A7C20EC6BC4CAC69936703498A91">
    <w:name w:val="9002A7C20EC6BC4CAC69936703498A91"/>
    <w:rsid w:val="00A94991"/>
  </w:style>
  <w:style w:type="paragraph" w:customStyle="1" w:styleId="B50DA6FFCDD78C4F9B21D125146BAD29">
    <w:name w:val="B50DA6FFCDD78C4F9B21D125146BAD29"/>
    <w:rsid w:val="00A94991"/>
  </w:style>
  <w:style w:type="paragraph" w:customStyle="1" w:styleId="7148A554C6E9BD4192E55316F80B8AD6">
    <w:name w:val="7148A554C6E9BD4192E55316F80B8AD6"/>
    <w:rsid w:val="00A94991"/>
  </w:style>
  <w:style w:type="paragraph" w:customStyle="1" w:styleId="E00E6751B85E7F4F98988E7F3E85A77D">
    <w:name w:val="E00E6751B85E7F4F98988E7F3E85A77D"/>
    <w:rsid w:val="00A949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A15E1340FA44FB2E653D547ACE2E0">
    <w:name w:val="3FDA15E1340FA44FB2E653D547ACE2E0"/>
    <w:rsid w:val="00A94991"/>
  </w:style>
  <w:style w:type="paragraph" w:customStyle="1" w:styleId="4F91D67BD86D7649A5494BE70D9308DA">
    <w:name w:val="4F91D67BD86D7649A5494BE70D9308DA"/>
    <w:rsid w:val="00A94991"/>
  </w:style>
  <w:style w:type="paragraph" w:customStyle="1" w:styleId="9002A7C20EC6BC4CAC69936703498A91">
    <w:name w:val="9002A7C20EC6BC4CAC69936703498A91"/>
    <w:rsid w:val="00A94991"/>
  </w:style>
  <w:style w:type="paragraph" w:customStyle="1" w:styleId="B50DA6FFCDD78C4F9B21D125146BAD29">
    <w:name w:val="B50DA6FFCDD78C4F9B21D125146BAD29"/>
    <w:rsid w:val="00A94991"/>
  </w:style>
  <w:style w:type="paragraph" w:customStyle="1" w:styleId="7148A554C6E9BD4192E55316F80B8AD6">
    <w:name w:val="7148A554C6E9BD4192E55316F80B8AD6"/>
    <w:rsid w:val="00A94991"/>
  </w:style>
  <w:style w:type="paragraph" w:customStyle="1" w:styleId="E00E6751B85E7F4F98988E7F3E85A77D">
    <w:name w:val="E00E6751B85E7F4F98988E7F3E85A77D"/>
    <w:rsid w:val="00A9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4F65-2134-224F-AE01-EA62C32D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1480</Words>
  <Characters>8437</Characters>
  <Application>Microsoft Macintosh Word</Application>
  <DocSecurity>0</DocSecurity>
  <Lines>70</Lines>
  <Paragraphs>19</Paragraphs>
  <ScaleCrop>false</ScaleCrop>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87</cp:revision>
  <dcterms:created xsi:type="dcterms:W3CDTF">2019-06-07T15:01:00Z</dcterms:created>
  <dcterms:modified xsi:type="dcterms:W3CDTF">2019-06-07T17:01:00Z</dcterms:modified>
</cp:coreProperties>
</file>