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37F50ACE" w:rsidR="00C63999" w:rsidRPr="004B7065" w:rsidRDefault="006B0264" w:rsidP="004B7065">
      <w:pPr>
        <w:pStyle w:val="Title"/>
      </w:pPr>
      <w:r w:rsidRPr="004B7065">
        <w:t>Discussion</w:t>
      </w:r>
    </w:p>
    <w:p w14:paraId="40545637" w14:textId="1F39FDFA" w:rsidR="00C63999" w:rsidRPr="004B7065" w:rsidRDefault="006B0264" w:rsidP="004B7065">
      <w:pPr>
        <w:pStyle w:val="Title2"/>
      </w:pPr>
      <w:r w:rsidRPr="004B7065">
        <w:t xml:space="preserve">Name </w:t>
      </w:r>
    </w:p>
    <w:p w14:paraId="22FE8A33" w14:textId="7E7C5F1B" w:rsidR="00E81978" w:rsidRPr="004B7065" w:rsidRDefault="006B0264" w:rsidP="004B7065">
      <w:pPr>
        <w:pStyle w:val="Title2"/>
      </w:pPr>
      <w:r w:rsidRPr="004B7065">
        <w:t>[Institutional Affiliation(s)]</w:t>
      </w:r>
    </w:p>
    <w:p w14:paraId="1A087968" w14:textId="77777777" w:rsidR="00E81978" w:rsidRPr="004B7065" w:rsidRDefault="006B0264" w:rsidP="004B7065">
      <w:pPr>
        <w:pStyle w:val="Title"/>
      </w:pPr>
      <w:r w:rsidRPr="004B7065">
        <w:t>Author Note</w:t>
      </w:r>
    </w:p>
    <w:p w14:paraId="221AC589" w14:textId="77777777" w:rsidR="00E81978" w:rsidRPr="004B7065" w:rsidRDefault="00E81978" w:rsidP="004B7065">
      <w:pPr>
        <w:rPr>
          <w:color w:val="FF0000"/>
        </w:rPr>
      </w:pPr>
    </w:p>
    <w:p w14:paraId="54F777A0" w14:textId="55F46D31" w:rsidR="00612B3E" w:rsidRPr="004B7065" w:rsidRDefault="006B0264" w:rsidP="004B7065">
      <w:pPr>
        <w:pStyle w:val="SectionTitle"/>
      </w:pPr>
      <w:r w:rsidRPr="004B7065">
        <w:lastRenderedPageBreak/>
        <w:t xml:space="preserve"> Discussion</w:t>
      </w:r>
    </w:p>
    <w:p w14:paraId="34E1AA3A" w14:textId="6A812B34" w:rsidR="004B7065" w:rsidRPr="004B7065" w:rsidRDefault="006B0264" w:rsidP="004B7065">
      <w:pPr>
        <w:jc w:val="both"/>
      </w:pPr>
      <w:r w:rsidRPr="004B7065">
        <w:rPr>
          <w:color w:val="FF0000"/>
        </w:rPr>
        <w:tab/>
      </w:r>
      <w:r w:rsidR="00BB36D8">
        <w:t>In recent years, transgender</w:t>
      </w:r>
      <w:r w:rsidR="00BB36D8" w:rsidRPr="004B7065">
        <w:t xml:space="preserve"> </w:t>
      </w:r>
      <w:r w:rsidR="00BB36D8">
        <w:t>a</w:t>
      </w:r>
      <w:r w:rsidRPr="004B7065">
        <w:t>nd bisexual people have gained much attention from media and healthcare providers. Certain health concerns are specifically related to these people such as aging and late diagnosis of the dise</w:t>
      </w:r>
      <w:r w:rsidR="00B8649C">
        <w:t>ase. These people usually face</w:t>
      </w:r>
      <w:r w:rsidRPr="004B7065">
        <w:t xml:space="preserve"> lack of services from healthcare providers. Transgender people are usually ignored in the healthcare</w:t>
      </w:r>
      <w:r w:rsidR="00B41BA1">
        <w:t>;</w:t>
      </w:r>
      <w:r w:rsidRPr="004B7065">
        <w:t xml:space="preserve"> therefore, they are diagnosed with chronic and complex health diso</w:t>
      </w:r>
      <w:r w:rsidR="00BB36D8">
        <w:t>rders in late stages. G</w:t>
      </w:r>
      <w:r w:rsidRPr="004B7065">
        <w:t xml:space="preserve">overnments and organizations </w:t>
      </w:r>
      <w:r w:rsidR="00B8649C">
        <w:t xml:space="preserve">are </w:t>
      </w:r>
      <w:r w:rsidRPr="004B7065">
        <w:t>redesigning certain policies to help these people survive in commu</w:t>
      </w:r>
      <w:r w:rsidR="00C22491">
        <w:t>nities with freedom. S</w:t>
      </w:r>
      <w:r w:rsidRPr="004B7065">
        <w:t xml:space="preserve">ocial media are also observed in recording interviews and shows for the support of these people </w:t>
      </w:r>
      <w:r w:rsidRPr="004B7065">
        <w:fldChar w:fldCharType="begin"/>
      </w:r>
      <w:r w:rsidRPr="004B7065">
        <w:instrText xml:space="preserve"> ADDIN ZOTERO_ITEM CSL_CITATION {"citationID":"ates2llb8f","properties":{"formattedCitation":"(Cornelius et al., 2017)","plainCitation":"(Cornelius et al., 2017)"},"citationItems":[{"id":1152,"uris":["http://zotero.org/users/local/p8kwKNoG/items/MVGESCZP"],"uri":["http://zotero.org/users/local/p8kwKNoG/items/MVGESCZP"],"itemData":{"id":1152,"type":"article-journal","title":"Examination of lesbian, gay, bisexual, and transgender health care content in North Carolina schools of nursing","container-title":"Journal of Nursing Education","page":"223-226","volume":"56","issue":"4","author":[{"family":"Cornelius","given":"Judith B."},{"family":"Enweana","given":"Ijeoma"},{"family":"Alston","given":"Celeste Kaysha"},{"family":"Baldwin","given":"Dee M."}],"issued":{"date-parts":[["2017"]]}}}],"schema":"https://github.com/citation-style-language/schema/raw/master/csl-citation.json"} </w:instrText>
      </w:r>
      <w:r w:rsidRPr="004B7065">
        <w:fldChar w:fldCharType="separate"/>
      </w:r>
      <w:r w:rsidRPr="004B7065">
        <w:t>(Cornelius et al., 2017)</w:t>
      </w:r>
      <w:r w:rsidRPr="004B7065">
        <w:fldChar w:fldCharType="end"/>
      </w:r>
      <w:r w:rsidRPr="004B7065">
        <w:t>. The education and curriculum of nursing traditionally devoid of transgender-specific conte</w:t>
      </w:r>
      <w:r w:rsidR="00C22491">
        <w:t>nt has caused a lack of attention towards these people</w:t>
      </w:r>
      <w:r w:rsidRPr="004B7065">
        <w:t xml:space="preserve">. For example, a study was conducted on 150 medical schools and it was reported that only five hours are </w:t>
      </w:r>
      <w:r w:rsidR="005508D6">
        <w:t>e</w:t>
      </w:r>
      <w:r w:rsidRPr="004B7065">
        <w:t xml:space="preserve">specially designated to the transgender-related topics in the educational curriculum </w:t>
      </w:r>
      <w:r w:rsidRPr="004B7065">
        <w:fldChar w:fldCharType="begin"/>
      </w:r>
      <w:r w:rsidRPr="004B7065">
        <w:instrText xml:space="preserve"> ADDIN ZOTERO_ITEM CSL_CITATION {"citationID":"a1te6qs2mdu","properties":{"formattedCitation":"(Abel et al., 2018)","plainCitation":"(Abel et al., 2018)"},"citationItems":[{"id":1153,"uris":["http://zotero.org/users/local/p8kwKNoG/items/8DGI6FYG"],"uri":["http://zotero.org/users/local/p8kwKNoG/items/8DGI6FYG"],"itemData":{"id":1153,"type":"article-journal","title":"Assessment of Cultural Competency of the LGBT Community in the Nursing Workforce","author":[{"family":"Abel","given":"Joshua A."},{"family":"Saleem","given":"Anne"},{"family":"Turner","given":"Sarah"},{"family":"Zumwalde","given":"Jessica"}],"issued":{"date-parts":[["2018"]]}}}],"schema":"https://github.com/citation-style-language/schema/raw/master/csl-citation.json"} </w:instrText>
      </w:r>
      <w:r w:rsidRPr="004B7065">
        <w:fldChar w:fldCharType="separate"/>
      </w:r>
      <w:r w:rsidRPr="004B7065">
        <w:t>(Abel et al., 2018)</w:t>
      </w:r>
      <w:r w:rsidRPr="004B7065">
        <w:fldChar w:fldCharType="end"/>
      </w:r>
      <w:r w:rsidR="00AB2960">
        <w:t>. According to an estimate</w:t>
      </w:r>
      <w:r w:rsidR="00C41B77">
        <w:t>,</w:t>
      </w:r>
      <w:r w:rsidR="00AB2960">
        <w:t xml:space="preserve"> t</w:t>
      </w:r>
      <w:r w:rsidRPr="004B7065">
        <w:t>here are around 10% of the population in the Unit</w:t>
      </w:r>
      <w:r w:rsidR="00C22491">
        <w:t>ed States that are transgender</w:t>
      </w:r>
      <w:bookmarkStart w:id="0" w:name="_GoBack"/>
      <w:bookmarkEnd w:id="0"/>
      <w:r w:rsidRPr="004B7065">
        <w:t xml:space="preserve"> and bisexual </w:t>
      </w:r>
      <w:r w:rsidRPr="004B7065">
        <w:fldChar w:fldCharType="begin"/>
      </w:r>
      <w:r w:rsidRPr="004B7065">
        <w:instrText xml:space="preserve"> ADDIN ZOTERO_ITEM CSL_CITATION {"citationID":"a2gkhbi8bo1","properties":{"formattedCitation":"(Lim &amp; Bernstein, 2012)","plainCitation":"(Lim &amp; Bernstein, 2012)"},"citationItems":[{"id":1150,"uris":["http://zotero.org/users/local/p8kwKNoG/items/CVAGUCF8"],"uri":["http://zotero.org/users/local/p8kwKNoG/items/CVAGUCF8"],"itemData":{"id":1150,"type":"article-journal","title":"Promoting awareness of LGBT issues in aging in a baccalaureate nursing program","container-title":"Nursing Education Perspectives","page":"170-175","volume":"33","issue":"3","source":"PubMed","abstract":"It is estimated that up to 10 percent of the American population is lesbian, gay, bisexual, or transgender (LGBT) and that up to 7 million members of this population are elderly. Both the Institute of Medicine and Healthy People 2020 have addressed the health disparities that affect elderly members of the LGBT community. Nurses are well positioned to bridge health disparities and provide culturally sensitive care across the lifespan, but compared with that of other disciplines, the nursing literature is lacking in content addressing LGBT health. Eliminating health disparities in the care of LGBT elders should be a priority in nursing education.The authors review the issues LGBT elders face and recommend how content related to LGBT aging can be integrated into nursing curricula.","DOI":"10.5480/1536-5026-33.3.170","ISSN":"1536-5026","note":"PMID: 22860480","journalAbbreviation":"Nurs Educ Perspect","language":"eng","author":[{"family":"Lim","given":"Fidelindo A."},{"family":"Bernstein","given":"Ilya"}],"issued":{"date-parts":[["2012",6]]}}}],"schema":"https://github.com/citation-style-language/schema/raw/master/csl-citation.json"} </w:instrText>
      </w:r>
      <w:r w:rsidRPr="004B7065">
        <w:fldChar w:fldCharType="separate"/>
      </w:r>
      <w:r w:rsidRPr="004B7065">
        <w:t>(Lim &amp; Bernstein, 2012)</w:t>
      </w:r>
      <w:r w:rsidRPr="004B7065">
        <w:fldChar w:fldCharType="end"/>
      </w:r>
      <w:r w:rsidR="00AB2960">
        <w:t>. These people have to live with</w:t>
      </w:r>
      <w:r w:rsidR="003A72B7">
        <w:t xml:space="preserve"> the</w:t>
      </w:r>
      <w:r w:rsidR="00AB2960">
        <w:t xml:space="preserve"> </w:t>
      </w:r>
      <w:r w:rsidRPr="004B7065">
        <w:t>lack of access to healthcare services, inadequate and poor medical facilities, ignorance from staff and lower health insurance percentages. These people are not provided timely screenings and preventive measures whenever are diagnosed with certain disorders. Because of negligence and lack of access to healthcare facilit</w:t>
      </w:r>
      <w:r w:rsidR="00D849A2">
        <w:t>ies, many LGBT have</w:t>
      </w:r>
      <w:r w:rsidRPr="004B7065">
        <w:t xml:space="preserve"> been living with HIV/AIDS </w:t>
      </w:r>
      <w:r w:rsidRPr="004B7065">
        <w:fldChar w:fldCharType="begin"/>
      </w:r>
      <w:r w:rsidRPr="004B7065">
        <w:instrText xml:space="preserve"> ADDIN ZOTERO_ITEM CSL_CITATION {"citationID":"ODLcsw9S","properties":{"formattedCitation":"(Lim &amp; Bernstein, 2012)","plainCitation":"(Lim &amp; Bernstein, 2012)"},"citationItems":[{"id":1150,"uris":["http://zotero.org/users/local/p8kwKNoG/items/CVAGUCF8"],"uri":["http://zotero.org/users/local/p8kwKNoG/items/CVAGUCF8"],"itemData":{"id":1150,"type":"article-journal","title":"Promoting awareness of LGBT issues in aging in a baccalaureate nursing program","container-title":"Nursing Education Perspectives","page":"170-175","volume":"33","issue":"3","source":"PubMed","abstract":"It is estimated that up to 10 percent of the American population is lesbian, gay, bisexual, or transgender (LGBT) and that up to 7 million members of this population are elderly. Both the Institute of Medicine and Healthy People 2020 have addressed the health disparities that affect elderly members of the LGBT community. Nurses are well positioned to bridge health disparities and provide culturally sensitive care across the lifespan, but compared with that of other disciplines, the nursing literature is lacking in content addressing LGBT health. Eliminating health disparities in the care of LGBT elders should be a priority in nursing education.The authors review the issues LGBT elders face and recommend how content related to LGBT aging can be integrated into nursing curricula.","DOI":"10.5480/1536-5026-33.3.170","ISSN":"1536-5026","note":"PMID: 22860480","journalAbbreviation":"Nurs Educ Perspect","language":"eng","author":[{"family":"Lim","given":"Fidelindo A."},{"family":"Bernstein","given":"Ilya"}],"issued":{"date-parts":[["2012",6]]}}}],"schema":"https://github.com/citation-style-language/schema/raw/master/csl-citation.json"} </w:instrText>
      </w:r>
      <w:r w:rsidRPr="004B7065">
        <w:fldChar w:fldCharType="separate"/>
      </w:r>
      <w:r w:rsidRPr="004B7065">
        <w:t>(Lim &amp; Bernstein, 2012)</w:t>
      </w:r>
      <w:r w:rsidRPr="004B7065">
        <w:fldChar w:fldCharType="end"/>
      </w:r>
      <w:r w:rsidRPr="004B7065">
        <w:t xml:space="preserve">. They have a higher risk of cancers and mental health problems as compared to other people. </w:t>
      </w:r>
      <w:r w:rsidR="00D849A2" w:rsidRPr="004B7065">
        <w:t>Segregation</w:t>
      </w:r>
      <w:r w:rsidRPr="004B7065">
        <w:t xml:space="preserve">, discrimination, and violence towards LGBT should be condemned at all levels to </w:t>
      </w:r>
      <w:r w:rsidR="00D849A2">
        <w:t>provide them safe and adequate healthcare</w:t>
      </w:r>
      <w:r w:rsidRPr="004B7065">
        <w:t xml:space="preserve"> services of health.</w:t>
      </w:r>
    </w:p>
    <w:p w14:paraId="1093B470" w14:textId="1D0DC8EB" w:rsidR="009D1AE9" w:rsidRPr="004B7065" w:rsidRDefault="006B0264" w:rsidP="004B7065">
      <w:pPr>
        <w:rPr>
          <w:color w:val="000000" w:themeColor="text1"/>
        </w:rPr>
      </w:pPr>
      <w:r w:rsidRPr="004B7065">
        <w:rPr>
          <w:color w:val="000000" w:themeColor="text1"/>
        </w:rP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Pr="004B7065" w:rsidRDefault="006B0264" w:rsidP="004B7065">
          <w:pPr>
            <w:pStyle w:val="Heading1"/>
          </w:pPr>
          <w:r w:rsidRPr="004B7065">
            <w:t>References</w:t>
          </w:r>
        </w:p>
        <w:sdt>
          <w:sdtPr>
            <w:rPr>
              <w:kern w:val="0"/>
            </w:rPr>
            <w:id w:val="-573587230"/>
            <w:bibliography/>
          </w:sdtPr>
          <w:sdtEndPr>
            <w:rPr>
              <w:kern w:val="24"/>
            </w:rPr>
          </w:sdtEndPr>
          <w:sdtContent>
            <w:p w14:paraId="7A32D354" w14:textId="77777777" w:rsidR="004B7065" w:rsidRPr="004B7065" w:rsidRDefault="006B0264" w:rsidP="004B7065">
              <w:pPr>
                <w:pStyle w:val="Bibliography"/>
              </w:pPr>
              <w:r w:rsidRPr="004B7065">
                <w:fldChar w:fldCharType="begin"/>
              </w:r>
              <w:r w:rsidRPr="004B7065">
                <w:instrText xml:space="preserve"> ADDIN ZOTERO_BIBL {"custom":[]} CSL_BIBLIOGRAPHY </w:instrText>
              </w:r>
              <w:r w:rsidRPr="004B7065">
                <w:fldChar w:fldCharType="separate"/>
              </w:r>
              <w:r w:rsidRPr="004B7065">
                <w:t xml:space="preserve">Abel, J. A., Saleem, A., Turner, S., &amp; Zumwalde, J. (2018). </w:t>
              </w:r>
              <w:r w:rsidRPr="004B7065">
                <w:rPr>
                  <w:i/>
                  <w:iCs/>
                </w:rPr>
                <w:t>Assessment of Cultural Competency of the LGBT Community in the Nursing Workforce</w:t>
              </w:r>
              <w:r w:rsidRPr="004B7065">
                <w:t>.</w:t>
              </w:r>
            </w:p>
            <w:p w14:paraId="0AE23268" w14:textId="77777777" w:rsidR="004B7065" w:rsidRPr="004B7065" w:rsidRDefault="006B0264" w:rsidP="004B7065">
              <w:pPr>
                <w:pStyle w:val="Bibliography"/>
              </w:pPr>
              <w:r w:rsidRPr="004B7065">
                <w:t xml:space="preserve">Cornelius, J. B., Enweana, I., Alston, C. K., &amp; Baldwin, D. M. (2017). Examination of lesbian, gay, bisexual, and transgender health care content in North Carolina schools of nursing. </w:t>
              </w:r>
              <w:r w:rsidRPr="004B7065">
                <w:rPr>
                  <w:i/>
                  <w:iCs/>
                </w:rPr>
                <w:t>Journal of Nursing Education</w:t>
              </w:r>
              <w:r w:rsidRPr="004B7065">
                <w:t xml:space="preserve">, </w:t>
              </w:r>
              <w:r w:rsidRPr="004B7065">
                <w:rPr>
                  <w:i/>
                  <w:iCs/>
                </w:rPr>
                <w:t>56</w:t>
              </w:r>
              <w:r w:rsidRPr="004B7065">
                <w:t>(4), 223–226.</w:t>
              </w:r>
            </w:p>
            <w:p w14:paraId="22B4810C" w14:textId="77777777" w:rsidR="004B7065" w:rsidRPr="004B7065" w:rsidRDefault="006B0264" w:rsidP="004B7065">
              <w:pPr>
                <w:pStyle w:val="Bibliography"/>
              </w:pPr>
              <w:r w:rsidRPr="004B7065">
                <w:t xml:space="preserve">Lim, F. A., &amp; Bernstein, I. (2012). Promoting awareness of LGBT issues in aging in a baccalaureate nursing program. </w:t>
              </w:r>
              <w:r w:rsidRPr="004B7065">
                <w:rPr>
                  <w:i/>
                  <w:iCs/>
                </w:rPr>
                <w:t>Nursing Education Perspectives</w:t>
              </w:r>
              <w:r w:rsidRPr="004B7065">
                <w:t xml:space="preserve">, </w:t>
              </w:r>
              <w:r w:rsidRPr="004B7065">
                <w:rPr>
                  <w:i/>
                  <w:iCs/>
                </w:rPr>
                <w:t>33</w:t>
              </w:r>
              <w:r w:rsidRPr="004B7065">
                <w:t>(3), 170–175. https://doi.org/10.5480/1536-5026-33.3.170</w:t>
              </w:r>
            </w:p>
            <w:p w14:paraId="0308C54A" w14:textId="0CE0D87B" w:rsidR="009D1AE9" w:rsidRPr="004B7065" w:rsidRDefault="006B0264" w:rsidP="004B7065">
              <w:pPr>
                <w:pStyle w:val="Bibliography"/>
              </w:pPr>
              <w:r w:rsidRPr="004B7065">
                <w:fldChar w:fldCharType="end"/>
              </w:r>
            </w:p>
          </w:sdtContent>
        </w:sdt>
      </w:sdtContent>
    </w:sdt>
    <w:p w14:paraId="3243EEF7" w14:textId="77777777" w:rsidR="009D1AE9" w:rsidRPr="004B7065" w:rsidRDefault="009D1AE9" w:rsidP="004B7065">
      <w:pPr>
        <w:rPr>
          <w:color w:val="FF0000"/>
        </w:rPr>
      </w:pPr>
    </w:p>
    <w:p w14:paraId="02B92E43" w14:textId="5CC84844" w:rsidR="009803A6" w:rsidRPr="004B7065" w:rsidRDefault="009803A6" w:rsidP="004B7065">
      <w:pPr>
        <w:rPr>
          <w:color w:val="FF0000"/>
        </w:rPr>
      </w:pPr>
    </w:p>
    <w:p w14:paraId="2EBD1887" w14:textId="0DA7DA7C" w:rsidR="00BB5D44" w:rsidRPr="004B7065" w:rsidRDefault="006B0264" w:rsidP="004B7065">
      <w:pPr>
        <w:rPr>
          <w:color w:val="FF0000"/>
        </w:rPr>
      </w:pPr>
      <w:r w:rsidRPr="004B7065">
        <w:rPr>
          <w:color w:val="FF0000"/>
        </w:rPr>
        <w:tab/>
      </w:r>
    </w:p>
    <w:p w14:paraId="74666CB5" w14:textId="186542A2" w:rsidR="00BB5D44" w:rsidRPr="004B7065" w:rsidRDefault="006B0264" w:rsidP="004B7065">
      <w:pPr>
        <w:rPr>
          <w:color w:val="FF0000"/>
        </w:rPr>
      </w:pPr>
      <w:r w:rsidRPr="004B7065">
        <w:rPr>
          <w:color w:val="FF0000"/>
        </w:rPr>
        <w:tab/>
      </w:r>
    </w:p>
    <w:p w14:paraId="4F569008" w14:textId="77777777" w:rsidR="00C63999" w:rsidRPr="004B7065" w:rsidRDefault="00C63999" w:rsidP="004B7065">
      <w:pPr>
        <w:rPr>
          <w:color w:val="FF0000"/>
        </w:rPr>
      </w:pPr>
    </w:p>
    <w:sectPr w:rsidR="00C63999" w:rsidRPr="004B7065"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5BBB1" w16cid:durableId="21D0B427"/>
  <w16cid:commentId w16cid:paraId="43363598" w16cid:durableId="21D0B5F2"/>
  <w16cid:commentId w16cid:paraId="7E0C0263" w16cid:durableId="21D0B629"/>
  <w16cid:commentId w16cid:paraId="33BE4209" w16cid:durableId="21D0B6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E85D0" w14:textId="77777777" w:rsidR="006A2DB3" w:rsidRDefault="006A2DB3">
      <w:pPr>
        <w:spacing w:line="240" w:lineRule="auto"/>
      </w:pPr>
      <w:r>
        <w:separator/>
      </w:r>
    </w:p>
  </w:endnote>
  <w:endnote w:type="continuationSeparator" w:id="0">
    <w:p w14:paraId="658F492D" w14:textId="77777777" w:rsidR="006A2DB3" w:rsidRDefault="006A2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7786C" w14:textId="77777777" w:rsidR="006A2DB3" w:rsidRDefault="006A2DB3">
      <w:pPr>
        <w:spacing w:line="240" w:lineRule="auto"/>
      </w:pPr>
      <w:r>
        <w:separator/>
      </w:r>
    </w:p>
  </w:footnote>
  <w:footnote w:type="continuationSeparator" w:id="0">
    <w:p w14:paraId="51D1E88A" w14:textId="77777777" w:rsidR="006A2DB3" w:rsidRDefault="006A2D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446AA340" w:rsidR="00E81978" w:rsidRDefault="006B0264" w:rsidP="004B099C">
    <w:pPr>
      <w:pStyle w:val="Header"/>
    </w:pPr>
    <w:r>
      <w:t>HEALTHCARE</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22491">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2CBBC6AE" w:rsidR="00E81978" w:rsidRDefault="006B0264" w:rsidP="004B099C">
    <w:pPr>
      <w:pStyle w:val="Header"/>
      <w:rPr>
        <w:rStyle w:val="Strong"/>
      </w:rPr>
    </w:pPr>
    <w:r>
      <w:t>Running head:</w:t>
    </w:r>
    <w:r w:rsidR="004B7065">
      <w:rPr>
        <w:rStyle w:val="Strong"/>
      </w:rPr>
      <w:t xml:space="preserve"> HEALTHCARE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BB36D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824A0"/>
    <w:rsid w:val="000A142A"/>
    <w:rsid w:val="000A33C3"/>
    <w:rsid w:val="000C15B4"/>
    <w:rsid w:val="000C3D59"/>
    <w:rsid w:val="000C526B"/>
    <w:rsid w:val="000D2BB9"/>
    <w:rsid w:val="000D3C58"/>
    <w:rsid w:val="000D3F41"/>
    <w:rsid w:val="000E5669"/>
    <w:rsid w:val="000E6D4E"/>
    <w:rsid w:val="000F57CD"/>
    <w:rsid w:val="001038E1"/>
    <w:rsid w:val="0011614D"/>
    <w:rsid w:val="00116B6C"/>
    <w:rsid w:val="001241E0"/>
    <w:rsid w:val="001358D2"/>
    <w:rsid w:val="001521DE"/>
    <w:rsid w:val="001623D4"/>
    <w:rsid w:val="00183F9B"/>
    <w:rsid w:val="0019183F"/>
    <w:rsid w:val="00192A2C"/>
    <w:rsid w:val="00193B50"/>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2665"/>
    <w:rsid w:val="00295BF4"/>
    <w:rsid w:val="00297740"/>
    <w:rsid w:val="002B681C"/>
    <w:rsid w:val="00311D04"/>
    <w:rsid w:val="00314011"/>
    <w:rsid w:val="00337662"/>
    <w:rsid w:val="003402B9"/>
    <w:rsid w:val="00354116"/>
    <w:rsid w:val="00355DCA"/>
    <w:rsid w:val="00360BE8"/>
    <w:rsid w:val="00365249"/>
    <w:rsid w:val="00390A18"/>
    <w:rsid w:val="003A72B7"/>
    <w:rsid w:val="003B6079"/>
    <w:rsid w:val="003D64D0"/>
    <w:rsid w:val="003E54BA"/>
    <w:rsid w:val="003E65E0"/>
    <w:rsid w:val="004006CA"/>
    <w:rsid w:val="00440D3E"/>
    <w:rsid w:val="004629EC"/>
    <w:rsid w:val="004672B9"/>
    <w:rsid w:val="004A7A85"/>
    <w:rsid w:val="004B099C"/>
    <w:rsid w:val="004B5AB0"/>
    <w:rsid w:val="004B7065"/>
    <w:rsid w:val="004F3FE9"/>
    <w:rsid w:val="004F42A7"/>
    <w:rsid w:val="00505D81"/>
    <w:rsid w:val="00521D5D"/>
    <w:rsid w:val="00550869"/>
    <w:rsid w:val="005508D6"/>
    <w:rsid w:val="00551A02"/>
    <w:rsid w:val="0055231E"/>
    <w:rsid w:val="005534FA"/>
    <w:rsid w:val="00564BA1"/>
    <w:rsid w:val="005872A5"/>
    <w:rsid w:val="005C392D"/>
    <w:rsid w:val="005D3A03"/>
    <w:rsid w:val="005E2CEC"/>
    <w:rsid w:val="005F153F"/>
    <w:rsid w:val="005F2467"/>
    <w:rsid w:val="00612B3E"/>
    <w:rsid w:val="00620EE7"/>
    <w:rsid w:val="00622EB7"/>
    <w:rsid w:val="00656B64"/>
    <w:rsid w:val="00667FD9"/>
    <w:rsid w:val="00674474"/>
    <w:rsid w:val="0067769B"/>
    <w:rsid w:val="00697038"/>
    <w:rsid w:val="006A2DB3"/>
    <w:rsid w:val="006A3CC6"/>
    <w:rsid w:val="006B0264"/>
    <w:rsid w:val="006C2123"/>
    <w:rsid w:val="006D4104"/>
    <w:rsid w:val="00706AAE"/>
    <w:rsid w:val="00721A06"/>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27E21"/>
    <w:rsid w:val="0093326A"/>
    <w:rsid w:val="0093331A"/>
    <w:rsid w:val="00936F33"/>
    <w:rsid w:val="00956426"/>
    <w:rsid w:val="00975A25"/>
    <w:rsid w:val="00977963"/>
    <w:rsid w:val="0098006A"/>
    <w:rsid w:val="009803A6"/>
    <w:rsid w:val="009814B9"/>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1AC9"/>
    <w:rsid w:val="00A93C98"/>
    <w:rsid w:val="00AB1E6E"/>
    <w:rsid w:val="00AB2960"/>
    <w:rsid w:val="00AD33F6"/>
    <w:rsid w:val="00AD7636"/>
    <w:rsid w:val="00AE1DE1"/>
    <w:rsid w:val="00AE5FA9"/>
    <w:rsid w:val="00B30122"/>
    <w:rsid w:val="00B3153B"/>
    <w:rsid w:val="00B41BA1"/>
    <w:rsid w:val="00B7119A"/>
    <w:rsid w:val="00B77491"/>
    <w:rsid w:val="00B823AA"/>
    <w:rsid w:val="00B849BE"/>
    <w:rsid w:val="00B8649C"/>
    <w:rsid w:val="00BA45DB"/>
    <w:rsid w:val="00BB36D8"/>
    <w:rsid w:val="00BB5D44"/>
    <w:rsid w:val="00BE6FD1"/>
    <w:rsid w:val="00BF33CD"/>
    <w:rsid w:val="00BF4184"/>
    <w:rsid w:val="00BF72EF"/>
    <w:rsid w:val="00C0601E"/>
    <w:rsid w:val="00C168FC"/>
    <w:rsid w:val="00C22491"/>
    <w:rsid w:val="00C31D30"/>
    <w:rsid w:val="00C37756"/>
    <w:rsid w:val="00C4138C"/>
    <w:rsid w:val="00C41B77"/>
    <w:rsid w:val="00C44D7B"/>
    <w:rsid w:val="00C6033D"/>
    <w:rsid w:val="00C63999"/>
    <w:rsid w:val="00C83600"/>
    <w:rsid w:val="00C85927"/>
    <w:rsid w:val="00CA6FC3"/>
    <w:rsid w:val="00CB0BAF"/>
    <w:rsid w:val="00CD2763"/>
    <w:rsid w:val="00CD6E39"/>
    <w:rsid w:val="00CE07A6"/>
    <w:rsid w:val="00CE102D"/>
    <w:rsid w:val="00CE5BBB"/>
    <w:rsid w:val="00CF6E91"/>
    <w:rsid w:val="00D10746"/>
    <w:rsid w:val="00D10BD9"/>
    <w:rsid w:val="00D24625"/>
    <w:rsid w:val="00D55E14"/>
    <w:rsid w:val="00D67183"/>
    <w:rsid w:val="00D71FDB"/>
    <w:rsid w:val="00D759F7"/>
    <w:rsid w:val="00D849A2"/>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66EC3"/>
    <w:rsid w:val="00E75009"/>
    <w:rsid w:val="00E81978"/>
    <w:rsid w:val="00E8634F"/>
    <w:rsid w:val="00E90D3C"/>
    <w:rsid w:val="00E93A7D"/>
    <w:rsid w:val="00E97628"/>
    <w:rsid w:val="00EB0E13"/>
    <w:rsid w:val="00EB3737"/>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A4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96B76355-7AFA-4516-973D-E224DFB5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2020-01-21T07:39:00Z</dcterms:created>
  <dcterms:modified xsi:type="dcterms:W3CDTF">2020-01-21T07:39:00Z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id="X8JM2Rcq"/&gt;&lt;style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