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A864C" w14:textId="77777777" w:rsidR="000B5652" w:rsidRDefault="000B5652" w:rsidP="000B5652">
      <w:pPr>
        <w:spacing w:line="480" w:lineRule="auto"/>
        <w:jc w:val="center"/>
      </w:pPr>
    </w:p>
    <w:p w14:paraId="473EBB58" w14:textId="77777777" w:rsidR="000B5652" w:rsidRDefault="000B5652" w:rsidP="000B5652">
      <w:pPr>
        <w:spacing w:line="480" w:lineRule="auto"/>
        <w:jc w:val="center"/>
      </w:pPr>
    </w:p>
    <w:p w14:paraId="4CA5FF7A" w14:textId="77777777" w:rsidR="000B5652" w:rsidRDefault="000B5652" w:rsidP="000B5652">
      <w:pPr>
        <w:spacing w:line="480" w:lineRule="auto"/>
        <w:jc w:val="center"/>
      </w:pPr>
    </w:p>
    <w:p w14:paraId="1746C35D" w14:textId="77777777" w:rsidR="000B5652" w:rsidRDefault="000B5652" w:rsidP="000B5652">
      <w:pPr>
        <w:spacing w:line="480" w:lineRule="auto"/>
        <w:jc w:val="center"/>
      </w:pPr>
    </w:p>
    <w:p w14:paraId="10C18AAC" w14:textId="77777777" w:rsidR="000B5652" w:rsidRDefault="00F44266" w:rsidP="000B5652">
      <w:pPr>
        <w:spacing w:line="480" w:lineRule="auto"/>
        <w:jc w:val="center"/>
      </w:pPr>
      <w:r>
        <w:t>Title page</w:t>
      </w:r>
    </w:p>
    <w:p w14:paraId="6BF1B1B0" w14:textId="77777777" w:rsidR="000B5652" w:rsidRDefault="00F44266" w:rsidP="000B5652">
      <w:pPr>
        <w:spacing w:line="480" w:lineRule="auto"/>
        <w:jc w:val="center"/>
      </w:pPr>
      <w:r>
        <w:t>Healthcare governance</w:t>
      </w:r>
    </w:p>
    <w:p w14:paraId="323A9889" w14:textId="77777777" w:rsidR="000B5652" w:rsidRDefault="00F44266">
      <w:r>
        <w:br w:type="page"/>
      </w:r>
    </w:p>
    <w:p w14:paraId="2BFE952B" w14:textId="4B9C82BB" w:rsidR="00360C62" w:rsidRDefault="00F44266" w:rsidP="00513DAC">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Joint Commission required that the medical staff members must </w:t>
      </w:r>
      <w:proofErr w:type="spellStart"/>
      <w:r>
        <w:rPr>
          <w:rFonts w:ascii="Times New Roman" w:hAnsi="Times New Roman" w:cs="Times New Roman"/>
        </w:rPr>
        <w:t>fulfil</w:t>
      </w:r>
      <w:proofErr w:type="spellEnd"/>
      <w:r>
        <w:rPr>
          <w:rFonts w:ascii="Times New Roman" w:hAnsi="Times New Roman" w:cs="Times New Roman"/>
        </w:rPr>
        <w:t xml:space="preserve"> the eligibility criteria full membership. </w:t>
      </w:r>
      <w:r w:rsidR="0064090E">
        <w:rPr>
          <w:rFonts w:ascii="Times New Roman" w:hAnsi="Times New Roman" w:cs="Times New Roman"/>
        </w:rPr>
        <w:t xml:space="preserve">The member of the board consists of medical staff and physicians. </w:t>
      </w:r>
      <w:r w:rsidR="00B56399">
        <w:rPr>
          <w:rFonts w:ascii="Times New Roman" w:hAnsi="Times New Roman" w:cs="Times New Roman"/>
        </w:rPr>
        <w:t xml:space="preserve">The selection </w:t>
      </w:r>
      <w:proofErr w:type="gramStart"/>
      <w:r w:rsidR="00B56399">
        <w:rPr>
          <w:rFonts w:ascii="Times New Roman" w:hAnsi="Times New Roman" w:cs="Times New Roman"/>
        </w:rPr>
        <w:t>criteria for board members requires</w:t>
      </w:r>
      <w:proofErr w:type="gramEnd"/>
      <w:r w:rsidR="00B56399">
        <w:rPr>
          <w:rFonts w:ascii="Times New Roman" w:hAnsi="Times New Roman" w:cs="Times New Roman"/>
        </w:rPr>
        <w:t xml:space="preserve"> that they are elected by the stakeholders of the organization. This will include the employees, staff members, shareholders, physicians and doctors. The process is useful and ensures good governance because it eliminates the possibilities of bias or partiality. The voting will ensure that the members are evaluated according to their </w:t>
      </w:r>
      <w:r w:rsidR="006F5CAE">
        <w:rPr>
          <w:rFonts w:ascii="Times New Roman" w:hAnsi="Times New Roman" w:cs="Times New Roman"/>
        </w:rPr>
        <w:t>independent</w:t>
      </w:r>
      <w:r w:rsidR="00B56399">
        <w:rPr>
          <w:rFonts w:ascii="Times New Roman" w:hAnsi="Times New Roman" w:cs="Times New Roman"/>
        </w:rPr>
        <w:t xml:space="preserve"> capability and </w:t>
      </w:r>
      <w:r w:rsidR="006F5CAE">
        <w:rPr>
          <w:rFonts w:ascii="Times New Roman" w:hAnsi="Times New Roman" w:cs="Times New Roman"/>
        </w:rPr>
        <w:t>functions</w:t>
      </w:r>
      <w:r w:rsidR="00B56399">
        <w:rPr>
          <w:rFonts w:ascii="Times New Roman" w:hAnsi="Times New Roman" w:cs="Times New Roman"/>
        </w:rPr>
        <w:t xml:space="preserve">. The board committee with comprise of the (a) audit committee, (b) governance and nominating committee. </w:t>
      </w:r>
      <w:r w:rsidR="006F5CAE">
        <w:rPr>
          <w:rFonts w:ascii="Times New Roman" w:hAnsi="Times New Roman" w:cs="Times New Roman"/>
        </w:rPr>
        <w:t xml:space="preserve">Both committees will include independent directors that will be involved in institutional </w:t>
      </w:r>
      <w:proofErr w:type="gramStart"/>
      <w:r w:rsidR="006F5CAE">
        <w:rPr>
          <w:rFonts w:ascii="Times New Roman" w:hAnsi="Times New Roman" w:cs="Times New Roman"/>
        </w:rPr>
        <w:t>decision making</w:t>
      </w:r>
      <w:proofErr w:type="gramEnd"/>
      <w:r w:rsidR="006F5CAE">
        <w:rPr>
          <w:rFonts w:ascii="Times New Roman" w:hAnsi="Times New Roman" w:cs="Times New Roman"/>
        </w:rPr>
        <w:t>.</w:t>
      </w:r>
      <w:r w:rsidR="001E649E">
        <w:rPr>
          <w:rFonts w:ascii="Times New Roman" w:hAnsi="Times New Roman" w:cs="Times New Roman"/>
        </w:rPr>
        <w:t xml:space="preserve"> The established committee involves a group of people who are capable of accomplishing specific purposes including formal protocols.  </w:t>
      </w:r>
    </w:p>
    <w:p w14:paraId="3296B6DD" w14:textId="6EA7F791" w:rsidR="004A1FB2" w:rsidRDefault="00F44266" w:rsidP="00080E92">
      <w:pPr>
        <w:spacing w:line="480" w:lineRule="auto"/>
        <w:ind w:firstLine="720"/>
        <w:jc w:val="both"/>
        <w:rPr>
          <w:rFonts w:ascii="Times New Roman" w:hAnsi="Times New Roman" w:cs="Times New Roman"/>
        </w:rPr>
      </w:pPr>
      <w:r>
        <w:rPr>
          <w:rFonts w:ascii="Times New Roman" w:hAnsi="Times New Roman" w:cs="Times New Roman"/>
        </w:rPr>
        <w:t>T</w:t>
      </w:r>
      <w:r>
        <w:rPr>
          <w:rFonts w:ascii="Times New Roman" w:hAnsi="Times New Roman" w:cs="Times New Roman"/>
        </w:rPr>
        <w:t xml:space="preserve">he laws are defined for the board members that identify their responsibility on the delegated matters. </w:t>
      </w:r>
      <w:r w:rsidR="008246E3">
        <w:rPr>
          <w:rFonts w:ascii="Times New Roman" w:hAnsi="Times New Roman" w:cs="Times New Roman"/>
        </w:rPr>
        <w:t xml:space="preserve">The Joint Commission is responsible for appointing suitable directors for each committee. </w:t>
      </w:r>
      <w:proofErr w:type="gramStart"/>
      <w:r w:rsidR="00E80A08">
        <w:rPr>
          <w:rFonts w:ascii="Times New Roman" w:hAnsi="Times New Roman" w:cs="Times New Roman"/>
        </w:rPr>
        <w:t>Independent directors are appointed by the audit committee that is responsible for the management of financial resources</w:t>
      </w:r>
      <w:proofErr w:type="gramEnd"/>
      <w:r w:rsidR="00E80A08">
        <w:rPr>
          <w:rFonts w:ascii="Times New Roman" w:hAnsi="Times New Roman" w:cs="Times New Roman"/>
        </w:rPr>
        <w:t xml:space="preserve">. They are selected on an annual basis on the basis of their performance and competency. Written charters are established for each committee for providing them guidelines for responsibilities and powers. </w:t>
      </w:r>
      <w:proofErr w:type="gramStart"/>
      <w:r>
        <w:rPr>
          <w:rFonts w:ascii="Times New Roman" w:hAnsi="Times New Roman" w:cs="Times New Roman"/>
        </w:rPr>
        <w:t>Respective charters are reviewed by the committees</w:t>
      </w:r>
      <w:proofErr w:type="gramEnd"/>
      <w:r>
        <w:rPr>
          <w:rFonts w:ascii="Times New Roman" w:hAnsi="Times New Roman" w:cs="Times New Roman"/>
        </w:rPr>
        <w:t xml:space="preserve"> and they can also provide recommendations.</w:t>
      </w:r>
      <w:r w:rsidR="00080E92">
        <w:rPr>
          <w:rFonts w:ascii="Times New Roman" w:hAnsi="Times New Roman" w:cs="Times New Roman"/>
        </w:rPr>
        <w:t xml:space="preserve"> </w:t>
      </w:r>
      <w:r>
        <w:rPr>
          <w:rFonts w:ascii="Times New Roman" w:hAnsi="Times New Roman" w:cs="Times New Roman"/>
        </w:rPr>
        <w:t xml:space="preserve">Duties include specific roles and responsibilities of the board </w:t>
      </w:r>
      <w:r w:rsidR="00080E92">
        <w:rPr>
          <w:rFonts w:ascii="Times New Roman" w:hAnsi="Times New Roman" w:cs="Times New Roman"/>
        </w:rPr>
        <w:t>members</w:t>
      </w:r>
      <w:r>
        <w:rPr>
          <w:rFonts w:ascii="Times New Roman" w:hAnsi="Times New Roman" w:cs="Times New Roman"/>
        </w:rPr>
        <w:t>. They ensure that the activities are carried in an efficient way that</w:t>
      </w:r>
      <w:r w:rsidR="00080E92">
        <w:rPr>
          <w:rFonts w:ascii="Times New Roman" w:hAnsi="Times New Roman" w:cs="Times New Roman"/>
        </w:rPr>
        <w:t xml:space="preserve"> results in the sustainability and profitability of the organization. </w:t>
      </w:r>
    </w:p>
    <w:p w14:paraId="0CFA9351" w14:textId="48F9DA2F" w:rsidR="004F3E88" w:rsidRDefault="00F44266" w:rsidP="00E80A08">
      <w:pPr>
        <w:spacing w:line="480" w:lineRule="auto"/>
        <w:ind w:firstLine="720"/>
        <w:jc w:val="both"/>
        <w:rPr>
          <w:rFonts w:ascii="Times New Roman" w:hAnsi="Times New Roman" w:cs="Times New Roman"/>
        </w:rPr>
      </w:pPr>
      <w:r w:rsidRPr="00513DAC">
        <w:rPr>
          <w:rFonts w:ascii="Times New Roman" w:hAnsi="Times New Roman" w:cs="Times New Roman"/>
        </w:rPr>
        <w:t xml:space="preserve">Good governance in the healthcare settings </w:t>
      </w:r>
      <w:r w:rsidR="00E027EF">
        <w:rPr>
          <w:rFonts w:ascii="Times New Roman" w:hAnsi="Times New Roman" w:cs="Times New Roman"/>
        </w:rPr>
        <w:t xml:space="preserve">suggests that the members of the non-profit governing board must </w:t>
      </w:r>
      <w:proofErr w:type="spellStart"/>
      <w:r w:rsidR="00E027EF">
        <w:rPr>
          <w:rFonts w:ascii="Times New Roman" w:hAnsi="Times New Roman" w:cs="Times New Roman"/>
        </w:rPr>
        <w:t>fulfil</w:t>
      </w:r>
      <w:proofErr w:type="spellEnd"/>
      <w:r w:rsidR="00E027EF">
        <w:rPr>
          <w:rFonts w:ascii="Times New Roman" w:hAnsi="Times New Roman" w:cs="Times New Roman"/>
        </w:rPr>
        <w:t xml:space="preserve"> their fiduciary duty. </w:t>
      </w:r>
      <w:r w:rsidR="00080E92">
        <w:rPr>
          <w:rFonts w:ascii="Times New Roman" w:hAnsi="Times New Roman" w:cs="Times New Roman"/>
        </w:rPr>
        <w:t xml:space="preserve">It requires that the meetings </w:t>
      </w:r>
      <w:proofErr w:type="gramStart"/>
      <w:r w:rsidR="00080E92">
        <w:rPr>
          <w:rFonts w:ascii="Times New Roman" w:hAnsi="Times New Roman" w:cs="Times New Roman"/>
        </w:rPr>
        <w:t>are</w:t>
      </w:r>
      <w:proofErr w:type="gramEnd"/>
      <w:r w:rsidR="00080E92">
        <w:rPr>
          <w:rFonts w:ascii="Times New Roman" w:hAnsi="Times New Roman" w:cs="Times New Roman"/>
        </w:rPr>
        <w:t xml:space="preserve"> </w:t>
      </w:r>
      <w:r w:rsidR="00080E92">
        <w:rPr>
          <w:rFonts w:ascii="Times New Roman" w:hAnsi="Times New Roman" w:cs="Times New Roman"/>
        </w:rPr>
        <w:lastRenderedPageBreak/>
        <w:t xml:space="preserve">conducted regularly for discussion of the issues and solutions. Minimum four meetings are conducted each year that ensures that the operations lead to sustainability. The principle of Good governance suggests that the performance of the board members is evaluated. Performance against the strategic plan is also assessed that highlights weaknesses and incompetency </w:t>
      </w:r>
      <w:sdt>
        <w:sdtPr>
          <w:rPr>
            <w:rFonts w:ascii="Times New Roman" w:hAnsi="Times New Roman" w:cs="Times New Roman"/>
          </w:rPr>
          <w:id w:val="-1200858123"/>
          <w:citation/>
        </w:sdtPr>
        <w:sdtEndPr/>
        <w:sdtContent>
          <w:r w:rsidR="001E649E">
            <w:rPr>
              <w:rFonts w:ascii="Times New Roman" w:hAnsi="Times New Roman" w:cs="Times New Roman"/>
            </w:rPr>
            <w:fldChar w:fldCharType="begin"/>
          </w:r>
          <w:r w:rsidR="001E649E">
            <w:rPr>
              <w:rFonts w:ascii="Times New Roman" w:hAnsi="Times New Roman" w:cs="Times New Roman"/>
            </w:rPr>
            <w:instrText xml:space="preserve"> CITATION Luc181 \l 1033 </w:instrText>
          </w:r>
          <w:r w:rsidR="001E649E">
            <w:rPr>
              <w:rFonts w:ascii="Times New Roman" w:hAnsi="Times New Roman" w:cs="Times New Roman"/>
            </w:rPr>
            <w:fldChar w:fldCharType="separate"/>
          </w:r>
          <w:r w:rsidR="001E649E" w:rsidRPr="001E649E">
            <w:rPr>
              <w:rFonts w:ascii="Times New Roman" w:hAnsi="Times New Roman" w:cs="Times New Roman"/>
              <w:noProof/>
            </w:rPr>
            <w:t>(Gilson &amp; Agyepong, 2018)</w:t>
          </w:r>
          <w:r w:rsidR="001E649E">
            <w:rPr>
              <w:rFonts w:ascii="Times New Roman" w:hAnsi="Times New Roman" w:cs="Times New Roman"/>
            </w:rPr>
            <w:fldChar w:fldCharType="end"/>
          </w:r>
        </w:sdtContent>
      </w:sdt>
      <w:r w:rsidR="001E649E">
        <w:rPr>
          <w:rFonts w:ascii="Times New Roman" w:hAnsi="Times New Roman" w:cs="Times New Roman"/>
        </w:rPr>
        <w:t xml:space="preserve">. </w:t>
      </w:r>
    </w:p>
    <w:p w14:paraId="4E501846" w14:textId="6A5BE598" w:rsidR="001E649E" w:rsidRDefault="00F44266" w:rsidP="00E80A08">
      <w:pPr>
        <w:spacing w:line="480" w:lineRule="auto"/>
        <w:ind w:firstLine="720"/>
        <w:jc w:val="both"/>
        <w:rPr>
          <w:rFonts w:ascii="Times New Roman" w:hAnsi="Times New Roman" w:cs="Times New Roman"/>
        </w:rPr>
      </w:pPr>
      <w:r>
        <w:rPr>
          <w:rFonts w:ascii="Times New Roman" w:hAnsi="Times New Roman" w:cs="Times New Roman"/>
        </w:rPr>
        <w:t xml:space="preserve">Good governance stresses integrity and ethical conduct. This suggests that the physicians and medical staff established a culture of integrity. </w:t>
      </w:r>
      <w:r w:rsidR="00FB3D9A">
        <w:rPr>
          <w:rFonts w:ascii="Times New Roman" w:hAnsi="Times New Roman" w:cs="Times New Roman"/>
        </w:rPr>
        <w:t>Members</w:t>
      </w:r>
      <w:r>
        <w:rPr>
          <w:rFonts w:ascii="Times New Roman" w:hAnsi="Times New Roman" w:cs="Times New Roman"/>
        </w:rPr>
        <w:t xml:space="preserve"> of the committee provide leadership and support for ensuring that the staff complies with ethical conduc</w:t>
      </w:r>
      <w:r>
        <w:rPr>
          <w:rFonts w:ascii="Times New Roman" w:hAnsi="Times New Roman" w:cs="Times New Roman"/>
        </w:rPr>
        <w:t xml:space="preserve">t. Appropriate </w:t>
      </w:r>
      <w:r w:rsidR="00FB3D9A">
        <w:rPr>
          <w:rFonts w:ascii="Times New Roman" w:hAnsi="Times New Roman" w:cs="Times New Roman"/>
        </w:rPr>
        <w:t>environmental</w:t>
      </w:r>
      <w:r>
        <w:rPr>
          <w:rFonts w:ascii="Times New Roman" w:hAnsi="Times New Roman" w:cs="Times New Roman"/>
        </w:rPr>
        <w:t xml:space="preserve"> </w:t>
      </w:r>
      <w:r w:rsidR="00FB3D9A">
        <w:rPr>
          <w:rFonts w:ascii="Times New Roman" w:hAnsi="Times New Roman" w:cs="Times New Roman"/>
        </w:rPr>
        <w:t xml:space="preserve">stewardship is implemented. Leaders are thus responsible for communicating with the consultants and the physicians. Typical medical staff is </w:t>
      </w:r>
      <w:proofErr w:type="gramStart"/>
      <w:r w:rsidR="00FB3D9A">
        <w:rPr>
          <w:rFonts w:ascii="Times New Roman" w:hAnsi="Times New Roman" w:cs="Times New Roman"/>
        </w:rPr>
        <w:t>classified</w:t>
      </w:r>
      <w:proofErr w:type="gramEnd"/>
      <w:r w:rsidR="00FB3D9A">
        <w:rPr>
          <w:rFonts w:ascii="Times New Roman" w:hAnsi="Times New Roman" w:cs="Times New Roman"/>
        </w:rPr>
        <w:t xml:space="preserve"> into different subgroups. The doctors must work to align with economic and institutional goals. The aligned doctors and staff are responsible for sharing the economic goals of the healthcare organization. This required role of governance such as the CEO designs the compensation policy for the doctors.</w:t>
      </w:r>
    </w:p>
    <w:p w14:paraId="6283F007" w14:textId="5B3DDA57" w:rsidR="00FB3D9A" w:rsidRDefault="00F44266" w:rsidP="00E80A08">
      <w:pPr>
        <w:spacing w:line="480" w:lineRule="auto"/>
        <w:ind w:firstLine="720"/>
        <w:jc w:val="both"/>
        <w:rPr>
          <w:rFonts w:ascii="Times New Roman" w:hAnsi="Times New Roman" w:cs="Times New Roman"/>
        </w:rPr>
      </w:pPr>
      <w:r>
        <w:rPr>
          <w:rFonts w:ascii="Times New Roman" w:hAnsi="Times New Roman" w:cs="Times New Roman"/>
        </w:rPr>
        <w:t>Another aspect linked to goo</w:t>
      </w:r>
      <w:r>
        <w:rPr>
          <w:rFonts w:ascii="Times New Roman" w:hAnsi="Times New Roman" w:cs="Times New Roman"/>
        </w:rPr>
        <w:t xml:space="preserve">d governance includes managing competition. </w:t>
      </w:r>
      <w:r w:rsidR="0071237B">
        <w:rPr>
          <w:rFonts w:ascii="Times New Roman" w:hAnsi="Times New Roman" w:cs="Times New Roman"/>
        </w:rPr>
        <w:t>Many</w:t>
      </w:r>
      <w:r>
        <w:rPr>
          <w:rFonts w:ascii="Times New Roman" w:hAnsi="Times New Roman" w:cs="Times New Roman"/>
        </w:rPr>
        <w:t xml:space="preserve"> doctors are aligned with the rival hospitals that increase competitive pressures for providing better customer service. In such situations, they focus on economic goals that in most cases are associated with</w:t>
      </w:r>
      <w:r>
        <w:rPr>
          <w:rFonts w:ascii="Times New Roman" w:hAnsi="Times New Roman" w:cs="Times New Roman"/>
        </w:rPr>
        <w:t xml:space="preserve"> their private practice. </w:t>
      </w:r>
      <w:r w:rsidR="0071237B">
        <w:rPr>
          <w:rFonts w:ascii="Times New Roman" w:hAnsi="Times New Roman" w:cs="Times New Roman"/>
        </w:rPr>
        <w:t xml:space="preserve">It is the responsibility of the leader to assure that the doctors have an adequate stake in the hospital and medical staff affairs. This demands clinical leadership roles </w:t>
      </w:r>
      <w:r w:rsidR="000F43BD">
        <w:rPr>
          <w:rFonts w:ascii="Times New Roman" w:hAnsi="Times New Roman" w:cs="Times New Roman"/>
        </w:rPr>
        <w:t xml:space="preserve">taken by the committee members </w:t>
      </w:r>
      <w:sdt>
        <w:sdtPr>
          <w:rPr>
            <w:rFonts w:ascii="Times New Roman" w:hAnsi="Times New Roman" w:cs="Times New Roman"/>
          </w:rPr>
          <w:id w:val="-2118514692"/>
          <w:citation/>
        </w:sdtPr>
        <w:sdtEndPr/>
        <w:sdtContent>
          <w:r w:rsidR="000F43BD">
            <w:rPr>
              <w:rFonts w:ascii="Times New Roman" w:hAnsi="Times New Roman" w:cs="Times New Roman"/>
            </w:rPr>
            <w:fldChar w:fldCharType="begin"/>
          </w:r>
          <w:r w:rsidR="000F43BD">
            <w:rPr>
              <w:rFonts w:ascii="Times New Roman" w:hAnsi="Times New Roman" w:cs="Times New Roman"/>
            </w:rPr>
            <w:instrText xml:space="preserve"> CITATION Gre111 \l 1033 </w:instrText>
          </w:r>
          <w:r w:rsidR="000F43BD">
            <w:rPr>
              <w:rFonts w:ascii="Times New Roman" w:hAnsi="Times New Roman" w:cs="Times New Roman"/>
            </w:rPr>
            <w:fldChar w:fldCharType="separate"/>
          </w:r>
          <w:r w:rsidR="000F43BD" w:rsidRPr="000F43BD">
            <w:rPr>
              <w:rFonts w:ascii="Times New Roman" w:hAnsi="Times New Roman" w:cs="Times New Roman"/>
              <w:noProof/>
            </w:rPr>
            <w:t>(Greatboards, 2011)</w:t>
          </w:r>
          <w:r w:rsidR="000F43BD">
            <w:rPr>
              <w:rFonts w:ascii="Times New Roman" w:hAnsi="Times New Roman" w:cs="Times New Roman"/>
            </w:rPr>
            <w:fldChar w:fldCharType="end"/>
          </w:r>
        </w:sdtContent>
      </w:sdt>
    </w:p>
    <w:p w14:paraId="2578645C" w14:textId="374D21D3" w:rsidR="000F43BD" w:rsidRDefault="00F44266" w:rsidP="00E80A08">
      <w:pPr>
        <w:spacing w:line="480" w:lineRule="auto"/>
        <w:ind w:firstLine="720"/>
        <w:jc w:val="both"/>
        <w:rPr>
          <w:rFonts w:ascii="Times New Roman" w:hAnsi="Times New Roman" w:cs="Times New Roman"/>
        </w:rPr>
      </w:pPr>
      <w:r>
        <w:rPr>
          <w:rFonts w:ascii="Times New Roman" w:hAnsi="Times New Roman" w:cs="Times New Roman"/>
        </w:rPr>
        <w:t xml:space="preserve">Conflict is also apparent in the selection of members because most of the doctors are elected to the leadership positions where they have to manage the economic goals and </w:t>
      </w:r>
      <w:r>
        <w:rPr>
          <w:rFonts w:ascii="Times New Roman" w:hAnsi="Times New Roman" w:cs="Times New Roman"/>
        </w:rPr>
        <w:lastRenderedPageBreak/>
        <w:t>values of the institute. All members are accountable for the qua</w:t>
      </w:r>
      <w:r>
        <w:rPr>
          <w:rFonts w:ascii="Times New Roman" w:hAnsi="Times New Roman" w:cs="Times New Roman"/>
        </w:rPr>
        <w:t xml:space="preserve">lity of healthcare that is linked with the patient's </w:t>
      </w:r>
      <w:r w:rsidR="00CD62B2">
        <w:rPr>
          <w:rFonts w:ascii="Times New Roman" w:hAnsi="Times New Roman" w:cs="Times New Roman"/>
        </w:rPr>
        <w:t>satisfaction</w:t>
      </w:r>
      <w:r>
        <w:rPr>
          <w:rFonts w:ascii="Times New Roman" w:hAnsi="Times New Roman" w:cs="Times New Roman"/>
        </w:rPr>
        <w:t xml:space="preserve"> and feedback. </w:t>
      </w:r>
      <w:r w:rsidR="00CD62B2">
        <w:rPr>
          <w:rFonts w:ascii="Times New Roman" w:hAnsi="Times New Roman" w:cs="Times New Roman"/>
        </w:rPr>
        <w:t xml:space="preserve">The creation of a fair and transparent work environment will minimize the possibilities of malpractices. </w:t>
      </w:r>
      <w:r>
        <w:rPr>
          <w:rFonts w:ascii="Times New Roman" w:hAnsi="Times New Roman" w:cs="Times New Roman"/>
        </w:rPr>
        <w:t xml:space="preserve">Audits are conducted twice in a year for identifying the prevalence of </w:t>
      </w:r>
      <w:r>
        <w:rPr>
          <w:rFonts w:ascii="Times New Roman" w:hAnsi="Times New Roman" w:cs="Times New Roman"/>
        </w:rPr>
        <w:t>wrongful practices.</w:t>
      </w:r>
      <w:bookmarkStart w:id="0" w:name="_GoBack"/>
      <w:bookmarkEnd w:id="0"/>
    </w:p>
    <w:p w14:paraId="251778DD" w14:textId="77777777" w:rsidR="000F43BD" w:rsidRDefault="00F44266">
      <w:pPr>
        <w:rPr>
          <w:rFonts w:ascii="Times New Roman" w:hAnsi="Times New Roman" w:cs="Times New Roman"/>
        </w:rPr>
      </w:pPr>
      <w:r>
        <w:rPr>
          <w:rFonts w:ascii="Times New Roman" w:hAnsi="Times New Roman" w:cs="Times New Roman"/>
        </w:rPr>
        <w:br w:type="page"/>
      </w:r>
    </w:p>
    <w:p w14:paraId="03F25236" w14:textId="1E52F66F" w:rsidR="000B5652" w:rsidRDefault="00F44266" w:rsidP="000F43B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1CBC102A" w14:textId="77777777" w:rsidR="000F43BD" w:rsidRDefault="00F44266" w:rsidP="000F43BD">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Gilson, L., &amp; Agyepong, I. A. (2018). Strengthening health system leadership for better governance: what does it take. </w:t>
          </w:r>
          <w:r>
            <w:rPr>
              <w:i/>
              <w:iCs/>
              <w:noProof/>
            </w:rPr>
            <w:t>Health Policy Plan, 33</w:t>
          </w:r>
          <w:r>
            <w:rPr>
              <w:noProof/>
            </w:rPr>
            <w:t xml:space="preserve"> (2).</w:t>
          </w:r>
        </w:p>
        <w:p w14:paraId="75C4EE6D" w14:textId="77777777" w:rsidR="000F43BD" w:rsidRDefault="00F44266" w:rsidP="000F43BD">
          <w:pPr>
            <w:pStyle w:val="Bibliography"/>
            <w:spacing w:line="480" w:lineRule="auto"/>
            <w:ind w:left="720" w:hanging="720"/>
            <w:rPr>
              <w:noProof/>
            </w:rPr>
          </w:pPr>
          <w:r>
            <w:rPr>
              <w:noProof/>
            </w:rPr>
            <w:t xml:space="preserve">Greatboards. (2011). </w:t>
          </w:r>
          <w:r>
            <w:rPr>
              <w:i/>
              <w:iCs/>
              <w:noProof/>
            </w:rPr>
            <w:t>Physicians on Hospital Boards: Time for N</w:t>
          </w:r>
          <w:r>
            <w:rPr>
              <w:i/>
              <w:iCs/>
              <w:noProof/>
            </w:rPr>
            <w:t>ew Approaches</w:t>
          </w:r>
          <w:r>
            <w:rPr>
              <w:noProof/>
            </w:rPr>
            <w:t>. Retrieved 05 04, 2019, from http://www.greatboards.org/newsletter/2011</w:t>
          </w:r>
        </w:p>
        <w:p w14:paraId="0FA84E01" w14:textId="77777777" w:rsidR="000F43BD" w:rsidRDefault="00F44266" w:rsidP="000F43BD">
          <w:pPr>
            <w:spacing w:line="480" w:lineRule="auto"/>
            <w:ind w:left="720" w:hanging="720"/>
          </w:pPr>
          <w:r>
            <w:rPr>
              <w:b/>
              <w:bCs/>
              <w:noProof/>
            </w:rPr>
            <w:fldChar w:fldCharType="end"/>
          </w:r>
        </w:p>
      </w:sdtContent>
    </w:sdt>
    <w:p w14:paraId="46C52EDD" w14:textId="77777777" w:rsidR="000F43BD" w:rsidRPr="00513DAC" w:rsidRDefault="000F43BD" w:rsidP="000F43BD">
      <w:pPr>
        <w:spacing w:line="480" w:lineRule="auto"/>
        <w:ind w:left="720" w:hanging="720"/>
        <w:jc w:val="both"/>
        <w:rPr>
          <w:rFonts w:ascii="Times New Roman" w:hAnsi="Times New Roman" w:cs="Times New Roman"/>
        </w:rPr>
      </w:pPr>
    </w:p>
    <w:p w14:paraId="6FC4D00C" w14:textId="77777777" w:rsidR="000F43BD" w:rsidRDefault="000F43BD" w:rsidP="000F43BD">
      <w:pPr>
        <w:spacing w:line="480" w:lineRule="auto"/>
        <w:ind w:firstLine="720"/>
        <w:jc w:val="both"/>
      </w:pPr>
    </w:p>
    <w:p w14:paraId="0248958C" w14:textId="77777777" w:rsidR="000B5652" w:rsidRDefault="000B5652" w:rsidP="000B5652">
      <w:pPr>
        <w:spacing w:line="480" w:lineRule="auto"/>
        <w:jc w:val="center"/>
      </w:pPr>
    </w:p>
    <w:sectPr w:rsidR="000B565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B960" w14:textId="77777777" w:rsidR="00000000" w:rsidRDefault="00F44266">
      <w:r>
        <w:separator/>
      </w:r>
    </w:p>
  </w:endnote>
  <w:endnote w:type="continuationSeparator" w:id="0">
    <w:p w14:paraId="217B3BA9" w14:textId="77777777" w:rsidR="00000000" w:rsidRDefault="00F4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132E4" w14:textId="77777777" w:rsidR="00000000" w:rsidRDefault="00F44266">
      <w:r>
        <w:separator/>
      </w:r>
    </w:p>
  </w:footnote>
  <w:footnote w:type="continuationSeparator" w:id="0">
    <w:p w14:paraId="2D09D7A7" w14:textId="77777777" w:rsidR="00000000" w:rsidRDefault="00F44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DE6E9" w14:textId="77777777" w:rsidR="0071237B" w:rsidRDefault="00F44266" w:rsidP="00E027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038EF" w14:textId="77777777" w:rsidR="0071237B" w:rsidRDefault="0071237B" w:rsidP="000B565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3CF85" w14:textId="77777777" w:rsidR="0071237B" w:rsidRDefault="00F44266" w:rsidP="00E027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93CE2E1" w14:textId="77777777" w:rsidR="0071237B" w:rsidRDefault="00F44266" w:rsidP="000B5652">
    <w:pPr>
      <w:pStyle w:val="Header"/>
      <w:ind w:right="360"/>
    </w:pPr>
    <w:r>
      <w:t>RUNNING HEAD: HEALTHCARE GOVERNANCE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52"/>
    <w:rsid w:val="00080E92"/>
    <w:rsid w:val="000B5652"/>
    <w:rsid w:val="000F43BD"/>
    <w:rsid w:val="001E649E"/>
    <w:rsid w:val="00360C62"/>
    <w:rsid w:val="004A1FB2"/>
    <w:rsid w:val="004F3E88"/>
    <w:rsid w:val="00513DAC"/>
    <w:rsid w:val="0064090E"/>
    <w:rsid w:val="006F5CAE"/>
    <w:rsid w:val="0071237B"/>
    <w:rsid w:val="008246E3"/>
    <w:rsid w:val="008E5AFC"/>
    <w:rsid w:val="009E754B"/>
    <w:rsid w:val="00B56399"/>
    <w:rsid w:val="00CD62B2"/>
    <w:rsid w:val="00DB433B"/>
    <w:rsid w:val="00E027EF"/>
    <w:rsid w:val="00E80A08"/>
    <w:rsid w:val="00F44266"/>
    <w:rsid w:val="00FB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3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52"/>
    <w:pPr>
      <w:tabs>
        <w:tab w:val="center" w:pos="4320"/>
        <w:tab w:val="right" w:pos="8640"/>
      </w:tabs>
    </w:pPr>
  </w:style>
  <w:style w:type="character" w:customStyle="1" w:styleId="HeaderChar">
    <w:name w:val="Header Char"/>
    <w:basedOn w:val="DefaultParagraphFont"/>
    <w:link w:val="Header"/>
    <w:uiPriority w:val="99"/>
    <w:rsid w:val="000B5652"/>
  </w:style>
  <w:style w:type="character" w:styleId="PageNumber">
    <w:name w:val="page number"/>
    <w:basedOn w:val="DefaultParagraphFont"/>
    <w:uiPriority w:val="99"/>
    <w:semiHidden/>
    <w:unhideWhenUsed/>
    <w:rsid w:val="000B5652"/>
  </w:style>
  <w:style w:type="paragraph" w:styleId="Footer">
    <w:name w:val="footer"/>
    <w:basedOn w:val="Normal"/>
    <w:link w:val="FooterChar"/>
    <w:uiPriority w:val="99"/>
    <w:unhideWhenUsed/>
    <w:rsid w:val="000B5652"/>
    <w:pPr>
      <w:tabs>
        <w:tab w:val="center" w:pos="4320"/>
        <w:tab w:val="right" w:pos="8640"/>
      </w:tabs>
    </w:pPr>
  </w:style>
  <w:style w:type="character" w:customStyle="1" w:styleId="FooterChar">
    <w:name w:val="Footer Char"/>
    <w:basedOn w:val="DefaultParagraphFont"/>
    <w:link w:val="Footer"/>
    <w:uiPriority w:val="99"/>
    <w:rsid w:val="000B5652"/>
  </w:style>
  <w:style w:type="paragraph" w:styleId="BalloonText">
    <w:name w:val="Balloon Text"/>
    <w:basedOn w:val="Normal"/>
    <w:link w:val="BalloonTextChar"/>
    <w:uiPriority w:val="99"/>
    <w:semiHidden/>
    <w:unhideWhenUsed/>
    <w:rsid w:val="001E6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49E"/>
    <w:rPr>
      <w:rFonts w:ascii="Lucida Grande" w:hAnsi="Lucida Grande" w:cs="Lucida Grande"/>
      <w:sz w:val="18"/>
      <w:szCs w:val="18"/>
    </w:rPr>
  </w:style>
  <w:style w:type="character" w:customStyle="1" w:styleId="Heading1Char">
    <w:name w:val="Heading 1 Char"/>
    <w:basedOn w:val="DefaultParagraphFont"/>
    <w:link w:val="Heading1"/>
    <w:uiPriority w:val="9"/>
    <w:rsid w:val="000F43B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F43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3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52"/>
    <w:pPr>
      <w:tabs>
        <w:tab w:val="center" w:pos="4320"/>
        <w:tab w:val="right" w:pos="8640"/>
      </w:tabs>
    </w:pPr>
  </w:style>
  <w:style w:type="character" w:customStyle="1" w:styleId="HeaderChar">
    <w:name w:val="Header Char"/>
    <w:basedOn w:val="DefaultParagraphFont"/>
    <w:link w:val="Header"/>
    <w:uiPriority w:val="99"/>
    <w:rsid w:val="000B5652"/>
  </w:style>
  <w:style w:type="character" w:styleId="PageNumber">
    <w:name w:val="page number"/>
    <w:basedOn w:val="DefaultParagraphFont"/>
    <w:uiPriority w:val="99"/>
    <w:semiHidden/>
    <w:unhideWhenUsed/>
    <w:rsid w:val="000B5652"/>
  </w:style>
  <w:style w:type="paragraph" w:styleId="Footer">
    <w:name w:val="footer"/>
    <w:basedOn w:val="Normal"/>
    <w:link w:val="FooterChar"/>
    <w:uiPriority w:val="99"/>
    <w:unhideWhenUsed/>
    <w:rsid w:val="000B5652"/>
    <w:pPr>
      <w:tabs>
        <w:tab w:val="center" w:pos="4320"/>
        <w:tab w:val="right" w:pos="8640"/>
      </w:tabs>
    </w:pPr>
  </w:style>
  <w:style w:type="character" w:customStyle="1" w:styleId="FooterChar">
    <w:name w:val="Footer Char"/>
    <w:basedOn w:val="DefaultParagraphFont"/>
    <w:link w:val="Footer"/>
    <w:uiPriority w:val="99"/>
    <w:rsid w:val="000B5652"/>
  </w:style>
  <w:style w:type="paragraph" w:styleId="BalloonText">
    <w:name w:val="Balloon Text"/>
    <w:basedOn w:val="Normal"/>
    <w:link w:val="BalloonTextChar"/>
    <w:uiPriority w:val="99"/>
    <w:semiHidden/>
    <w:unhideWhenUsed/>
    <w:rsid w:val="001E6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49E"/>
    <w:rPr>
      <w:rFonts w:ascii="Lucida Grande" w:hAnsi="Lucida Grande" w:cs="Lucida Grande"/>
      <w:sz w:val="18"/>
      <w:szCs w:val="18"/>
    </w:rPr>
  </w:style>
  <w:style w:type="character" w:customStyle="1" w:styleId="Heading1Char">
    <w:name w:val="Heading 1 Char"/>
    <w:basedOn w:val="DefaultParagraphFont"/>
    <w:link w:val="Heading1"/>
    <w:uiPriority w:val="9"/>
    <w:rsid w:val="000F43B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F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Luc181</b:Tag>
    <b:SourceType>JournalArticle</b:SourceType>
    <b:Guid>{9312531B-080D-1944-BA7C-401F9A1C692D}</b:Guid>
    <b:Author>
      <b:Author>
        <b:NameList>
          <b:Person>
            <b:Last>Gilson</b:Last>
            <b:First>Lucy</b:First>
          </b:Person>
          <b:Person>
            <b:Last>Agyepong</b:Last>
            <b:First>Irene</b:First>
            <b:Middle>Akua</b:Middle>
          </b:Person>
        </b:NameList>
      </b:Author>
    </b:Author>
    <b:Title>Strengthening health system leadership for better governance: what does it take? </b:Title>
    <b:JournalName>Health Policy Plan</b:JournalName>
    <b:Year>2018</b:Year>
    <b:Volume>33</b:Volume>
    <b:Issue>2</b:Issue>
    <b:RefOrder>1</b:RefOrder>
  </b:Source>
  <b:Source>
    <b:Tag>Gre111</b:Tag>
    <b:SourceType>InternetSite</b:SourceType>
    <b:Guid>{B3B9F2FC-AC6F-2A4F-A66B-C7F25FB871BC}</b:Guid>
    <b:Title>Physicians on Hospital Boards: Time for New Approaches</b:Title>
    <b:Year>2011</b:Year>
    <b:Author>
      <b:Author>
        <b:Corporate>Greatboards</b:Corporate>
      </b:Author>
    </b:Author>
    <b:URL>http://www.greatboards.org/newsletter/2011</b:URL>
    <b:YearAccessed>2019</b:YearAccessed>
    <b:MonthAccessed>05</b:MonthAccessed>
    <b:DayAccessed>04</b:DayAccessed>
    <b:RefOrder>2</b:RefOrder>
  </b:Source>
</b:Sources>
</file>

<file path=customXml/itemProps1.xml><?xml version="1.0" encoding="utf-8"?>
<ds:datastoreItem xmlns:ds="http://schemas.openxmlformats.org/officeDocument/2006/customXml" ds:itemID="{387B4012-4AC9-4C4D-BEA3-CCFDCA09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3870</Characters>
  <Application>Microsoft Macintosh Word</Application>
  <DocSecurity>0</DocSecurity>
  <Lines>32</Lines>
  <Paragraphs>9</Paragraphs>
  <ScaleCrop>false</ScaleCrop>
  <Company>art</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2019-05-04T17:15:00Z</dcterms:created>
  <dcterms:modified xsi:type="dcterms:W3CDTF">2019-05-04T17:15:00Z</dcterms:modified>
</cp:coreProperties>
</file>