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6BD8C" w14:textId="77777777" w:rsidR="004F3E88" w:rsidRPr="00477A55" w:rsidRDefault="00D73CDE" w:rsidP="00477A55">
      <w:pPr>
        <w:spacing w:line="480" w:lineRule="auto"/>
        <w:jc w:val="center"/>
        <w:rPr>
          <w:rFonts w:ascii="Times New Roman" w:hAnsi="Times New Roman" w:cs="Times New Roman"/>
        </w:rPr>
      </w:pPr>
      <w:r w:rsidRPr="00477A55">
        <w:rPr>
          <w:rFonts w:ascii="Times New Roman" w:hAnsi="Times New Roman" w:cs="Times New Roman"/>
        </w:rPr>
        <w:t>Discussion</w:t>
      </w:r>
    </w:p>
    <w:p w14:paraId="7D5251C9" w14:textId="3EBE64D4" w:rsidR="00A34C7D" w:rsidRDefault="00D73CDE" w:rsidP="001A491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Rubrics are defined as a tool for setting up grading criteria for the assignments. </w:t>
      </w:r>
      <w:r w:rsidR="009C6D28" w:rsidRPr="00477A55">
        <w:rPr>
          <w:rFonts w:ascii="Times New Roman" w:hAnsi="Times New Roman" w:cs="Times New Roman"/>
        </w:rPr>
        <w:t xml:space="preserve">Rubrics are used for </w:t>
      </w:r>
      <w:r w:rsidR="00A173D7">
        <w:rPr>
          <w:rFonts w:ascii="Times New Roman" w:hAnsi="Times New Roman" w:cs="Times New Roman"/>
        </w:rPr>
        <w:t xml:space="preserve">conducting formative assessments. A scoring rubric is an appropriate tool for conveying expectations about the content and the quality that students have to provide in completion of an assignment or a task. </w:t>
      </w:r>
      <w:r w:rsidR="00566B4D">
        <w:rPr>
          <w:rFonts w:ascii="Times New Roman" w:hAnsi="Times New Roman" w:cs="Times New Roman"/>
        </w:rPr>
        <w:t xml:space="preserve">This is a useful method for reflection, self-evaluation and peer review. The </w:t>
      </w:r>
      <w:proofErr w:type="gramStart"/>
      <w:r w:rsidR="00566B4D">
        <w:rPr>
          <w:rFonts w:ascii="Times New Roman" w:hAnsi="Times New Roman" w:cs="Times New Roman"/>
        </w:rPr>
        <w:t>crite</w:t>
      </w:r>
      <w:r w:rsidR="00653F96">
        <w:rPr>
          <w:rFonts w:ascii="Times New Roman" w:hAnsi="Times New Roman" w:cs="Times New Roman"/>
        </w:rPr>
        <w:t xml:space="preserve">ria used for evaluating rubrics </w:t>
      </w:r>
      <w:r w:rsidR="00566B4D">
        <w:rPr>
          <w:rFonts w:ascii="Times New Roman" w:hAnsi="Times New Roman" w:cs="Times New Roman"/>
        </w:rPr>
        <w:t>relies</w:t>
      </w:r>
      <w:proofErr w:type="gramEnd"/>
      <w:r w:rsidR="00566B4D">
        <w:rPr>
          <w:rFonts w:ascii="Times New Roman" w:hAnsi="Times New Roman" w:cs="Times New Roman"/>
        </w:rPr>
        <w:t xml:space="preserve"> on the components of comprehensive listing, accessible outcomes, alignment, assessment planning and student's experience. The rubric assures that the student provides an adequate comprehensive list that provides a clear distinction between graduate expectations.</w:t>
      </w:r>
    </w:p>
    <w:p w14:paraId="292F001E" w14:textId="6316ED04" w:rsidR="001A4917" w:rsidRDefault="00D73CDE" w:rsidP="001A491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offer many benefits such as it allow both teachers and the students to define the qualit</w:t>
      </w:r>
      <w:r w:rsidR="007C675B">
        <w:rPr>
          <w:rFonts w:ascii="Times New Roman" w:hAnsi="Times New Roman" w:cs="Times New Roman"/>
        </w:rPr>
        <w:t>y of the work. This permit stud</w:t>
      </w:r>
      <w:r>
        <w:rPr>
          <w:rFonts w:ascii="Times New Roman" w:hAnsi="Times New Roman" w:cs="Times New Roman"/>
        </w:rPr>
        <w:t>ents to judge their own work before it is shared wi</w:t>
      </w:r>
      <w:r>
        <w:rPr>
          <w:rFonts w:ascii="Times New Roman" w:hAnsi="Times New Roman" w:cs="Times New Roman"/>
        </w:rPr>
        <w:t xml:space="preserve">th the teachers. This improved their capability of producing high-quality work. </w:t>
      </w:r>
    </w:p>
    <w:p w14:paraId="671AD8A2" w14:textId="15506261" w:rsidR="007C675B" w:rsidRDefault="00D73CDE" w:rsidP="001A491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rubric is created by listing the criteria for assessing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performance</w:t>
      </w:r>
      <w:r w:rsidR="005D29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5536525"/>
          <w:citation/>
        </w:sdtPr>
        <w:sdtEndPr/>
        <w:sdtContent>
          <w:r w:rsidR="005D29DF">
            <w:rPr>
              <w:rFonts w:ascii="Times New Roman" w:hAnsi="Times New Roman" w:cs="Times New Roman"/>
            </w:rPr>
            <w:fldChar w:fldCharType="begin"/>
          </w:r>
          <w:r w:rsidR="005D29DF">
            <w:rPr>
              <w:rFonts w:ascii="Times New Roman" w:hAnsi="Times New Roman" w:cs="Times New Roman"/>
            </w:rPr>
            <w:instrText xml:space="preserve"> CITATION Phi15 \l 1033 </w:instrText>
          </w:r>
          <w:r w:rsidR="005D29DF">
            <w:rPr>
              <w:rFonts w:ascii="Times New Roman" w:hAnsi="Times New Roman" w:cs="Times New Roman"/>
            </w:rPr>
            <w:fldChar w:fldCharType="separate"/>
          </w:r>
          <w:r w:rsidR="005D29DF" w:rsidRPr="005D29DF">
            <w:rPr>
              <w:rFonts w:ascii="Times New Roman" w:hAnsi="Times New Roman" w:cs="Times New Roman"/>
              <w:noProof/>
            </w:rPr>
            <w:t>(Dawson, 2015)</w:t>
          </w:r>
          <w:r w:rsidR="005D29DF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 The criteria are based on the learning outcomes and</w:t>
      </w:r>
      <w:r>
        <w:rPr>
          <w:rFonts w:ascii="Times New Roman" w:hAnsi="Times New Roman" w:cs="Times New Roman"/>
        </w:rPr>
        <w:t xml:space="preserve"> define what is expected from them. </w:t>
      </w:r>
      <w:r w:rsidR="009F4666">
        <w:rPr>
          <w:rFonts w:ascii="Times New Roman" w:hAnsi="Times New Roman" w:cs="Times New Roman"/>
        </w:rPr>
        <w:t xml:space="preserve">The grading and ratings are also defined. </w:t>
      </w:r>
      <w:r w:rsidR="005D29DF">
        <w:rPr>
          <w:rFonts w:ascii="Times New Roman" w:hAnsi="Times New Roman" w:cs="Times New Roman"/>
        </w:rPr>
        <w:t xml:space="preserve">The performance level is also defined in the rubrics </w:t>
      </w:r>
      <w:sdt>
        <w:sdtPr>
          <w:rPr>
            <w:rFonts w:ascii="Times New Roman" w:hAnsi="Times New Roman" w:cs="Times New Roman"/>
          </w:rPr>
          <w:id w:val="708314243"/>
          <w:citation/>
        </w:sdtPr>
        <w:sdtEndPr/>
        <w:sdtContent>
          <w:r w:rsidR="005D29DF">
            <w:rPr>
              <w:rFonts w:ascii="Times New Roman" w:hAnsi="Times New Roman" w:cs="Times New Roman"/>
            </w:rPr>
            <w:fldChar w:fldCharType="begin"/>
          </w:r>
          <w:r w:rsidR="005D29DF">
            <w:rPr>
              <w:rFonts w:ascii="Times New Roman" w:hAnsi="Times New Roman" w:cs="Times New Roman"/>
            </w:rPr>
            <w:instrText xml:space="preserve"> CITATION Sal15 \l 1033 </w:instrText>
          </w:r>
          <w:r w:rsidR="005D29DF">
            <w:rPr>
              <w:rFonts w:ascii="Times New Roman" w:hAnsi="Times New Roman" w:cs="Times New Roman"/>
            </w:rPr>
            <w:fldChar w:fldCharType="separate"/>
          </w:r>
          <w:r w:rsidR="005D29DF" w:rsidRPr="005D29DF">
            <w:rPr>
              <w:rFonts w:ascii="Times New Roman" w:hAnsi="Times New Roman" w:cs="Times New Roman"/>
              <w:noProof/>
            </w:rPr>
            <w:t>(Razı, 2015)</w:t>
          </w:r>
          <w:r w:rsidR="005D29DF">
            <w:rPr>
              <w:rFonts w:ascii="Times New Roman" w:hAnsi="Times New Roman" w:cs="Times New Roman"/>
            </w:rPr>
            <w:fldChar w:fldCharType="end"/>
          </w:r>
        </w:sdtContent>
      </w:sdt>
      <w:r w:rsidR="005D29DF">
        <w:rPr>
          <w:rFonts w:ascii="Times New Roman" w:hAnsi="Times New Roman" w:cs="Times New Roman"/>
        </w:rPr>
        <w:t>.</w:t>
      </w:r>
    </w:p>
    <w:p w14:paraId="70F71160" w14:textId="40AB9CBC" w:rsidR="00895506" w:rsidRDefault="00D73CDE" w:rsidP="0089550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also based on assessing how students have managed to use their learning in</w:t>
      </w:r>
      <w:r>
        <w:rPr>
          <w:rFonts w:ascii="Times New Roman" w:hAnsi="Times New Roman" w:cs="Times New Roman"/>
        </w:rPr>
        <w:t xml:space="preserve"> creating problems, statements and discussions. </w:t>
      </w:r>
      <w:r w:rsidR="00FF35E1">
        <w:rPr>
          <w:rFonts w:ascii="Times New Roman" w:hAnsi="Times New Roman" w:cs="Times New Roman"/>
        </w:rPr>
        <w:t xml:space="preserve">The alignment ensures that the students have used a curriculum map that increases the level of proficiency. Assessment planning is incorporated for articulating the concepts and the multi-layer assessment plan. </w:t>
      </w:r>
      <w:r w:rsidR="009505F1">
        <w:rPr>
          <w:rFonts w:ascii="Times New Roman" w:hAnsi="Times New Roman" w:cs="Times New Roman"/>
        </w:rPr>
        <w:t>This also confirms that the plan is examined and revised. At the end this increase student’s experience and build competency of using knowledge and concepts in a cohe</w:t>
      </w:r>
      <w:r w:rsidR="001A4917">
        <w:rPr>
          <w:rFonts w:ascii="Times New Roman" w:hAnsi="Times New Roman" w:cs="Times New Roman"/>
        </w:rPr>
        <w:t xml:space="preserve">sive and </w:t>
      </w:r>
      <w:r w:rsidR="001A4917">
        <w:rPr>
          <w:rFonts w:ascii="Times New Roman" w:hAnsi="Times New Roman" w:cs="Times New Roman"/>
        </w:rPr>
        <w:lastRenderedPageBreak/>
        <w:t xml:space="preserve">well-organized manner </w:t>
      </w:r>
      <w:sdt>
        <w:sdtPr>
          <w:rPr>
            <w:rFonts w:ascii="Times New Roman" w:hAnsi="Times New Roman" w:cs="Times New Roman"/>
          </w:rPr>
          <w:id w:val="-117686618"/>
          <w:citation/>
        </w:sdtPr>
        <w:sdtEndPr/>
        <w:sdtContent>
          <w:r w:rsidR="001A4917">
            <w:rPr>
              <w:rFonts w:ascii="Times New Roman" w:hAnsi="Times New Roman" w:cs="Times New Roman"/>
            </w:rPr>
            <w:fldChar w:fldCharType="begin"/>
          </w:r>
          <w:r w:rsidR="001A4917">
            <w:rPr>
              <w:rFonts w:ascii="Times New Roman" w:hAnsi="Times New Roman" w:cs="Times New Roman"/>
            </w:rPr>
            <w:instrText xml:space="preserve"> CITATION WSC18 \l 1033 </w:instrText>
          </w:r>
          <w:r w:rsidR="001A4917">
            <w:rPr>
              <w:rFonts w:ascii="Times New Roman" w:hAnsi="Times New Roman" w:cs="Times New Roman"/>
            </w:rPr>
            <w:fldChar w:fldCharType="separate"/>
          </w:r>
          <w:r w:rsidR="001A4917" w:rsidRPr="001A4917">
            <w:rPr>
              <w:rFonts w:ascii="Times New Roman" w:hAnsi="Times New Roman" w:cs="Times New Roman"/>
              <w:noProof/>
            </w:rPr>
            <w:t>(WSC, 2018)</w:t>
          </w:r>
          <w:r w:rsidR="001A4917">
            <w:rPr>
              <w:rFonts w:ascii="Times New Roman" w:hAnsi="Times New Roman" w:cs="Times New Roman"/>
            </w:rPr>
            <w:fldChar w:fldCharType="end"/>
          </w:r>
        </w:sdtContent>
      </w:sdt>
      <w:r w:rsidR="001A4917">
        <w:rPr>
          <w:rFonts w:ascii="Times New Roman" w:hAnsi="Times New Roman" w:cs="Times New Roman"/>
        </w:rPr>
        <w:t xml:space="preserve">. </w:t>
      </w:r>
      <w:proofErr w:type="gramStart"/>
      <w:r w:rsidR="005D29DF">
        <w:rPr>
          <w:rFonts w:ascii="Times New Roman" w:hAnsi="Times New Roman" w:cs="Times New Roman"/>
        </w:rPr>
        <w:t>Useful assessment tools are created by using the resources inappropriate manner</w:t>
      </w:r>
      <w:proofErr w:type="gramEnd"/>
      <w:r w:rsidR="005D29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Grading lists are provided that explains the criteria for evaluation.</w:t>
      </w:r>
      <w:bookmarkStart w:id="0" w:name="_GoBack"/>
      <w:bookmarkEnd w:id="0"/>
    </w:p>
    <w:p w14:paraId="12A8B908" w14:textId="77777777" w:rsidR="00895506" w:rsidRDefault="00D7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CFDE16" w14:textId="5E834561" w:rsidR="00895506" w:rsidRDefault="00D73CDE" w:rsidP="0089550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52EDE945" w14:textId="77777777" w:rsidR="00895506" w:rsidRDefault="00D73CDE" w:rsidP="0089550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WSC. (2018). </w:t>
          </w:r>
          <w:r>
            <w:rPr>
              <w:i/>
              <w:iCs/>
              <w:noProof/>
            </w:rPr>
            <w:t>Program Learning Outcomes Rubric</w:t>
          </w:r>
          <w:r>
            <w:rPr>
              <w:noProof/>
            </w:rPr>
            <w:t>. Retrieved 05 17, 2019, from htt</w:t>
          </w:r>
          <w:r>
            <w:rPr>
              <w:noProof/>
            </w:rPr>
            <w:t>ps://www.wscuc.org/content/rubric-program-learning-outcomes</w:t>
          </w:r>
        </w:p>
        <w:p w14:paraId="0C1ADB01" w14:textId="77777777" w:rsidR="00895506" w:rsidRDefault="00D73CDE" w:rsidP="0089550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Dawson, P. (2015). Assessment rubrics: towards a clearer and more replicable design, research and practice. </w:t>
          </w:r>
          <w:r>
            <w:rPr>
              <w:i/>
              <w:iCs/>
              <w:noProof/>
            </w:rPr>
            <w:t>Assessment &amp; Evaluation in Higher Education</w:t>
          </w:r>
          <w:r>
            <w:rPr>
              <w:noProof/>
            </w:rPr>
            <w:t>.</w:t>
          </w:r>
        </w:p>
        <w:p w14:paraId="7D506E28" w14:textId="77777777" w:rsidR="00895506" w:rsidRDefault="00D73CDE" w:rsidP="0089550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Razı, S. (2015). Development of a Rubric to</w:t>
          </w:r>
          <w:r>
            <w:rPr>
              <w:noProof/>
            </w:rPr>
            <w:t xml:space="preserve"> Assess Academic Writing Incorporating Plagiarism Detectors. </w:t>
          </w:r>
          <w:r>
            <w:rPr>
              <w:i/>
              <w:iCs/>
              <w:noProof/>
            </w:rPr>
            <w:t>Sage</w:t>
          </w:r>
          <w:r>
            <w:rPr>
              <w:noProof/>
            </w:rPr>
            <w:t>.</w:t>
          </w:r>
        </w:p>
        <w:p w14:paraId="6604EB90" w14:textId="77777777" w:rsidR="00895506" w:rsidRDefault="00D73CDE" w:rsidP="00895506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5CDE055" w14:textId="77777777" w:rsidR="00895506" w:rsidRPr="00477A55" w:rsidRDefault="00895506" w:rsidP="0089550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6D098B4D" w14:textId="77777777" w:rsidR="00895506" w:rsidRDefault="00895506" w:rsidP="00895506">
      <w:pPr>
        <w:spacing w:line="480" w:lineRule="auto"/>
        <w:ind w:left="720" w:hanging="720"/>
        <w:jc w:val="both"/>
      </w:pPr>
    </w:p>
    <w:p w14:paraId="1D8293B9" w14:textId="77777777" w:rsidR="00895506" w:rsidRPr="00477A55" w:rsidRDefault="00895506" w:rsidP="0089550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895506" w:rsidRPr="00477A5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0A4C0" w14:textId="77777777" w:rsidR="00000000" w:rsidRDefault="00D73CDE">
      <w:r>
        <w:separator/>
      </w:r>
    </w:p>
  </w:endnote>
  <w:endnote w:type="continuationSeparator" w:id="0">
    <w:p w14:paraId="4A67766B" w14:textId="77777777" w:rsidR="00000000" w:rsidRDefault="00D7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7E7EA" w14:textId="77777777" w:rsidR="00000000" w:rsidRDefault="00D73CDE">
      <w:r>
        <w:separator/>
      </w:r>
    </w:p>
  </w:footnote>
  <w:footnote w:type="continuationSeparator" w:id="0">
    <w:p w14:paraId="4B202F3C" w14:textId="77777777" w:rsidR="00000000" w:rsidRDefault="00D73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81F0" w14:textId="77777777" w:rsidR="001A4917" w:rsidRDefault="00D73CDE" w:rsidP="00566B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CAD6D" w14:textId="77777777" w:rsidR="001A4917" w:rsidRDefault="001A4917" w:rsidP="009C6D2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848B" w14:textId="77777777" w:rsidR="001A4917" w:rsidRDefault="00D73CDE" w:rsidP="00566B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A5948D" w14:textId="77777777" w:rsidR="001A4917" w:rsidRDefault="001A4917" w:rsidP="009C6D2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D"/>
    <w:rsid w:val="001A4917"/>
    <w:rsid w:val="00477A55"/>
    <w:rsid w:val="004F3E88"/>
    <w:rsid w:val="00566B4D"/>
    <w:rsid w:val="005D29DF"/>
    <w:rsid w:val="00653F96"/>
    <w:rsid w:val="007C675B"/>
    <w:rsid w:val="00885276"/>
    <w:rsid w:val="00895506"/>
    <w:rsid w:val="009505F1"/>
    <w:rsid w:val="009C6D28"/>
    <w:rsid w:val="009F4666"/>
    <w:rsid w:val="00A173D7"/>
    <w:rsid w:val="00A34C7D"/>
    <w:rsid w:val="00D73CDE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5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28"/>
  </w:style>
  <w:style w:type="character" w:styleId="PageNumber">
    <w:name w:val="page number"/>
    <w:basedOn w:val="DefaultParagraphFont"/>
    <w:uiPriority w:val="99"/>
    <w:semiHidden/>
    <w:unhideWhenUsed/>
    <w:rsid w:val="009C6D28"/>
  </w:style>
  <w:style w:type="paragraph" w:styleId="BalloonText">
    <w:name w:val="Balloon Text"/>
    <w:basedOn w:val="Normal"/>
    <w:link w:val="BalloonTextChar"/>
    <w:uiPriority w:val="99"/>
    <w:semiHidden/>
    <w:unhideWhenUsed/>
    <w:rsid w:val="001A4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955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5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28"/>
  </w:style>
  <w:style w:type="character" w:styleId="PageNumber">
    <w:name w:val="page number"/>
    <w:basedOn w:val="DefaultParagraphFont"/>
    <w:uiPriority w:val="99"/>
    <w:semiHidden/>
    <w:unhideWhenUsed/>
    <w:rsid w:val="009C6D28"/>
  </w:style>
  <w:style w:type="paragraph" w:styleId="BalloonText">
    <w:name w:val="Balloon Text"/>
    <w:basedOn w:val="Normal"/>
    <w:link w:val="BalloonTextChar"/>
    <w:uiPriority w:val="99"/>
    <w:semiHidden/>
    <w:unhideWhenUsed/>
    <w:rsid w:val="001A4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9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WSC18</b:Tag>
    <b:SourceType>InternetSite</b:SourceType>
    <b:Guid>{603F6F41-91A9-E84B-A476-AAC740A6A1DC}</b:Guid>
    <b:Title>Program Learning Outcomes Rubric </b:Title>
    <b:Year>2018</b:Year>
    <b:Author>
      <b:Author>
        <b:Corporate>WSC</b:Corporate>
      </b:Author>
    </b:Author>
    <b:URL>https://www.wscuc.org/content/rubric-program-learning-outcomes</b:URL>
    <b:YearAccessed>2019</b:YearAccessed>
    <b:MonthAccessed>05</b:MonthAccessed>
    <b:DayAccessed>17</b:DayAccessed>
    <b:RefOrder>3</b:RefOrder>
  </b:Source>
  <b:Source>
    <b:Tag>Sal15</b:Tag>
    <b:SourceType>JournalArticle</b:SourceType>
    <b:Guid>{171DBF43-70C2-AC40-910E-034D282F02DE}</b:Guid>
    <b:Title>Development of a Rubric to Assess Academic Writing Incorporating Plagiarism Detectors </b:Title>
    <b:Year>2015</b:Year>
    <b:Author>
      <b:Author>
        <b:NameList>
          <b:Person>
            <b:Last>Razı</b:Last>
            <b:First>Salim</b:First>
          </b:Person>
        </b:NameList>
      </b:Author>
    </b:Author>
    <b:JournalName>Sage</b:JournalName>
    <b:RefOrder>2</b:RefOrder>
  </b:Source>
  <b:Source>
    <b:Tag>Phi15</b:Tag>
    <b:SourceType>JournalArticle</b:SourceType>
    <b:Guid>{9B302D7A-8AED-D548-9A12-B3161DA621EC}</b:Guid>
    <b:Author>
      <b:Author>
        <b:NameList>
          <b:Person>
            <b:Last>Dawson</b:Last>
            <b:First>Phillip</b:First>
          </b:Person>
        </b:NameList>
      </b:Author>
    </b:Author>
    <b:Title>Assessment rubrics: towards clearer and more replicable design, research and practice </b:Title>
    <b:JournalName>Assessment &amp; Evaluation in Higher Education </b:JournalName>
    <b:Year>2015</b:Year>
    <b:RefOrder>1</b:RefOrder>
  </b:Source>
</b:Sources>
</file>

<file path=customXml/itemProps1.xml><?xml version="1.0" encoding="utf-8"?>
<ds:datastoreItem xmlns:ds="http://schemas.openxmlformats.org/officeDocument/2006/customXml" ds:itemID="{9B379AFD-0708-5B43-854D-B0C7CCD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Macintosh Word</Application>
  <DocSecurity>0</DocSecurity>
  <Lines>17</Lines>
  <Paragraphs>4</Paragraphs>
  <ScaleCrop>false</ScaleCrop>
  <Company>art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2019-05-17T19:39:00Z</dcterms:created>
  <dcterms:modified xsi:type="dcterms:W3CDTF">2019-05-17T19:39:00Z</dcterms:modified>
</cp:coreProperties>
</file>