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C55D8" w14:textId="77777777" w:rsidR="00A86A85" w:rsidRDefault="00A86A85" w:rsidP="00A86A85">
      <w:pPr>
        <w:spacing w:line="480" w:lineRule="auto"/>
        <w:jc w:val="center"/>
      </w:pPr>
    </w:p>
    <w:p w14:paraId="72E618C8" w14:textId="77777777" w:rsidR="00A86A85" w:rsidRDefault="00A86A85" w:rsidP="00A86A85">
      <w:pPr>
        <w:spacing w:line="480" w:lineRule="auto"/>
        <w:jc w:val="center"/>
      </w:pPr>
    </w:p>
    <w:p w14:paraId="00519E48" w14:textId="77777777" w:rsidR="00A86A85" w:rsidRDefault="00A86A85" w:rsidP="00A86A85">
      <w:pPr>
        <w:spacing w:line="480" w:lineRule="auto"/>
        <w:jc w:val="center"/>
      </w:pPr>
    </w:p>
    <w:p w14:paraId="5631D9BE" w14:textId="77777777" w:rsidR="00A86A85" w:rsidRDefault="00A86A85" w:rsidP="00A86A85">
      <w:pPr>
        <w:spacing w:line="480" w:lineRule="auto"/>
        <w:jc w:val="center"/>
      </w:pPr>
    </w:p>
    <w:p w14:paraId="517B2098" w14:textId="77777777" w:rsidR="00A86A85" w:rsidRDefault="00A86A85" w:rsidP="00A86A85">
      <w:pPr>
        <w:spacing w:line="480" w:lineRule="auto"/>
        <w:jc w:val="center"/>
      </w:pPr>
    </w:p>
    <w:p w14:paraId="7B9E55E2" w14:textId="77777777" w:rsidR="004F3E88" w:rsidRDefault="000E2B9F" w:rsidP="00A86A85">
      <w:pPr>
        <w:spacing w:line="480" w:lineRule="auto"/>
        <w:jc w:val="center"/>
      </w:pPr>
      <w:r>
        <w:t>Title page</w:t>
      </w:r>
    </w:p>
    <w:p w14:paraId="0451CA2C" w14:textId="77777777" w:rsidR="00A86A85" w:rsidRDefault="000E2B9F" w:rsidP="00A86A85">
      <w:pPr>
        <w:spacing w:line="480" w:lineRule="auto"/>
        <w:jc w:val="center"/>
      </w:pPr>
      <w:r>
        <w:t xml:space="preserve">What's needed in the </w:t>
      </w:r>
      <w:proofErr w:type="gramStart"/>
      <w:r>
        <w:t>jurisdiction</w:t>
      </w:r>
      <w:proofErr w:type="gramEnd"/>
    </w:p>
    <w:p w14:paraId="50C5B241" w14:textId="77777777" w:rsidR="00A86A85" w:rsidRDefault="000E2B9F">
      <w:r>
        <w:br w:type="page"/>
      </w:r>
    </w:p>
    <w:p w14:paraId="4B545143" w14:textId="55CB50F5" w:rsidR="00A86A85" w:rsidRDefault="000E2B9F" w:rsidP="00DC2EFF">
      <w:pPr>
        <w:spacing w:line="480" w:lineRule="auto"/>
        <w:ind w:firstLine="720"/>
        <w:jc w:val="both"/>
        <w:rPr>
          <w:rFonts w:ascii="Times New Roman" w:hAnsi="Times New Roman" w:cs="Times New Roman"/>
        </w:rPr>
      </w:pPr>
      <w:proofErr w:type="gramStart"/>
      <w:r w:rsidRPr="00DC2EFF">
        <w:rPr>
          <w:rFonts w:ascii="Times New Roman" w:hAnsi="Times New Roman" w:cs="Times New Roman"/>
        </w:rPr>
        <w:lastRenderedPageBreak/>
        <w:t xml:space="preserve">The jurisdiction stresses on </w:t>
      </w:r>
      <w:r w:rsidR="00DC2EFF">
        <w:rPr>
          <w:rFonts w:ascii="Times New Roman" w:hAnsi="Times New Roman" w:cs="Times New Roman"/>
        </w:rPr>
        <w:t>responding to the disaster and emergency situations appropriately.</w:t>
      </w:r>
      <w:proofErr w:type="gramEnd"/>
      <w:r w:rsidR="00DC2EFF">
        <w:rPr>
          <w:rFonts w:ascii="Times New Roman" w:hAnsi="Times New Roman" w:cs="Times New Roman"/>
        </w:rPr>
        <w:t xml:space="preserve"> </w:t>
      </w:r>
      <w:r w:rsidR="008D2C89">
        <w:rPr>
          <w:rFonts w:ascii="Times New Roman" w:hAnsi="Times New Roman" w:cs="Times New Roman"/>
        </w:rPr>
        <w:t xml:space="preserve">The Federal Emergency Management Institute (FEMA) has established mitigation framework for managing risks through mitigation strategies. </w:t>
      </w:r>
      <w:r w:rsidR="00AD6D25">
        <w:rPr>
          <w:rFonts w:ascii="Times New Roman" w:hAnsi="Times New Roman" w:cs="Times New Roman"/>
        </w:rPr>
        <w:t xml:space="preserve">The framework defined the core mitigation capabilities for reducing the </w:t>
      </w:r>
      <w:r w:rsidR="009C528B">
        <w:rPr>
          <w:rFonts w:ascii="Times New Roman" w:hAnsi="Times New Roman" w:cs="Times New Roman"/>
        </w:rPr>
        <w:t xml:space="preserve">loss of property and lives resulting from the disaster. </w:t>
      </w:r>
      <w:r w:rsidR="006E4E23">
        <w:rPr>
          <w:rFonts w:ascii="Times New Roman" w:hAnsi="Times New Roman" w:cs="Times New Roman"/>
        </w:rPr>
        <w:t xml:space="preserve">The framework also stresses on raising risk awareness and leveraging mitigation products and services all across the country. </w:t>
      </w:r>
      <w:r w:rsidR="000E356C">
        <w:rPr>
          <w:rFonts w:ascii="Times New Roman" w:hAnsi="Times New Roman" w:cs="Times New Roman"/>
        </w:rPr>
        <w:t xml:space="preserve">The risk management response is aimed at contributing to the welfare of the communities and the environment. </w:t>
      </w:r>
      <w:r w:rsidR="00FB668F">
        <w:rPr>
          <w:rFonts w:ascii="Times New Roman" w:hAnsi="Times New Roman" w:cs="Times New Roman"/>
        </w:rPr>
        <w:t xml:space="preserve">It is also focused on identifying how hazardous events can be controlled and minimized. </w:t>
      </w:r>
    </w:p>
    <w:p w14:paraId="2B86E7A2" w14:textId="1281E5BA" w:rsidR="00FD3948" w:rsidRDefault="000E2B9F" w:rsidP="00DC2EFF">
      <w:pPr>
        <w:spacing w:line="480" w:lineRule="auto"/>
        <w:ind w:firstLine="720"/>
        <w:jc w:val="both"/>
        <w:rPr>
          <w:rFonts w:ascii="Times New Roman" w:hAnsi="Times New Roman" w:cs="Times New Roman"/>
        </w:rPr>
      </w:pPr>
      <w:r>
        <w:rPr>
          <w:rFonts w:ascii="Times New Roman" w:hAnsi="Times New Roman" w:cs="Times New Roman"/>
        </w:rPr>
        <w:t>The process starts with understanding the hazards and evaluating the likelihood of the consequences. It then prepares a response and adopts recovery measures when the emergency ev</w:t>
      </w:r>
      <w:r>
        <w:rPr>
          <w:rFonts w:ascii="Times New Roman" w:hAnsi="Times New Roman" w:cs="Times New Roman"/>
        </w:rPr>
        <w:t xml:space="preserve">ent occurs. Ongoing risk identification is also an important part of the process </w:t>
      </w:r>
      <w:sdt>
        <w:sdtPr>
          <w:rPr>
            <w:rFonts w:ascii="Times New Roman" w:hAnsi="Times New Roman" w:cs="Times New Roman"/>
          </w:rPr>
          <w:id w:val="1795103854"/>
          <w:citation/>
        </w:sdtPr>
        <w:sdtEndPr/>
        <w:sdtContent>
          <w:r>
            <w:rPr>
              <w:rFonts w:ascii="Times New Roman" w:hAnsi="Times New Roman" w:cs="Times New Roman"/>
            </w:rPr>
            <w:fldChar w:fldCharType="begin"/>
          </w:r>
          <w:r>
            <w:rPr>
              <w:rFonts w:ascii="Times New Roman" w:hAnsi="Times New Roman" w:cs="Times New Roman"/>
            </w:rPr>
            <w:instrText xml:space="preserve"> CITATION JBu06 \l 1033 </w:instrText>
          </w:r>
          <w:r>
            <w:rPr>
              <w:rFonts w:ascii="Times New Roman" w:hAnsi="Times New Roman" w:cs="Times New Roman"/>
            </w:rPr>
            <w:fldChar w:fldCharType="separate"/>
          </w:r>
          <w:r w:rsidRPr="00FD3948">
            <w:rPr>
              <w:rFonts w:ascii="Times New Roman" w:hAnsi="Times New Roman" w:cs="Times New Roman"/>
              <w:noProof/>
            </w:rPr>
            <w:t>(Bullock, Haddow, &amp; Coppola, 2006)</w:t>
          </w:r>
          <w:r>
            <w:rPr>
              <w:rFonts w:ascii="Times New Roman" w:hAnsi="Times New Roman" w:cs="Times New Roman"/>
            </w:rPr>
            <w:fldChar w:fldCharType="end"/>
          </w:r>
        </w:sdtContent>
      </w:sdt>
      <w:r>
        <w:rPr>
          <w:rFonts w:ascii="Times New Roman" w:hAnsi="Times New Roman" w:cs="Times New Roman"/>
        </w:rPr>
        <w:t xml:space="preserve">. </w:t>
      </w:r>
      <w:r w:rsidR="00986A46">
        <w:rPr>
          <w:rFonts w:ascii="Times New Roman" w:hAnsi="Times New Roman" w:cs="Times New Roman"/>
        </w:rPr>
        <w:t xml:space="preserve">The important objectives include protecting the lives of the people and the welfare of persons. </w:t>
      </w:r>
      <w:proofErr w:type="gramStart"/>
      <w:r w:rsidR="00986A46">
        <w:rPr>
          <w:rFonts w:ascii="Times New Roman" w:hAnsi="Times New Roman" w:cs="Times New Roman"/>
        </w:rPr>
        <w:t>The economic aspects stress on maintaining and growing the state's productive capacity and revenues.</w:t>
      </w:r>
      <w:proofErr w:type="gramEnd"/>
      <w:r w:rsidR="00986A46">
        <w:rPr>
          <w:rFonts w:ascii="Times New Roman" w:hAnsi="Times New Roman" w:cs="Times New Roman"/>
        </w:rPr>
        <w:t xml:space="preserve"> The social settings ensure the maintenance of public order by providing safety to the people. The state ensures that an effective system is available that is governed under the rule of law. Maintaining functionality of the infrastructure is also part of the jurisdiction including key transport infrastructure and healthcare utilities. It also focuses on efficient management of the emergency services. The jurisdiction also aims at protecting the environment and biodiversity.</w:t>
      </w:r>
    </w:p>
    <w:p w14:paraId="1ECDCF25" w14:textId="4FFBC5C1" w:rsidR="0015029B" w:rsidRDefault="000E2B9F" w:rsidP="00DC2EFF">
      <w:pPr>
        <w:spacing w:line="480" w:lineRule="auto"/>
        <w:ind w:firstLine="720"/>
        <w:jc w:val="both"/>
        <w:rPr>
          <w:rFonts w:ascii="Times New Roman" w:hAnsi="Times New Roman" w:cs="Times New Roman"/>
        </w:rPr>
      </w:pPr>
      <w:proofErr w:type="gramStart"/>
      <w:r>
        <w:rPr>
          <w:rFonts w:ascii="Times New Roman" w:hAnsi="Times New Roman" w:cs="Times New Roman"/>
        </w:rPr>
        <w:t>The jurisdiction stresses on increasing resilience of the emergencies management and representing it as a collective responsibility of all sectors involving government and non-government agencies.</w:t>
      </w:r>
      <w:proofErr w:type="gramEnd"/>
      <w:r>
        <w:rPr>
          <w:rFonts w:ascii="Times New Roman" w:hAnsi="Times New Roman" w:cs="Times New Roman"/>
        </w:rPr>
        <w:t xml:space="preserve"> Resili</w:t>
      </w:r>
      <w:r>
        <w:rPr>
          <w:rFonts w:ascii="Times New Roman" w:hAnsi="Times New Roman" w:cs="Times New Roman"/>
        </w:rPr>
        <w:t xml:space="preserve">ence declines the possibilities of disasters and reduces </w:t>
      </w:r>
      <w:r>
        <w:rPr>
          <w:rFonts w:ascii="Times New Roman" w:hAnsi="Times New Roman" w:cs="Times New Roman"/>
        </w:rPr>
        <w:lastRenderedPageBreak/>
        <w:t xml:space="preserve">vulnerabilities by taking actions in advance. Social and physical capacity is strengthened that acts to cope with environmental issues and adapt according to the situation. </w:t>
      </w:r>
      <w:proofErr w:type="gramStart"/>
      <w:r>
        <w:rPr>
          <w:rFonts w:ascii="Times New Roman" w:hAnsi="Times New Roman" w:cs="Times New Roman"/>
        </w:rPr>
        <w:t>improved</w:t>
      </w:r>
      <w:proofErr w:type="gramEnd"/>
      <w:r>
        <w:rPr>
          <w:rFonts w:ascii="Times New Roman" w:hAnsi="Times New Roman" w:cs="Times New Roman"/>
        </w:rPr>
        <w:t xml:space="preserve"> system of resilie</w:t>
      </w:r>
      <w:r>
        <w:rPr>
          <w:rFonts w:ascii="Times New Roman" w:hAnsi="Times New Roman" w:cs="Times New Roman"/>
        </w:rPr>
        <w:t xml:space="preserve">nce requires understating the risks and communicating them at different levels of the community. FEMA has a role in empowering individuals and the community for responding in the best possible way for eliminating the </w:t>
      </w:r>
      <w:r w:rsidR="00B6761E">
        <w:rPr>
          <w:rFonts w:ascii="Times New Roman" w:hAnsi="Times New Roman" w:cs="Times New Roman"/>
        </w:rPr>
        <w:t>consequences of disasters. An integrated approach is adopted that allows all agencies to act in a coordinated manner. The decisions are made at the lower level while the comm</w:t>
      </w:r>
      <w:r w:rsidR="007F2C2A">
        <w:rPr>
          <w:rFonts w:ascii="Times New Roman" w:hAnsi="Times New Roman" w:cs="Times New Roman"/>
        </w:rPr>
        <w:t xml:space="preserve">and and control rest </w:t>
      </w:r>
      <w:r w:rsidR="00B6761E">
        <w:rPr>
          <w:rFonts w:ascii="Times New Roman" w:hAnsi="Times New Roman" w:cs="Times New Roman"/>
        </w:rPr>
        <w:t xml:space="preserve">within the </w:t>
      </w:r>
      <w:r w:rsidR="00FC42A2">
        <w:rPr>
          <w:rFonts w:ascii="Times New Roman" w:hAnsi="Times New Roman" w:cs="Times New Roman"/>
        </w:rPr>
        <w:t>top management. The activities of emergency management go beyond t</w:t>
      </w:r>
      <w:r w:rsidR="007F2C2A">
        <w:rPr>
          <w:rFonts w:ascii="Times New Roman" w:hAnsi="Times New Roman" w:cs="Times New Roman"/>
        </w:rPr>
        <w:t xml:space="preserve">he local community’s capability </w:t>
      </w:r>
      <w:sdt>
        <w:sdtPr>
          <w:rPr>
            <w:rFonts w:ascii="Times New Roman" w:hAnsi="Times New Roman" w:cs="Times New Roman"/>
          </w:rPr>
          <w:id w:val="1659030942"/>
          <w:citation/>
        </w:sdtPr>
        <w:sdtEndPr/>
        <w:sdtContent>
          <w:r w:rsidR="007F2C2A">
            <w:rPr>
              <w:rFonts w:ascii="Times New Roman" w:hAnsi="Times New Roman" w:cs="Times New Roman"/>
            </w:rPr>
            <w:fldChar w:fldCharType="begin"/>
          </w:r>
          <w:r w:rsidR="007F2C2A">
            <w:rPr>
              <w:rFonts w:ascii="Times New Roman" w:hAnsi="Times New Roman" w:cs="Times New Roman"/>
            </w:rPr>
            <w:instrText xml:space="preserve"> CITATION JBu06 \l 1033 </w:instrText>
          </w:r>
          <w:r w:rsidR="007F2C2A">
            <w:rPr>
              <w:rFonts w:ascii="Times New Roman" w:hAnsi="Times New Roman" w:cs="Times New Roman"/>
            </w:rPr>
            <w:fldChar w:fldCharType="separate"/>
          </w:r>
          <w:r w:rsidR="007F2C2A" w:rsidRPr="007F2C2A">
            <w:rPr>
              <w:rFonts w:ascii="Times New Roman" w:hAnsi="Times New Roman" w:cs="Times New Roman"/>
              <w:noProof/>
            </w:rPr>
            <w:t>(Bullock, Haddow, &amp; Coppola, 2006)</w:t>
          </w:r>
          <w:r w:rsidR="007F2C2A">
            <w:rPr>
              <w:rFonts w:ascii="Times New Roman" w:hAnsi="Times New Roman" w:cs="Times New Roman"/>
            </w:rPr>
            <w:fldChar w:fldCharType="end"/>
          </w:r>
        </w:sdtContent>
      </w:sdt>
      <w:r w:rsidR="007F2C2A">
        <w:rPr>
          <w:rFonts w:ascii="Times New Roman" w:hAnsi="Times New Roman" w:cs="Times New Roman"/>
        </w:rPr>
        <w:t xml:space="preserve">. The support is obtained from the state, district and interstate levels. Coordination and integration are effective tools used for facilitating coherent actions that involve all partners. </w:t>
      </w:r>
    </w:p>
    <w:p w14:paraId="7059ADE8" w14:textId="17090FA4" w:rsidR="007F2C2A" w:rsidRDefault="000E2B9F" w:rsidP="00DC2EFF">
      <w:pPr>
        <w:spacing w:line="480" w:lineRule="auto"/>
        <w:ind w:firstLine="720"/>
        <w:jc w:val="both"/>
        <w:rPr>
          <w:rFonts w:ascii="Times New Roman" w:hAnsi="Times New Roman" w:cs="Times New Roman"/>
        </w:rPr>
      </w:pPr>
      <w:r>
        <w:rPr>
          <w:rFonts w:ascii="Times New Roman" w:hAnsi="Times New Roman" w:cs="Times New Roman"/>
        </w:rPr>
        <w:t xml:space="preserve">The stakeholders include the state, non-state agencies, the agencies and partners who are involved in the decision-making. The </w:t>
      </w:r>
      <w:r w:rsidR="002D4054">
        <w:rPr>
          <w:rFonts w:ascii="Times New Roman" w:hAnsi="Times New Roman" w:cs="Times New Roman"/>
        </w:rPr>
        <w:t xml:space="preserve">stakeholders are responsible for deciding the policy measures that lead to the maximization of </w:t>
      </w:r>
      <w:r w:rsidR="009B3E91">
        <w:rPr>
          <w:rFonts w:ascii="Times New Roman" w:hAnsi="Times New Roman" w:cs="Times New Roman"/>
        </w:rPr>
        <w:t xml:space="preserve">community welfare by mitigation of risks of hazardous events. The policy measures emphasize on raising awareness among community and people regarding emergency situations and provide guidance for responding </w:t>
      </w:r>
      <w:r w:rsidR="00F07902">
        <w:rPr>
          <w:rFonts w:ascii="Times New Roman" w:hAnsi="Times New Roman" w:cs="Times New Roman"/>
        </w:rPr>
        <w:t>in a way that maximizes the community's chances of survival. Critical emergency management requires assessments, evaluation and identification of measures that lead to the promotion of safety at the national level.</w:t>
      </w:r>
      <w:bookmarkStart w:id="0" w:name="_GoBack"/>
      <w:bookmarkEnd w:id="0"/>
    </w:p>
    <w:p w14:paraId="58C84B99" w14:textId="51A9BF00" w:rsidR="00F07902" w:rsidRDefault="000E2B9F">
      <w:pPr>
        <w:rPr>
          <w:rFonts w:ascii="Times New Roman" w:hAnsi="Times New Roman" w:cs="Times New Roman"/>
        </w:rPr>
      </w:pPr>
      <w:r>
        <w:rPr>
          <w:rFonts w:ascii="Times New Roman" w:hAnsi="Times New Roman" w:cs="Times New Roman"/>
        </w:rPr>
        <w:br w:type="page"/>
      </w:r>
    </w:p>
    <w:p w14:paraId="1C7D6E03" w14:textId="549D0BAC" w:rsidR="00F07902" w:rsidRDefault="000E2B9F" w:rsidP="00F07902">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w:t>
      </w:r>
    </w:p>
    <w:sdt>
      <w:sdtPr>
        <w:id w:val="111145805"/>
        <w:bibliography/>
      </w:sdtPr>
      <w:sdtEndPr/>
      <w:sdtContent>
        <w:p w14:paraId="726AD3DB" w14:textId="77777777" w:rsidR="00F07902" w:rsidRDefault="000E2B9F" w:rsidP="00F07902">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Bullock, J., Haddow, G., &amp; Coppola, D. (2006). </w:t>
          </w:r>
          <w:r>
            <w:rPr>
              <w:i/>
              <w:iCs/>
              <w:noProof/>
            </w:rPr>
            <w:t>Introduction to homela</w:t>
          </w:r>
          <w:r>
            <w:rPr>
              <w:i/>
              <w:iCs/>
              <w:noProof/>
            </w:rPr>
            <w:t>nd security: principles of all-hazards risk management (5th ed.).</w:t>
          </w:r>
          <w:r>
            <w:rPr>
              <w:noProof/>
            </w:rPr>
            <w:t xml:space="preserve"> Waltham: Elsevier.</w:t>
          </w:r>
        </w:p>
        <w:p w14:paraId="0BBF205A" w14:textId="77777777" w:rsidR="00F07902" w:rsidRDefault="000E2B9F" w:rsidP="00F07902">
          <w:pPr>
            <w:spacing w:line="480" w:lineRule="auto"/>
            <w:ind w:left="720" w:hanging="720"/>
          </w:pPr>
          <w:r>
            <w:rPr>
              <w:b/>
              <w:bCs/>
              <w:noProof/>
            </w:rPr>
            <w:fldChar w:fldCharType="end"/>
          </w:r>
        </w:p>
      </w:sdtContent>
    </w:sdt>
    <w:p w14:paraId="27D5B0EF" w14:textId="77777777" w:rsidR="00F07902" w:rsidRDefault="00F07902" w:rsidP="00F07902">
      <w:pPr>
        <w:spacing w:line="480" w:lineRule="auto"/>
        <w:ind w:left="720" w:hanging="720"/>
        <w:jc w:val="both"/>
        <w:rPr>
          <w:rFonts w:ascii="Times New Roman" w:hAnsi="Times New Roman" w:cs="Times New Roman"/>
        </w:rPr>
      </w:pPr>
    </w:p>
    <w:p w14:paraId="6E677860" w14:textId="77777777" w:rsidR="00986A46" w:rsidRPr="00DC2EFF" w:rsidRDefault="00986A46" w:rsidP="00F07902">
      <w:pPr>
        <w:spacing w:line="480" w:lineRule="auto"/>
        <w:ind w:left="720" w:hanging="720"/>
        <w:jc w:val="both"/>
        <w:rPr>
          <w:rFonts w:ascii="Times New Roman" w:hAnsi="Times New Roman" w:cs="Times New Roman"/>
        </w:rPr>
      </w:pPr>
    </w:p>
    <w:sectPr w:rsidR="00986A46" w:rsidRPr="00DC2EFF"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8BA16" w14:textId="77777777" w:rsidR="00000000" w:rsidRDefault="000E2B9F">
      <w:r>
        <w:separator/>
      </w:r>
    </w:p>
  </w:endnote>
  <w:endnote w:type="continuationSeparator" w:id="0">
    <w:p w14:paraId="1585D8D4" w14:textId="77777777" w:rsidR="00000000" w:rsidRDefault="000E2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FE608" w14:textId="77777777" w:rsidR="00000000" w:rsidRDefault="000E2B9F">
      <w:r>
        <w:separator/>
      </w:r>
    </w:p>
  </w:footnote>
  <w:footnote w:type="continuationSeparator" w:id="0">
    <w:p w14:paraId="74FC9256" w14:textId="77777777" w:rsidR="00000000" w:rsidRDefault="000E2B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4B2A1" w14:textId="77777777" w:rsidR="00FC42A2" w:rsidRDefault="000E2B9F" w:rsidP="00DC2E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859BB6" w14:textId="77777777" w:rsidR="00FC42A2" w:rsidRDefault="00FC42A2" w:rsidP="00A86A8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F0567" w14:textId="77777777" w:rsidR="00FC42A2" w:rsidRDefault="000E2B9F" w:rsidP="00DC2E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B1F09EC" w14:textId="77777777" w:rsidR="00FC42A2" w:rsidRDefault="000E2B9F" w:rsidP="00A86A85">
    <w:pPr>
      <w:pStyle w:val="Header"/>
      <w:ind w:right="360"/>
    </w:pPr>
    <w:r>
      <w:t>RUNNING HEAD: JURISDICTION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A85"/>
    <w:rsid w:val="000E2B9F"/>
    <w:rsid w:val="000E356C"/>
    <w:rsid w:val="0015029B"/>
    <w:rsid w:val="002D4054"/>
    <w:rsid w:val="00464C77"/>
    <w:rsid w:val="004F3E88"/>
    <w:rsid w:val="006E4E23"/>
    <w:rsid w:val="007A1280"/>
    <w:rsid w:val="007F2C2A"/>
    <w:rsid w:val="008D2C89"/>
    <w:rsid w:val="008F2FF4"/>
    <w:rsid w:val="00986A46"/>
    <w:rsid w:val="009B3E91"/>
    <w:rsid w:val="009C528B"/>
    <w:rsid w:val="00A86A85"/>
    <w:rsid w:val="00AD6D25"/>
    <w:rsid w:val="00B6761E"/>
    <w:rsid w:val="00DC2EFF"/>
    <w:rsid w:val="00F07902"/>
    <w:rsid w:val="00F17A7F"/>
    <w:rsid w:val="00FB668F"/>
    <w:rsid w:val="00FC42A2"/>
    <w:rsid w:val="00FD3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790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A85"/>
    <w:pPr>
      <w:tabs>
        <w:tab w:val="center" w:pos="4320"/>
        <w:tab w:val="right" w:pos="8640"/>
      </w:tabs>
    </w:pPr>
  </w:style>
  <w:style w:type="character" w:customStyle="1" w:styleId="HeaderChar">
    <w:name w:val="Header Char"/>
    <w:basedOn w:val="DefaultParagraphFont"/>
    <w:link w:val="Header"/>
    <w:uiPriority w:val="99"/>
    <w:rsid w:val="00A86A85"/>
  </w:style>
  <w:style w:type="character" w:styleId="PageNumber">
    <w:name w:val="page number"/>
    <w:basedOn w:val="DefaultParagraphFont"/>
    <w:uiPriority w:val="99"/>
    <w:semiHidden/>
    <w:unhideWhenUsed/>
    <w:rsid w:val="00A86A85"/>
  </w:style>
  <w:style w:type="paragraph" w:styleId="Footer">
    <w:name w:val="footer"/>
    <w:basedOn w:val="Normal"/>
    <w:link w:val="FooterChar"/>
    <w:uiPriority w:val="99"/>
    <w:unhideWhenUsed/>
    <w:rsid w:val="00A86A85"/>
    <w:pPr>
      <w:tabs>
        <w:tab w:val="center" w:pos="4320"/>
        <w:tab w:val="right" w:pos="8640"/>
      </w:tabs>
    </w:pPr>
  </w:style>
  <w:style w:type="character" w:customStyle="1" w:styleId="FooterChar">
    <w:name w:val="Footer Char"/>
    <w:basedOn w:val="DefaultParagraphFont"/>
    <w:link w:val="Footer"/>
    <w:uiPriority w:val="99"/>
    <w:rsid w:val="00A86A85"/>
  </w:style>
  <w:style w:type="paragraph" w:styleId="BalloonText">
    <w:name w:val="Balloon Text"/>
    <w:basedOn w:val="Normal"/>
    <w:link w:val="BalloonTextChar"/>
    <w:uiPriority w:val="99"/>
    <w:semiHidden/>
    <w:unhideWhenUsed/>
    <w:rsid w:val="00464C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4C77"/>
    <w:rPr>
      <w:rFonts w:ascii="Lucida Grande" w:hAnsi="Lucida Grande" w:cs="Lucida Grande"/>
      <w:sz w:val="18"/>
      <w:szCs w:val="18"/>
    </w:rPr>
  </w:style>
  <w:style w:type="character" w:customStyle="1" w:styleId="Heading1Char">
    <w:name w:val="Heading 1 Char"/>
    <w:basedOn w:val="DefaultParagraphFont"/>
    <w:link w:val="Heading1"/>
    <w:uiPriority w:val="9"/>
    <w:rsid w:val="00F0790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079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790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A85"/>
    <w:pPr>
      <w:tabs>
        <w:tab w:val="center" w:pos="4320"/>
        <w:tab w:val="right" w:pos="8640"/>
      </w:tabs>
    </w:pPr>
  </w:style>
  <w:style w:type="character" w:customStyle="1" w:styleId="HeaderChar">
    <w:name w:val="Header Char"/>
    <w:basedOn w:val="DefaultParagraphFont"/>
    <w:link w:val="Header"/>
    <w:uiPriority w:val="99"/>
    <w:rsid w:val="00A86A85"/>
  </w:style>
  <w:style w:type="character" w:styleId="PageNumber">
    <w:name w:val="page number"/>
    <w:basedOn w:val="DefaultParagraphFont"/>
    <w:uiPriority w:val="99"/>
    <w:semiHidden/>
    <w:unhideWhenUsed/>
    <w:rsid w:val="00A86A85"/>
  </w:style>
  <w:style w:type="paragraph" w:styleId="Footer">
    <w:name w:val="footer"/>
    <w:basedOn w:val="Normal"/>
    <w:link w:val="FooterChar"/>
    <w:uiPriority w:val="99"/>
    <w:unhideWhenUsed/>
    <w:rsid w:val="00A86A85"/>
    <w:pPr>
      <w:tabs>
        <w:tab w:val="center" w:pos="4320"/>
        <w:tab w:val="right" w:pos="8640"/>
      </w:tabs>
    </w:pPr>
  </w:style>
  <w:style w:type="character" w:customStyle="1" w:styleId="FooterChar">
    <w:name w:val="Footer Char"/>
    <w:basedOn w:val="DefaultParagraphFont"/>
    <w:link w:val="Footer"/>
    <w:uiPriority w:val="99"/>
    <w:rsid w:val="00A86A85"/>
  </w:style>
  <w:style w:type="paragraph" w:styleId="BalloonText">
    <w:name w:val="Balloon Text"/>
    <w:basedOn w:val="Normal"/>
    <w:link w:val="BalloonTextChar"/>
    <w:uiPriority w:val="99"/>
    <w:semiHidden/>
    <w:unhideWhenUsed/>
    <w:rsid w:val="00464C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4C77"/>
    <w:rPr>
      <w:rFonts w:ascii="Lucida Grande" w:hAnsi="Lucida Grande" w:cs="Lucida Grande"/>
      <w:sz w:val="18"/>
      <w:szCs w:val="18"/>
    </w:rPr>
  </w:style>
  <w:style w:type="character" w:customStyle="1" w:styleId="Heading1Char">
    <w:name w:val="Heading 1 Char"/>
    <w:basedOn w:val="DefaultParagraphFont"/>
    <w:link w:val="Heading1"/>
    <w:uiPriority w:val="9"/>
    <w:rsid w:val="00F0790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07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JBu06</b:Tag>
    <b:SourceType>Book</b:SourceType>
    <b:Guid>{F672E03F-8DEA-6E44-A45D-012BA7A96DBF}</b:Guid>
    <b:Title> Introduction to homeland security: principles of all-hazards risk management (5th ed.)</b:Title>
    <b:Year>2006</b:Year>
    <b:Author>
      <b:Author>
        <b:NameList>
          <b:Person>
            <b:Last>Bullock</b:Last>
            <b:First>J</b:First>
          </b:Person>
          <b:Person>
            <b:Last>Haddow</b:Last>
            <b:First>G</b:First>
          </b:Person>
          <b:Person>
            <b:Last>Coppola</b:Last>
            <b:First>D</b:First>
          </b:Person>
        </b:NameList>
      </b:Author>
    </b:Author>
    <b:CountryRegion>Waltham</b:CountryRegion>
    <b:Publisher>Elsevier</b:Publisher>
    <b:RefOrder>1</b:RefOrder>
  </b:Source>
</b:Sources>
</file>

<file path=customXml/itemProps1.xml><?xml version="1.0" encoding="utf-8"?>
<ds:datastoreItem xmlns:ds="http://schemas.openxmlformats.org/officeDocument/2006/customXml" ds:itemID="{13D94426-F208-4E41-AC48-8E2899294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567</Words>
  <Characters>3235</Characters>
  <Application>Microsoft Macintosh Word</Application>
  <DocSecurity>0</DocSecurity>
  <Lines>26</Lines>
  <Paragraphs>7</Paragraphs>
  <ScaleCrop>false</ScaleCrop>
  <Company>art</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2019-05-22T15:40:00Z</dcterms:created>
  <dcterms:modified xsi:type="dcterms:W3CDTF">2019-05-22T15:40:00Z</dcterms:modified>
</cp:coreProperties>
</file>