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E7C3DD5" w14:textId="77777777" w:rsidR="00F9444C" w:rsidRDefault="00CD213F">
          <w:pPr>
            <w:pStyle w:val="NoSpacing"/>
          </w:pPr>
          <w:r>
            <w:t>Your Name</w:t>
          </w:r>
        </w:p>
      </w:sdtContent>
    </w:sdt>
    <w:p w14:paraId="4F5CD3B1" w14:textId="77777777" w:rsidR="00E614DD" w:rsidRDefault="00F54A5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73219CC" w14:textId="77777777" w:rsidR="00E614DD" w:rsidRDefault="00F54A5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814818D" w14:textId="77777777" w:rsidR="00E614DD" w:rsidRDefault="00F54A5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5BABAEA" w14:textId="77777777" w:rsidR="00E614DD" w:rsidRDefault="00CD213F" w:rsidP="007851D3">
      <w:pPr>
        <w:pStyle w:val="Title"/>
      </w:pPr>
      <w:r>
        <w:t>Causal Argument Paper</w:t>
      </w:r>
    </w:p>
    <w:p w14:paraId="47A181CB" w14:textId="3BE914C7" w:rsidR="00660DAE" w:rsidRDefault="00CD213F" w:rsidP="00660DAE">
      <w:pPr>
        <w:pStyle w:val="css-exrw3m"/>
        <w:shd w:val="clear" w:color="auto" w:fill="FFFFFF"/>
        <w:spacing w:before="0" w:after="0" w:line="480" w:lineRule="auto"/>
        <w:textAlignment w:val="baseline"/>
        <w:rPr>
          <w:rFonts w:asciiTheme="minorHAnsi" w:hAnsiTheme="minorHAnsi" w:cstheme="minorHAnsi"/>
          <w:color w:val="000000" w:themeColor="text1"/>
        </w:rPr>
      </w:pPr>
      <w:r w:rsidRPr="00660DAE">
        <w:rPr>
          <w:rFonts w:asciiTheme="minorHAnsi" w:hAnsiTheme="minorHAnsi" w:cstheme="minorHAnsi"/>
          <w:color w:val="000000" w:themeColor="text1"/>
        </w:rPr>
        <w:t xml:space="preserve">The cost of medical care and health services incurred by an average American individual in the current year will be around $11,000. </w:t>
      </w:r>
      <w:r>
        <w:rPr>
          <w:rFonts w:asciiTheme="minorHAnsi" w:hAnsiTheme="minorHAnsi" w:cstheme="minorHAnsi"/>
          <w:color w:val="000000" w:themeColor="text1"/>
        </w:rPr>
        <w:t xml:space="preserve"> A significant portion of these costs are paid out </w:t>
      </w:r>
      <w:r w:rsidR="00CE3D72">
        <w:rPr>
          <w:rFonts w:asciiTheme="minorHAnsi" w:hAnsiTheme="minorHAnsi" w:cstheme="minorHAnsi"/>
          <w:color w:val="000000" w:themeColor="text1"/>
        </w:rPr>
        <w:t xml:space="preserve">from </w:t>
      </w:r>
      <w:r>
        <w:rPr>
          <w:rFonts w:asciiTheme="minorHAnsi" w:hAnsiTheme="minorHAnsi" w:cstheme="minorHAnsi"/>
          <w:color w:val="000000" w:themeColor="text1"/>
        </w:rPr>
        <w:t xml:space="preserve">the pockets of the individuals </w:t>
      </w:r>
      <w:r w:rsidR="00CE3D72">
        <w:rPr>
          <w:rFonts w:asciiTheme="minorHAnsi" w:hAnsiTheme="minorHAnsi" w:cstheme="minorHAnsi"/>
          <w:color w:val="000000" w:themeColor="text1"/>
        </w:rPr>
        <w:t>via</w:t>
      </w:r>
      <w:r>
        <w:rPr>
          <w:rFonts w:asciiTheme="minorHAnsi" w:hAnsiTheme="minorHAnsi" w:cstheme="minorHAnsi"/>
          <w:color w:val="000000" w:themeColor="text1"/>
        </w:rPr>
        <w:t xml:space="preserve"> premiums and the remaining chunk is reimbursed through taxation </w:t>
      </w:r>
      <w:r w:rsidR="00C75066">
        <w:rPr>
          <w:rFonts w:asciiTheme="minorHAnsi" w:hAnsiTheme="minorHAnsi" w:cstheme="minorHAnsi"/>
          <w:color w:val="000000" w:themeColor="text1"/>
        </w:rPr>
        <w:t>or</w:t>
      </w:r>
      <w:r>
        <w:rPr>
          <w:rFonts w:asciiTheme="minorHAnsi" w:hAnsiTheme="minorHAnsi" w:cstheme="minorHAnsi"/>
          <w:color w:val="000000" w:themeColor="text1"/>
        </w:rPr>
        <w:t xml:space="preserve"> workplace insurances. </w:t>
      </w:r>
      <w:r w:rsidR="008C3B73">
        <w:rPr>
          <w:rFonts w:asciiTheme="minorHAnsi" w:hAnsiTheme="minorHAnsi" w:cstheme="minorHAnsi"/>
          <w:color w:val="000000" w:themeColor="text1"/>
        </w:rPr>
        <w:t xml:space="preserve">An examination of the US healthcare system revealed that it is hugely profit-oriented and nearly dysfunctional </w:t>
      </w:r>
      <w:sdt>
        <w:sdtPr>
          <w:rPr>
            <w:rFonts w:asciiTheme="minorHAnsi" w:hAnsiTheme="minorHAnsi" w:cstheme="minorHAnsi"/>
            <w:color w:val="000000" w:themeColor="text1"/>
          </w:rPr>
          <w:id w:val="287641979"/>
          <w:citation/>
        </w:sdtPr>
        <w:sdtEndPr/>
        <w:sdtContent>
          <w:r w:rsidR="008C3B73">
            <w:rPr>
              <w:rFonts w:asciiTheme="minorHAnsi" w:hAnsiTheme="minorHAnsi" w:cstheme="minorHAnsi"/>
              <w:color w:val="000000" w:themeColor="text1"/>
            </w:rPr>
            <w:fldChar w:fldCharType="begin"/>
          </w:r>
          <w:r w:rsidR="008C3B73">
            <w:rPr>
              <w:rFonts w:asciiTheme="minorHAnsi" w:hAnsiTheme="minorHAnsi" w:cstheme="minorHAnsi"/>
              <w:color w:val="000000" w:themeColor="text1"/>
            </w:rPr>
            <w:instrText xml:space="preserve"> CITATION Ben15 \l 1033 </w:instrText>
          </w:r>
          <w:r w:rsidR="008C3B73">
            <w:rPr>
              <w:rFonts w:asciiTheme="minorHAnsi" w:hAnsiTheme="minorHAnsi" w:cstheme="minorHAnsi"/>
              <w:color w:val="000000" w:themeColor="text1"/>
            </w:rPr>
            <w:fldChar w:fldCharType="separate"/>
          </w:r>
          <w:r w:rsidR="00B03B27" w:rsidRPr="00B03B27">
            <w:rPr>
              <w:rFonts w:asciiTheme="minorHAnsi" w:hAnsiTheme="minorHAnsi" w:cstheme="minorHAnsi"/>
              <w:noProof/>
              <w:color w:val="000000" w:themeColor="text1"/>
            </w:rPr>
            <w:t>(Benson)</w:t>
          </w:r>
          <w:r w:rsidR="008C3B73">
            <w:rPr>
              <w:rFonts w:asciiTheme="minorHAnsi" w:hAnsiTheme="minorHAnsi" w:cstheme="minorHAnsi"/>
              <w:color w:val="000000" w:themeColor="text1"/>
            </w:rPr>
            <w:fldChar w:fldCharType="end"/>
          </w:r>
        </w:sdtContent>
      </w:sdt>
      <w:r w:rsidR="008C3B73">
        <w:rPr>
          <w:rFonts w:asciiTheme="minorHAnsi" w:hAnsiTheme="minorHAnsi" w:cstheme="minorHAnsi"/>
          <w:color w:val="000000" w:themeColor="text1"/>
        </w:rPr>
        <w:t xml:space="preserve">. </w:t>
      </w:r>
    </w:p>
    <w:p w14:paraId="19FD19F9" w14:textId="2D3B781E" w:rsidR="008C3B73" w:rsidRDefault="00CD213F" w:rsidP="00660DAE">
      <w:pPr>
        <w:pStyle w:val="css-exrw3m"/>
        <w:shd w:val="clear" w:color="auto" w:fill="FFFFFF"/>
        <w:spacing w:before="0" w:after="0" w:line="480" w:lineRule="auto"/>
        <w:textAlignment w:val="baseline"/>
      </w:pPr>
      <w:r>
        <w:t>Bernie Sanders' speech draws attention toward</w:t>
      </w:r>
      <w:r w:rsidR="00C75066">
        <w:t>s</w:t>
      </w:r>
      <w:r>
        <w:t xml:space="preserve"> dismal facts regarding healthc</w:t>
      </w:r>
      <w:r w:rsidR="00DB6991">
        <w:t>are in America. T</w:t>
      </w:r>
      <w:r>
        <w:t>he outcomes are strikingly bleak</w:t>
      </w:r>
      <w:r w:rsidR="00DB6991">
        <w:t xml:space="preserve"> in spite of high levels of healthcare expenditure</w:t>
      </w:r>
      <w:r>
        <w:t xml:space="preserve">. In 2013, 2014, 2015 and 2016, the US spent $8,616, $9,036, $9,507 and $9,892 respectively which makes up a major chunk of the GDP. In stark contrast, statistics show the least spending in the UK, disbursing $3,845, $3,989, $4,125 and $4,192 in these four years. </w:t>
      </w:r>
    </w:p>
    <w:p w14:paraId="1DDA150A" w14:textId="08D6A7E0" w:rsidR="00B03B27" w:rsidRDefault="00CD213F" w:rsidP="00660DAE">
      <w:pPr>
        <w:pStyle w:val="css-exrw3m"/>
        <w:shd w:val="clear" w:color="auto" w:fill="FFFFFF"/>
        <w:spacing w:before="0" w:after="0" w:line="480" w:lineRule="auto"/>
        <w:textAlignment w:val="baseline"/>
      </w:pPr>
      <w:r>
        <w:t>In her presidential campaign, Elizabeth Warren is making the most of her premise by announcing that she is striving to make the American economy work for the middle-class workers</w:t>
      </w:r>
      <w:r w:rsidR="006B4315">
        <w:t xml:space="preserve"> specifically. Still, this does not probe into the solutions revolving around the status quo and the alarmingly high levels of medical care costs. The questions raised by the public are fair and demand diligent answers.  Warren's plan needs an initial amount of $2 trillion in form of government revenue to end private medical care, w</w:t>
      </w:r>
      <w:r w:rsidR="00DB6991">
        <w:t>hich is the highlight of the plan</w:t>
      </w:r>
      <w:r w:rsidR="006B4315">
        <w:t xml:space="preserve"> but doe</w:t>
      </w:r>
      <w:r w:rsidR="00DB6991">
        <w:t xml:space="preserve">s not </w:t>
      </w:r>
      <w:bookmarkStart w:id="0" w:name="_GoBack"/>
      <w:r w:rsidR="00DB6991">
        <w:t>add u</w:t>
      </w:r>
      <w:bookmarkEnd w:id="0"/>
      <w:r w:rsidR="00DB6991">
        <w:t>p because even if Warren</w:t>
      </w:r>
      <w:r w:rsidR="006B4315">
        <w:t xml:space="preserve"> gets half of this amount from the employers, the other half would </w:t>
      </w:r>
      <w:r w:rsidR="006B4315">
        <w:lastRenderedPageBreak/>
        <w:t xml:space="preserve">not be available. The cost factor is the plan’s biggest weakness as many Americans are chiefly worried and anxious about their slow </w:t>
      </w:r>
      <w:r w:rsidR="000F1FB9">
        <w:t>income growth</w:t>
      </w:r>
      <w:r>
        <w:t xml:space="preserve"> </w:t>
      </w:r>
      <w:r>
        <w:fldChar w:fldCharType="begin"/>
      </w:r>
      <w:r>
        <w:instrText xml:space="preserve"> ADDIN ZOTERO_ITEM CSL_CITATION {"citationID":"A7SESiet","properties":{"formattedCitation":"(Leonhardt)","plainCitation":"(Leonhardt)","noteIndex":0},"citationItems":[{"id":56,"uris":["http://zotero.org/users/local/R3lWGnc9/items/NBAMYGK3"],"uri":["http://zotero.org/users/local/R3lWGnc9/items/NBAMYGK3"],"itemData":{"id":56,"type":"article-newspaper","title":"Opinion | Warren Goes 1 for 2 on Medicare","container-title":"The New York Times","section":"Opinion","source":"NYTimes.com","abstract":"The revenue ideas are pretty good. The plan is still a problem.","URL":"https://www.nytimes.com/2019/11/03/opinion/warren-medicare-for-all-2020.html","ISSN":"0362-4331","language":"en-US","author":[{"family":"Leonhardt","given":"David"}],"issued":{"date-parts":[["2019",11,3]]},"accessed":{"date-parts":[["2019",11,7]]}}}],"schema":"https://github.com/citation-style-language/schema/raw/master/csl-citation.json"} </w:instrText>
      </w:r>
      <w:r>
        <w:fldChar w:fldCharType="separate"/>
      </w:r>
      <w:r w:rsidRPr="00B03B27">
        <w:t>(Leonhardt)</w:t>
      </w:r>
      <w:r>
        <w:fldChar w:fldCharType="end"/>
      </w:r>
      <w:r w:rsidR="006B4315">
        <w:t xml:space="preserve">. </w:t>
      </w:r>
      <w:r>
        <w:t xml:space="preserve">Another drawback of this </w:t>
      </w:r>
      <w:r w:rsidR="00455D79">
        <w:t>idea</w:t>
      </w:r>
      <w:r>
        <w:t xml:space="preserve"> is that everyone in American population is being forced to adopt this plan. </w:t>
      </w:r>
    </w:p>
    <w:p w14:paraId="5265E138" w14:textId="420539C9" w:rsidR="008C3B73" w:rsidRDefault="00CD213F" w:rsidP="00660DAE">
      <w:pPr>
        <w:pStyle w:val="css-exrw3m"/>
        <w:shd w:val="clear" w:color="auto" w:fill="FFFFFF"/>
        <w:spacing w:before="0" w:after="0" w:line="480" w:lineRule="auto"/>
        <w:textAlignment w:val="baseline"/>
      </w:pPr>
      <w:r>
        <w:t>Th</w:t>
      </w:r>
      <w:r w:rsidR="00455D79">
        <w:t>is</w:t>
      </w:r>
      <w:r>
        <w:t xml:space="preserve"> article is </w:t>
      </w:r>
      <w:r w:rsidR="00B03B27">
        <w:t xml:space="preserve">a strong appraisal of the presidential candidate's plan for health care in America and </w:t>
      </w:r>
      <w:r w:rsidR="00DB6991">
        <w:t xml:space="preserve">aligns with causal arguments. </w:t>
      </w:r>
      <w:r w:rsidR="00B03B27">
        <w:t>All the relevant information is also present, for instance, alternate plans by other presidential candidates and includes suggestions that reach a conclusion thus committing a post-hoc fallacy.</w:t>
      </w:r>
    </w:p>
    <w:p w14:paraId="297E1137" w14:textId="77777777" w:rsidR="00E614DD" w:rsidRPr="00B03B27" w:rsidRDefault="00CD213F" w:rsidP="00B03B27">
      <w:pPr>
        <w:pStyle w:val="css-exrw3m"/>
        <w:shd w:val="clear" w:color="auto" w:fill="FFFFFF"/>
        <w:spacing w:before="0" w:after="0"/>
        <w:textAlignment w:val="baseline"/>
        <w:rPr>
          <w:rFonts w:ascii="Georgia" w:hAnsi="Georgia"/>
          <w:color w:val="333333"/>
        </w:rPr>
      </w:pPr>
      <w:r>
        <w:rPr>
          <w:rFonts w:ascii="Georgia" w:hAnsi="Georgia"/>
          <w:color w:val="333333"/>
          <w:sz w:val="30"/>
          <w:szCs w:val="30"/>
          <w:shd w:val="clear" w:color="auto" w:fill="FFFFFF"/>
        </w:rPr>
        <w:br w:type="page"/>
      </w:r>
    </w:p>
    <w:sdt>
      <w:sdtPr>
        <w:rPr>
          <w:rFonts w:asciiTheme="minorHAnsi" w:eastAsiaTheme="minorEastAsia" w:hAnsiTheme="minorHAnsi" w:cstheme="minorBidi"/>
        </w:rPr>
        <w:id w:val="-626393683"/>
        <w:docPartObj>
          <w:docPartGallery w:val="Bibliographies"/>
          <w:docPartUnique/>
        </w:docPartObj>
      </w:sdtPr>
      <w:sdtEndPr>
        <w:rPr>
          <w:b/>
          <w:bCs/>
        </w:rPr>
      </w:sdtEndPr>
      <w:sdtContent>
        <w:p w14:paraId="646725B9" w14:textId="77777777" w:rsidR="008C3B73" w:rsidRDefault="00CD213F" w:rsidP="00B03B27">
          <w:pPr>
            <w:pStyle w:val="Heading1"/>
            <w:jc w:val="center"/>
          </w:pPr>
          <w:r>
            <w:t>Works Cited</w:t>
          </w:r>
        </w:p>
        <w:p w14:paraId="641F13A1" w14:textId="77777777" w:rsidR="00B03B27" w:rsidRDefault="00CD213F" w:rsidP="00B03B27">
          <w:pPr>
            <w:pStyle w:val="Bibliography"/>
            <w:rPr>
              <w:noProof/>
            </w:rPr>
          </w:pPr>
          <w:r>
            <w:fldChar w:fldCharType="begin"/>
          </w:r>
          <w:r>
            <w:instrText xml:space="preserve"> BIBLIOGRAPHY </w:instrText>
          </w:r>
          <w:r>
            <w:fldChar w:fldCharType="separate"/>
          </w:r>
          <w:r>
            <w:rPr>
              <w:noProof/>
            </w:rPr>
            <w:t xml:space="preserve">Benson, T. W., &amp; Snee, B. J. (Eds.). "Michael Moore and the rhetoric of documentary." </w:t>
          </w:r>
          <w:r>
            <w:rPr>
              <w:i/>
              <w:iCs/>
              <w:noProof/>
            </w:rPr>
            <w:t>SIU Press</w:t>
          </w:r>
          <w:r>
            <w:rPr>
              <w:noProof/>
            </w:rPr>
            <w:t xml:space="preserve"> (2015).</w:t>
          </w:r>
        </w:p>
        <w:p w14:paraId="1740F722" w14:textId="77777777" w:rsidR="00B03B27" w:rsidRPr="00B03B27" w:rsidRDefault="00CD213F" w:rsidP="00B03B27">
          <w:pPr>
            <w:pStyle w:val="Bibliography"/>
            <w:rPr>
              <w:rFonts w:ascii="Times New Roman" w:hAnsi="Times New Roman" w:cs="Times New Roman"/>
            </w:rPr>
          </w:pPr>
          <w:r>
            <w:rPr>
              <w:b/>
              <w:bCs/>
            </w:rPr>
            <w:fldChar w:fldCharType="end"/>
          </w:r>
          <w:r>
            <w:rPr>
              <w:b/>
              <w:bCs/>
            </w:rPr>
            <w:fldChar w:fldCharType="begin"/>
          </w:r>
          <w:r>
            <w:rPr>
              <w:b/>
              <w:bCs/>
            </w:rPr>
            <w:instrText xml:space="preserve"> ADDIN ZOTERO_BIBL {"uncited":[],"omitted":[],"custom":[]} CSL_BIBLIOGRAPHY </w:instrText>
          </w:r>
          <w:r>
            <w:rPr>
              <w:b/>
              <w:bCs/>
            </w:rPr>
            <w:fldChar w:fldCharType="separate"/>
          </w:r>
          <w:r w:rsidRPr="00B03B27">
            <w:rPr>
              <w:rFonts w:ascii="Times New Roman" w:hAnsi="Times New Roman" w:cs="Times New Roman"/>
            </w:rPr>
            <w:t xml:space="preserve">Leonhardt, David. “Opinion | Warren Goes 1 for 2 on Medicare.” </w:t>
          </w:r>
          <w:r w:rsidRPr="00B03B27">
            <w:rPr>
              <w:rFonts w:ascii="Times New Roman" w:hAnsi="Times New Roman" w:cs="Times New Roman"/>
              <w:i/>
              <w:iCs/>
            </w:rPr>
            <w:t>The New York Times</w:t>
          </w:r>
          <w:r w:rsidRPr="00B03B27">
            <w:rPr>
              <w:rFonts w:ascii="Times New Roman" w:hAnsi="Times New Roman" w:cs="Times New Roman"/>
            </w:rPr>
            <w:t xml:space="preserve">, 3 Nov. 2019. </w:t>
          </w:r>
          <w:r w:rsidRPr="00B03B27">
            <w:rPr>
              <w:rFonts w:ascii="Times New Roman" w:hAnsi="Times New Roman" w:cs="Times New Roman"/>
              <w:i/>
              <w:iCs/>
            </w:rPr>
            <w:t>NYTimes.com</w:t>
          </w:r>
          <w:r w:rsidRPr="00B03B27">
            <w:rPr>
              <w:rFonts w:ascii="Times New Roman" w:hAnsi="Times New Roman" w:cs="Times New Roman"/>
            </w:rPr>
            <w:t>, https://www.nytimes.com/2019/11/03/opinion/warren-medicare-for-all-2020.html.</w:t>
          </w:r>
        </w:p>
        <w:p w14:paraId="32559F8E" w14:textId="77777777" w:rsidR="008C3B73" w:rsidRDefault="00CD213F" w:rsidP="00B03B27">
          <w:r>
            <w:rPr>
              <w:b/>
              <w:bCs/>
            </w:rPr>
            <w:fldChar w:fldCharType="end"/>
          </w:r>
        </w:p>
      </w:sdtContent>
    </w:sdt>
    <w:p w14:paraId="19D6DA03" w14:textId="77777777" w:rsidR="00BA1BAA" w:rsidRDefault="00BA1BAA" w:rsidP="00BA1BAA"/>
    <w:p w14:paraId="62766D3E"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756A" w14:textId="77777777" w:rsidR="00F54A57" w:rsidRDefault="00F54A57">
      <w:pPr>
        <w:spacing w:line="240" w:lineRule="auto"/>
      </w:pPr>
      <w:r>
        <w:separator/>
      </w:r>
    </w:p>
  </w:endnote>
  <w:endnote w:type="continuationSeparator" w:id="0">
    <w:p w14:paraId="33EE3927" w14:textId="77777777" w:rsidR="00F54A57" w:rsidRDefault="00F54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9C9C" w14:textId="77777777" w:rsidR="00F54A57" w:rsidRDefault="00F54A57">
      <w:pPr>
        <w:spacing w:line="240" w:lineRule="auto"/>
      </w:pPr>
      <w:r>
        <w:separator/>
      </w:r>
    </w:p>
  </w:footnote>
  <w:footnote w:type="continuationSeparator" w:id="0">
    <w:p w14:paraId="019F6C0E" w14:textId="77777777" w:rsidR="00F54A57" w:rsidRDefault="00F54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8455" w14:textId="77777777" w:rsidR="00E614DD" w:rsidRDefault="00F54A5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B699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F783" w14:textId="77777777" w:rsidR="00E614DD" w:rsidRDefault="00F54A5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B699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E3986B"/>
    <w:multiLevelType w:val="hybridMultilevel"/>
    <w:tmpl w:val="2EE8F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AED30E"/>
    <w:multiLevelType w:val="hybridMultilevel"/>
    <w:tmpl w:val="C92159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17C2E85C">
      <w:start w:val="1"/>
      <w:numFmt w:val="lowerLetter"/>
      <w:pStyle w:val="TableNote"/>
      <w:suff w:val="space"/>
      <w:lvlText w:val="%1."/>
      <w:lvlJc w:val="left"/>
      <w:pPr>
        <w:ind w:left="0" w:firstLine="720"/>
      </w:pPr>
      <w:rPr>
        <w:rFonts w:hint="default"/>
      </w:rPr>
    </w:lvl>
    <w:lvl w:ilvl="1" w:tplc="C1D8FA52" w:tentative="1">
      <w:start w:val="1"/>
      <w:numFmt w:val="lowerLetter"/>
      <w:lvlText w:val="%2."/>
      <w:lvlJc w:val="left"/>
      <w:pPr>
        <w:ind w:left="2160" w:hanging="360"/>
      </w:pPr>
    </w:lvl>
    <w:lvl w:ilvl="2" w:tplc="C08E964A" w:tentative="1">
      <w:start w:val="1"/>
      <w:numFmt w:val="lowerRoman"/>
      <w:lvlText w:val="%3."/>
      <w:lvlJc w:val="right"/>
      <w:pPr>
        <w:ind w:left="2880" w:hanging="180"/>
      </w:pPr>
    </w:lvl>
    <w:lvl w:ilvl="3" w:tplc="195C2E5E" w:tentative="1">
      <w:start w:val="1"/>
      <w:numFmt w:val="decimal"/>
      <w:lvlText w:val="%4."/>
      <w:lvlJc w:val="left"/>
      <w:pPr>
        <w:ind w:left="3600" w:hanging="360"/>
      </w:pPr>
    </w:lvl>
    <w:lvl w:ilvl="4" w:tplc="266A3002" w:tentative="1">
      <w:start w:val="1"/>
      <w:numFmt w:val="lowerLetter"/>
      <w:lvlText w:val="%5."/>
      <w:lvlJc w:val="left"/>
      <w:pPr>
        <w:ind w:left="4320" w:hanging="360"/>
      </w:pPr>
    </w:lvl>
    <w:lvl w:ilvl="5" w:tplc="28DE0FE2" w:tentative="1">
      <w:start w:val="1"/>
      <w:numFmt w:val="lowerRoman"/>
      <w:lvlText w:val="%6."/>
      <w:lvlJc w:val="right"/>
      <w:pPr>
        <w:ind w:left="5040" w:hanging="180"/>
      </w:pPr>
    </w:lvl>
    <w:lvl w:ilvl="6" w:tplc="BF6AD7AE" w:tentative="1">
      <w:start w:val="1"/>
      <w:numFmt w:val="decimal"/>
      <w:lvlText w:val="%7."/>
      <w:lvlJc w:val="left"/>
      <w:pPr>
        <w:ind w:left="5760" w:hanging="360"/>
      </w:pPr>
    </w:lvl>
    <w:lvl w:ilvl="7" w:tplc="A7D89E9A" w:tentative="1">
      <w:start w:val="1"/>
      <w:numFmt w:val="lowerLetter"/>
      <w:lvlText w:val="%8."/>
      <w:lvlJc w:val="left"/>
      <w:pPr>
        <w:ind w:left="6480" w:hanging="360"/>
      </w:pPr>
    </w:lvl>
    <w:lvl w:ilvl="8" w:tplc="2A9273F4"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4"/>
  </w:num>
  <w:num w:numId="12">
    <w:abstractNumId w:val="19"/>
  </w:num>
  <w:num w:numId="13">
    <w:abstractNumId w:val="20"/>
  </w:num>
  <w:num w:numId="14">
    <w:abstractNumId w:val="16"/>
  </w:num>
  <w:num w:numId="15">
    <w:abstractNumId w:val="22"/>
  </w:num>
  <w:num w:numId="16">
    <w:abstractNumId w:val="18"/>
  </w:num>
  <w:num w:numId="17">
    <w:abstractNumId w:val="13"/>
  </w:num>
  <w:num w:numId="18">
    <w:abstractNumId w:val="12"/>
  </w:num>
  <w:num w:numId="19">
    <w:abstractNumId w:val="17"/>
  </w:num>
  <w:num w:numId="20">
    <w:abstractNumId w:val="23"/>
  </w:num>
  <w:num w:numId="21">
    <w:abstractNumId w:val="15"/>
  </w:num>
  <w:num w:numId="22">
    <w:abstractNumId w:val="21"/>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0F1FB9"/>
    <w:rsid w:val="001463B2"/>
    <w:rsid w:val="001F62C0"/>
    <w:rsid w:val="00245E02"/>
    <w:rsid w:val="00353B66"/>
    <w:rsid w:val="00364805"/>
    <w:rsid w:val="00455D79"/>
    <w:rsid w:val="00456604"/>
    <w:rsid w:val="004A2675"/>
    <w:rsid w:val="004F42F4"/>
    <w:rsid w:val="004F7139"/>
    <w:rsid w:val="005525EB"/>
    <w:rsid w:val="0057093C"/>
    <w:rsid w:val="005E3DE8"/>
    <w:rsid w:val="00660DAE"/>
    <w:rsid w:val="00691EC1"/>
    <w:rsid w:val="006B4315"/>
    <w:rsid w:val="007266B7"/>
    <w:rsid w:val="007851D3"/>
    <w:rsid w:val="007C53FB"/>
    <w:rsid w:val="008B7D18"/>
    <w:rsid w:val="008C3B73"/>
    <w:rsid w:val="008F1F97"/>
    <w:rsid w:val="008F4052"/>
    <w:rsid w:val="00985A65"/>
    <w:rsid w:val="009D4EB3"/>
    <w:rsid w:val="00A159C3"/>
    <w:rsid w:val="00B03B27"/>
    <w:rsid w:val="00B13D1B"/>
    <w:rsid w:val="00B814C9"/>
    <w:rsid w:val="00B818DF"/>
    <w:rsid w:val="00BA1BAA"/>
    <w:rsid w:val="00C75066"/>
    <w:rsid w:val="00CD213F"/>
    <w:rsid w:val="00CD3FEE"/>
    <w:rsid w:val="00CE3D72"/>
    <w:rsid w:val="00D05A7B"/>
    <w:rsid w:val="00D52117"/>
    <w:rsid w:val="00DB0D39"/>
    <w:rsid w:val="00DB6991"/>
    <w:rsid w:val="00E14005"/>
    <w:rsid w:val="00E614DD"/>
    <w:rsid w:val="00E627B4"/>
    <w:rsid w:val="00F54A57"/>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3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css-exrw3m">
    <w:name w:val="css-exrw3m"/>
    <w:basedOn w:val="Normal"/>
    <w:rsid w:val="007851D3"/>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7851D3"/>
    <w:rPr>
      <w:color w:val="0000FF"/>
      <w:u w:val="single"/>
    </w:rPr>
  </w:style>
  <w:style w:type="paragraph" w:customStyle="1" w:styleId="Default">
    <w:name w:val="Default"/>
    <w:rsid w:val="00C7506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F514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F514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F514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F5141">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F5141">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262FB"/>
    <w:rsid w:val="0026452A"/>
    <w:rsid w:val="003209C8"/>
    <w:rsid w:val="003729CB"/>
    <w:rsid w:val="003A0181"/>
    <w:rsid w:val="005A3EFE"/>
    <w:rsid w:val="005F514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Ben15</b:Tag>
    <b:SourceType>JournalArticle</b:SourceType>
    <b:Guid>{3060982A-D2A6-4B67-993E-AD23B66B58A5}</b:Guid>
    <b:Author>
      <b:Author>
        <b:NameList>
          <b:Person>
            <b:Last>Benson</b:Last>
            <b:First>T.</b:First>
            <b:Middle>W., &amp; Snee, B. J. (Eds.).</b:Middle>
          </b:Person>
        </b:NameList>
      </b:Author>
    </b:Author>
    <b:Title>Michael Moore and the rhetoric of documentary.</b:Title>
    <b:JournalName>SIU Press</b:JournalName>
    <b:Year>2015</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A0EBD-4E64-4495-91FA-C55BE4E3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2019-11-07T09:40:00Z</dcterms:created>
  <dcterms:modified xsi:type="dcterms:W3CDTF">2019-11-07T09:40:00Z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id="sTfyTrUW"/&gt;&lt;style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