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58C9A" w14:textId="77777777" w:rsidR="00CF4875" w:rsidRDefault="00CF4875">
      <w:pPr>
        <w:rPr>
          <w:rFonts w:ascii="Times" w:hAnsi="Times" w:cs="Times"/>
          <w:sz w:val="24"/>
          <w:szCs w:val="24"/>
        </w:rPr>
      </w:pPr>
    </w:p>
    <w:p w14:paraId="3EDFCA4F" w14:textId="77777777" w:rsidR="003B380B" w:rsidRPr="00CF4875" w:rsidRDefault="003B380B">
      <w:pPr>
        <w:rPr>
          <w:rFonts w:ascii="Times" w:hAnsi="Times" w:cs="Times"/>
          <w:sz w:val="24"/>
          <w:szCs w:val="24"/>
        </w:rPr>
      </w:pPr>
    </w:p>
    <w:p w14:paraId="2A6114CA" w14:textId="77777777" w:rsidR="00CF4875" w:rsidRDefault="00CF4875" w:rsidP="00CF4875">
      <w:pPr>
        <w:jc w:val="center"/>
        <w:rPr>
          <w:rFonts w:ascii="Times" w:hAnsi="Times" w:cs="Times"/>
          <w:sz w:val="24"/>
          <w:szCs w:val="24"/>
        </w:rPr>
      </w:pPr>
    </w:p>
    <w:p w14:paraId="696745EC" w14:textId="77777777" w:rsidR="00CF4875" w:rsidRDefault="00CF4875" w:rsidP="00CF4875">
      <w:pPr>
        <w:jc w:val="center"/>
        <w:rPr>
          <w:rFonts w:ascii="Times" w:hAnsi="Times" w:cs="Times"/>
          <w:sz w:val="24"/>
          <w:szCs w:val="24"/>
        </w:rPr>
      </w:pPr>
    </w:p>
    <w:p w14:paraId="39F265F2" w14:textId="77777777" w:rsidR="00CF4875" w:rsidRDefault="00CF4875" w:rsidP="00CF4875">
      <w:pPr>
        <w:jc w:val="center"/>
        <w:rPr>
          <w:rFonts w:ascii="Times" w:hAnsi="Times" w:cs="Times"/>
          <w:sz w:val="24"/>
          <w:szCs w:val="24"/>
        </w:rPr>
      </w:pPr>
    </w:p>
    <w:p w14:paraId="233DCE61" w14:textId="77777777" w:rsidR="00CF4875" w:rsidRDefault="00CF4875" w:rsidP="00CF4875">
      <w:pPr>
        <w:jc w:val="center"/>
        <w:rPr>
          <w:rFonts w:ascii="Times" w:hAnsi="Times" w:cs="Times"/>
          <w:sz w:val="24"/>
          <w:szCs w:val="24"/>
        </w:rPr>
      </w:pPr>
    </w:p>
    <w:p w14:paraId="1523346F" w14:textId="77777777" w:rsidR="00CF4875" w:rsidRPr="00CF4875" w:rsidRDefault="001C0DAF" w:rsidP="001C0DAF">
      <w:pPr>
        <w:spacing w:after="0"/>
        <w:jc w:val="center"/>
        <w:rPr>
          <w:rFonts w:ascii="Times" w:hAnsi="Times" w:cs="Times"/>
          <w:sz w:val="24"/>
          <w:szCs w:val="24"/>
        </w:rPr>
      </w:pPr>
      <w:r>
        <w:rPr>
          <w:rFonts w:ascii="Times" w:hAnsi="Times" w:cs="Times"/>
          <w:sz w:val="24"/>
          <w:szCs w:val="24"/>
        </w:rPr>
        <w:t>Article Analysis: The Hobbits</w:t>
      </w:r>
    </w:p>
    <w:p w14:paraId="029F4DF6" w14:textId="77777777" w:rsidR="00CF4875" w:rsidRPr="00CF4875" w:rsidRDefault="00CF4875" w:rsidP="00CF4875">
      <w:pPr>
        <w:jc w:val="center"/>
        <w:rPr>
          <w:rFonts w:ascii="Times" w:hAnsi="Times" w:cs="Times"/>
          <w:sz w:val="24"/>
          <w:szCs w:val="24"/>
        </w:rPr>
      </w:pPr>
    </w:p>
    <w:p w14:paraId="347E7C5B" w14:textId="77777777" w:rsidR="00CF4875" w:rsidRDefault="00CF4875" w:rsidP="00CF4875">
      <w:pPr>
        <w:jc w:val="center"/>
        <w:rPr>
          <w:rFonts w:ascii="Times" w:hAnsi="Times" w:cs="Times"/>
          <w:sz w:val="24"/>
          <w:szCs w:val="24"/>
        </w:rPr>
      </w:pPr>
    </w:p>
    <w:p w14:paraId="73758C6B" w14:textId="77777777" w:rsidR="00CF4875" w:rsidRDefault="00CF4875" w:rsidP="00CF4875">
      <w:pPr>
        <w:jc w:val="center"/>
        <w:rPr>
          <w:rFonts w:ascii="Times" w:hAnsi="Times" w:cs="Times"/>
          <w:sz w:val="24"/>
          <w:szCs w:val="24"/>
        </w:rPr>
      </w:pPr>
    </w:p>
    <w:p w14:paraId="7F98E226" w14:textId="77777777" w:rsidR="00CF4875" w:rsidRPr="00CF4875" w:rsidRDefault="00CF4875" w:rsidP="00CF4875">
      <w:pPr>
        <w:spacing w:after="0"/>
        <w:jc w:val="center"/>
        <w:rPr>
          <w:rFonts w:ascii="Times" w:hAnsi="Times" w:cs="Times"/>
          <w:sz w:val="24"/>
          <w:szCs w:val="24"/>
        </w:rPr>
      </w:pPr>
      <w:r w:rsidRPr="00CF4875">
        <w:rPr>
          <w:rFonts w:ascii="Times" w:hAnsi="Times" w:cs="Times"/>
          <w:sz w:val="24"/>
          <w:szCs w:val="24"/>
        </w:rPr>
        <w:t>Your Name here</w:t>
      </w:r>
    </w:p>
    <w:p w14:paraId="2728C09F" w14:textId="77777777" w:rsidR="00CF4875" w:rsidRPr="00CF4875" w:rsidRDefault="00CF4875" w:rsidP="00CF4875">
      <w:pPr>
        <w:jc w:val="center"/>
        <w:rPr>
          <w:rFonts w:ascii="Times" w:hAnsi="Times" w:cs="Times"/>
          <w:sz w:val="24"/>
          <w:szCs w:val="24"/>
        </w:rPr>
      </w:pPr>
    </w:p>
    <w:p w14:paraId="61724E21" w14:textId="77777777" w:rsidR="00CF4875" w:rsidRDefault="00CF4875" w:rsidP="00CF4875">
      <w:pPr>
        <w:jc w:val="center"/>
        <w:rPr>
          <w:rFonts w:ascii="Times" w:hAnsi="Times" w:cs="Times"/>
          <w:sz w:val="24"/>
          <w:szCs w:val="24"/>
        </w:rPr>
      </w:pPr>
    </w:p>
    <w:p w14:paraId="792C34EE" w14:textId="77777777" w:rsidR="00CF4875" w:rsidRDefault="00CF4875" w:rsidP="00CF4875">
      <w:pPr>
        <w:jc w:val="center"/>
        <w:rPr>
          <w:rFonts w:ascii="Times" w:hAnsi="Times" w:cs="Times"/>
          <w:sz w:val="24"/>
          <w:szCs w:val="24"/>
        </w:rPr>
      </w:pPr>
    </w:p>
    <w:p w14:paraId="2FF792B6" w14:textId="77777777" w:rsidR="00CF4875" w:rsidRDefault="00CF4875" w:rsidP="00CF4875">
      <w:pPr>
        <w:jc w:val="center"/>
        <w:rPr>
          <w:rFonts w:ascii="Times" w:hAnsi="Times" w:cs="Times"/>
          <w:sz w:val="24"/>
          <w:szCs w:val="24"/>
        </w:rPr>
      </w:pPr>
    </w:p>
    <w:p w14:paraId="47C41A85" w14:textId="77777777" w:rsidR="00CF4875" w:rsidRDefault="00CF4875" w:rsidP="00CF4875">
      <w:pPr>
        <w:jc w:val="center"/>
        <w:rPr>
          <w:rFonts w:ascii="Times" w:hAnsi="Times" w:cs="Times"/>
          <w:sz w:val="24"/>
          <w:szCs w:val="24"/>
        </w:rPr>
      </w:pPr>
    </w:p>
    <w:p w14:paraId="493A4851" w14:textId="77777777" w:rsidR="00CF4875" w:rsidRDefault="00CF4875" w:rsidP="00CF4875">
      <w:pPr>
        <w:jc w:val="center"/>
        <w:rPr>
          <w:rFonts w:ascii="Times" w:hAnsi="Times" w:cs="Times"/>
          <w:sz w:val="24"/>
          <w:szCs w:val="24"/>
        </w:rPr>
      </w:pPr>
    </w:p>
    <w:p w14:paraId="5BF529C2" w14:textId="77777777" w:rsidR="00CF4875" w:rsidRPr="00CF4875" w:rsidRDefault="001C0DAF" w:rsidP="00CF4875">
      <w:pPr>
        <w:jc w:val="center"/>
        <w:rPr>
          <w:rFonts w:ascii="Times" w:hAnsi="Times" w:cs="Times"/>
          <w:sz w:val="24"/>
          <w:szCs w:val="24"/>
        </w:rPr>
      </w:pPr>
      <w:r>
        <w:rPr>
          <w:rFonts w:ascii="Times" w:hAnsi="Times" w:cs="Times"/>
          <w:sz w:val="24"/>
          <w:szCs w:val="24"/>
        </w:rPr>
        <w:t>Course</w:t>
      </w:r>
    </w:p>
    <w:p w14:paraId="674FEB9D" w14:textId="77777777" w:rsidR="00CF4875" w:rsidRPr="00CF4875" w:rsidRDefault="001C0DAF" w:rsidP="00CF4875">
      <w:pPr>
        <w:jc w:val="center"/>
        <w:rPr>
          <w:rFonts w:ascii="Times" w:hAnsi="Times" w:cs="Times"/>
          <w:sz w:val="24"/>
          <w:szCs w:val="24"/>
        </w:rPr>
      </w:pPr>
      <w:r>
        <w:rPr>
          <w:rFonts w:ascii="Times" w:hAnsi="Times" w:cs="Times"/>
          <w:sz w:val="24"/>
          <w:szCs w:val="24"/>
        </w:rPr>
        <w:t>Professor</w:t>
      </w:r>
    </w:p>
    <w:p w14:paraId="000ED4B5" w14:textId="77777777" w:rsidR="00CF4875" w:rsidRPr="00CF4875" w:rsidRDefault="001C0DAF" w:rsidP="00CF4875">
      <w:pPr>
        <w:spacing w:after="0"/>
        <w:jc w:val="center"/>
        <w:rPr>
          <w:rFonts w:ascii="Times" w:hAnsi="Times" w:cs="Times"/>
          <w:sz w:val="24"/>
          <w:szCs w:val="24"/>
        </w:rPr>
      </w:pPr>
      <w:r>
        <w:rPr>
          <w:rFonts w:ascii="Times" w:hAnsi="Times" w:cs="Times"/>
          <w:sz w:val="24"/>
          <w:szCs w:val="24"/>
        </w:rPr>
        <w:t>10 December 2019</w:t>
      </w:r>
    </w:p>
    <w:p w14:paraId="5402E218" w14:textId="77777777" w:rsidR="00CF4875" w:rsidRPr="00CF4875" w:rsidRDefault="00CF4875" w:rsidP="00CF4875">
      <w:pPr>
        <w:spacing w:after="0"/>
        <w:jc w:val="center"/>
        <w:rPr>
          <w:rFonts w:ascii="Times" w:hAnsi="Times" w:cs="Times"/>
          <w:sz w:val="24"/>
          <w:szCs w:val="24"/>
        </w:rPr>
      </w:pPr>
    </w:p>
    <w:p w14:paraId="0DA8915C" w14:textId="77777777" w:rsidR="001C0DAF" w:rsidRPr="001C0DAF" w:rsidRDefault="003B380B" w:rsidP="00DE75FD">
      <w:pPr>
        <w:spacing w:line="480" w:lineRule="auto"/>
        <w:ind w:firstLine="720"/>
        <w:rPr>
          <w:rFonts w:asciiTheme="minorEastAsia" w:hAnsiTheme="minorEastAsia" w:cstheme="minorEastAsia"/>
          <w:sz w:val="24"/>
          <w:szCs w:val="24"/>
        </w:rPr>
      </w:pPr>
      <w:r>
        <w:rPr>
          <w:rFonts w:ascii="Times" w:hAnsi="Times" w:cs="Times"/>
          <w:sz w:val="24"/>
          <w:szCs w:val="24"/>
        </w:rPr>
        <w:br w:type="page"/>
      </w:r>
      <w:r w:rsidRPr="001C0DAF">
        <w:rPr>
          <w:rFonts w:asciiTheme="minorEastAsia" w:hAnsiTheme="minorEastAsia" w:cstheme="minorEastAsia" w:hint="eastAsia"/>
          <w:sz w:val="24"/>
          <w:szCs w:val="24"/>
        </w:rPr>
        <w:lastRenderedPageBreak/>
        <w:t xml:space="preserve"> </w:t>
      </w:r>
      <w:r w:rsidR="001C0DAF" w:rsidRPr="001C0DAF">
        <w:rPr>
          <w:rFonts w:asciiTheme="minorEastAsia" w:hAnsiTheme="minorEastAsia" w:cstheme="minorEastAsia" w:hint="eastAsia"/>
          <w:sz w:val="24"/>
          <w:szCs w:val="24"/>
        </w:rPr>
        <w:t xml:space="preserve">In 2003, a team of Australian and Indonesian Scientists discovered </w:t>
      </w:r>
      <w:r w:rsidR="001C0DAF" w:rsidRPr="001C0DAF">
        <w:rPr>
          <w:rFonts w:asciiTheme="minorEastAsia" w:hAnsiTheme="minorEastAsia" w:cstheme="minorEastAsia" w:hint="eastAsia"/>
          <w:sz w:val="24"/>
          <w:szCs w:val="24"/>
        </w:rPr>
        <w:t>“</w:t>
      </w:r>
      <w:r w:rsidR="001C0DAF" w:rsidRPr="001C0DAF">
        <w:rPr>
          <w:rFonts w:asciiTheme="minorEastAsia" w:hAnsiTheme="minorEastAsia" w:cstheme="minorEastAsia" w:hint="eastAsia"/>
          <w:sz w:val="24"/>
          <w:szCs w:val="24"/>
        </w:rPr>
        <w:t xml:space="preserve">Homo </w:t>
      </w:r>
      <w:proofErr w:type="spellStart"/>
      <w:r w:rsidR="001C0DAF" w:rsidRPr="001C0DAF">
        <w:rPr>
          <w:rFonts w:asciiTheme="minorEastAsia" w:hAnsiTheme="minorEastAsia" w:cstheme="minorEastAsia" w:hint="eastAsia"/>
          <w:sz w:val="24"/>
          <w:szCs w:val="24"/>
        </w:rPr>
        <w:t>floresiensis</w:t>
      </w:r>
      <w:proofErr w:type="spellEnd"/>
      <w:r w:rsidR="001C0DAF" w:rsidRPr="001C0DAF">
        <w:rPr>
          <w:rFonts w:asciiTheme="minorEastAsia" w:hAnsiTheme="minorEastAsia" w:cstheme="minorEastAsia" w:hint="eastAsia"/>
          <w:sz w:val="24"/>
          <w:szCs w:val="24"/>
        </w:rPr>
        <w:t>”</w:t>
      </w:r>
      <w:r w:rsidR="001C0DAF" w:rsidRPr="001C0DAF">
        <w:rPr>
          <w:rFonts w:asciiTheme="minorEastAsia" w:hAnsiTheme="minorEastAsia" w:cstheme="minorEastAsia" w:hint="eastAsia"/>
          <w:sz w:val="24"/>
          <w:szCs w:val="24"/>
        </w:rPr>
        <w:t xml:space="preserve"> which is a recent addition to the evolutionary human tree. The announcement of the discovery of a </w:t>
      </w:r>
      <w:r w:rsidR="001C0DAF" w:rsidRPr="001C0DAF">
        <w:rPr>
          <w:rFonts w:asciiTheme="minorEastAsia" w:hAnsiTheme="minorEastAsia" w:cstheme="minorEastAsia" w:hint="eastAsia"/>
          <w:sz w:val="24"/>
          <w:szCs w:val="24"/>
        </w:rPr>
        <w:t>“</w:t>
      </w:r>
      <w:r w:rsidR="001C0DAF" w:rsidRPr="001C0DAF">
        <w:rPr>
          <w:rFonts w:asciiTheme="minorEastAsia" w:hAnsiTheme="minorEastAsia" w:cstheme="minorEastAsia" w:hint="eastAsia"/>
          <w:sz w:val="24"/>
          <w:szCs w:val="24"/>
        </w:rPr>
        <w:t>new human</w:t>
      </w:r>
      <w:r w:rsidR="001C0DAF" w:rsidRPr="001C0DAF">
        <w:rPr>
          <w:rFonts w:asciiTheme="minorEastAsia" w:hAnsiTheme="minorEastAsia" w:cstheme="minorEastAsia" w:hint="eastAsia"/>
          <w:sz w:val="24"/>
          <w:szCs w:val="24"/>
        </w:rPr>
        <w:t>”</w:t>
      </w:r>
      <w:r w:rsidR="001C0DAF" w:rsidRPr="001C0DAF">
        <w:rPr>
          <w:rFonts w:asciiTheme="minorEastAsia" w:hAnsiTheme="minorEastAsia" w:cstheme="minorEastAsia" w:hint="eastAsia"/>
          <w:sz w:val="24"/>
          <w:szCs w:val="24"/>
        </w:rPr>
        <w:t xml:space="preserve"> generated many questions regarding the origins and their settlement in Flores. The fossils of Homo </w:t>
      </w:r>
      <w:proofErr w:type="spellStart"/>
      <w:r w:rsidR="001C0DAF" w:rsidRPr="001C0DAF">
        <w:rPr>
          <w:rFonts w:asciiTheme="minorEastAsia" w:hAnsiTheme="minorEastAsia" w:cstheme="minorEastAsia" w:hint="eastAsia"/>
          <w:sz w:val="24"/>
          <w:szCs w:val="24"/>
        </w:rPr>
        <w:t>floresiensis</w:t>
      </w:r>
      <w:proofErr w:type="spellEnd"/>
      <w:r w:rsidR="001C0DAF" w:rsidRPr="001C0DAF">
        <w:rPr>
          <w:rFonts w:asciiTheme="minorEastAsia" w:hAnsiTheme="minorEastAsia" w:cstheme="minorEastAsia" w:hint="eastAsia"/>
          <w:sz w:val="24"/>
          <w:szCs w:val="24"/>
        </w:rPr>
        <w:t xml:space="preserve"> were found along with stone artefacts and the remains of extinct animals in the cold caves of Flores</w:t>
      </w:r>
      <w:r w:rsidR="00DE75FD">
        <w:rPr>
          <w:rStyle w:val="FootnoteReference"/>
          <w:rFonts w:asciiTheme="minorEastAsia" w:hAnsiTheme="minorEastAsia" w:cstheme="minorEastAsia"/>
          <w:sz w:val="24"/>
          <w:szCs w:val="24"/>
        </w:rPr>
        <w:footnoteReference w:id="1"/>
      </w:r>
      <w:r w:rsidR="00DE75FD">
        <w:rPr>
          <w:rFonts w:asciiTheme="minorEastAsia" w:hAnsiTheme="minorEastAsia" w:cstheme="minorEastAsia"/>
          <w:sz w:val="24"/>
          <w:szCs w:val="24"/>
        </w:rPr>
        <w:t>.</w:t>
      </w:r>
    </w:p>
    <w:p w14:paraId="16DD20FC" w14:textId="77777777" w:rsidR="001C0DAF" w:rsidRPr="001C0DAF" w:rsidRDefault="001C0DAF" w:rsidP="001C0DAF">
      <w:pPr>
        <w:spacing w:line="480" w:lineRule="auto"/>
        <w:ind w:firstLine="720"/>
        <w:rPr>
          <w:rFonts w:asciiTheme="minorEastAsia" w:hAnsiTheme="minorEastAsia" w:cstheme="minorEastAsia" w:hint="eastAsia"/>
          <w:sz w:val="24"/>
          <w:szCs w:val="24"/>
        </w:rPr>
      </w:pPr>
      <w:r w:rsidRPr="001C0DAF">
        <w:rPr>
          <w:rFonts w:asciiTheme="minorEastAsia" w:hAnsiTheme="minorEastAsia" w:cstheme="minorEastAsia" w:hint="eastAsia"/>
          <w:sz w:val="24"/>
          <w:szCs w:val="24"/>
        </w:rPr>
        <w:t xml:space="preserve">The splendid isolation of the Homo </w:t>
      </w:r>
      <w:proofErr w:type="spellStart"/>
      <w:r w:rsidRPr="001C0DAF">
        <w:rPr>
          <w:rFonts w:asciiTheme="minorEastAsia" w:hAnsiTheme="minorEastAsia" w:cstheme="minorEastAsia" w:hint="eastAsia"/>
          <w:sz w:val="24"/>
          <w:szCs w:val="24"/>
        </w:rPr>
        <w:t>floresiensis</w:t>
      </w:r>
      <w:proofErr w:type="spellEnd"/>
      <w:r w:rsidRPr="001C0DAF">
        <w:rPr>
          <w:rFonts w:asciiTheme="minorEastAsia" w:hAnsiTheme="minorEastAsia" w:cstheme="minorEastAsia" w:hint="eastAsia"/>
          <w:sz w:val="24"/>
          <w:szCs w:val="24"/>
        </w:rPr>
        <w:t xml:space="preserve"> astonished the scientific world because Flores did not have any connection with the western islands. This shows that ancestors of Homo </w:t>
      </w:r>
      <w:proofErr w:type="spellStart"/>
      <w:r w:rsidRPr="001C0DAF">
        <w:rPr>
          <w:rFonts w:asciiTheme="minorEastAsia" w:hAnsiTheme="minorEastAsia" w:cstheme="minorEastAsia" w:hint="eastAsia"/>
          <w:sz w:val="24"/>
          <w:szCs w:val="24"/>
        </w:rPr>
        <w:t>floresiensis</w:t>
      </w:r>
      <w:proofErr w:type="spellEnd"/>
      <w:r w:rsidRPr="001C0DAF">
        <w:rPr>
          <w:rFonts w:asciiTheme="minorEastAsia" w:hAnsiTheme="minorEastAsia" w:cstheme="minorEastAsia" w:hint="eastAsia"/>
          <w:sz w:val="24"/>
          <w:szCs w:val="24"/>
        </w:rPr>
        <w:t xml:space="preserve"> had reached the island via open waters.</w:t>
      </w:r>
    </w:p>
    <w:p w14:paraId="3C471D9E" w14:textId="77777777" w:rsidR="001C0DAF" w:rsidRPr="001C0DAF" w:rsidRDefault="001C0DAF" w:rsidP="001C0DAF">
      <w:pPr>
        <w:spacing w:line="480" w:lineRule="auto"/>
        <w:ind w:firstLine="720"/>
        <w:rPr>
          <w:rFonts w:asciiTheme="minorEastAsia" w:hAnsiTheme="minorEastAsia" w:cstheme="minorEastAsia" w:hint="eastAsia"/>
          <w:sz w:val="24"/>
          <w:szCs w:val="24"/>
        </w:rPr>
      </w:pPr>
      <w:r w:rsidRPr="001C0DAF">
        <w:rPr>
          <w:rFonts w:asciiTheme="minorEastAsia" w:hAnsiTheme="minorEastAsia" w:cstheme="minorEastAsia" w:hint="eastAsia"/>
          <w:sz w:val="24"/>
          <w:szCs w:val="24"/>
        </w:rPr>
        <w:t>They evolved about more than 10,000 years ago but less than 15,000 years, which makes them the most recent of the surviving primitive humans. They shared the earth with modern humans. Stone tools that are around million years old were also found on Flores which serves as a clue to their origins. These stone tools were most probably made by the first inhabitants of Flores. The astonishingly small brain of LB1 of hobbits became a bone of contention for the scientific community. They had a cranial capacity of 400 cm3 which is very small as compared to Homo sapiens, pygmies and oth</w:t>
      </w:r>
      <w:bookmarkStart w:id="0" w:name="_GoBack"/>
      <w:bookmarkEnd w:id="0"/>
      <w:r w:rsidRPr="001C0DAF">
        <w:rPr>
          <w:rFonts w:asciiTheme="minorEastAsia" w:hAnsiTheme="minorEastAsia" w:cstheme="minorEastAsia" w:hint="eastAsia"/>
          <w:sz w:val="24"/>
          <w:szCs w:val="24"/>
        </w:rPr>
        <w:t xml:space="preserve">er species of Homos which are now extinct </w:t>
      </w:r>
      <w:r w:rsidRPr="001C0DAF">
        <w:rPr>
          <w:rFonts w:asciiTheme="minorEastAsia" w:hAnsiTheme="minorEastAsia" w:cstheme="minorEastAsia" w:hint="eastAsia"/>
          <w:sz w:val="24"/>
          <w:szCs w:val="24"/>
        </w:rPr>
        <w:fldChar w:fldCharType="begin"/>
      </w:r>
      <w:r w:rsidRPr="001C0DAF">
        <w:rPr>
          <w:rFonts w:asciiTheme="minorEastAsia" w:hAnsiTheme="minorEastAsia" w:cstheme="minorEastAsia" w:hint="eastAsia"/>
          <w:sz w:val="24"/>
          <w:szCs w:val="24"/>
        </w:rPr>
        <w:instrText xml:space="preserve"> ADDIN ZOTERO_ITEM CSL_CITATION {"citationID":"oBdWmLeZ","properties":{"formattedCitation":"(Jungers and Baab, 2009)","plainCitation":"(Jungers and Baab, 2009)","noteIndex":0},"citationItems":[{"id":540,"uris":["http://zotero.org/users/local/uHsb2Xzj/items/4M5QXB73"],"uri":["http://zotero.org/users/local/uHsb2Xzj/items/4M5QXB73"],"itemData":{"id":540,"type":"article-journal","title":"The geometry of hobbits: Homo floresiensis and human evolution","container-title":"Significance","page":"159-164","volume":"6","issue":"4","author":[{"family":"Jungers","given":"William"},{"family":"Baab","given":"Karen"}],"issued":{"date-parts":[["2009"]]}}}],"schema":"https://github.com/citation-style-language/schema/raw/master/csl-citation.json"} </w:instrText>
      </w:r>
      <w:r w:rsidRPr="001C0DAF">
        <w:rPr>
          <w:rFonts w:asciiTheme="minorEastAsia" w:hAnsiTheme="minorEastAsia" w:cstheme="minorEastAsia" w:hint="eastAsia"/>
          <w:sz w:val="24"/>
          <w:szCs w:val="24"/>
        </w:rPr>
        <w:fldChar w:fldCharType="separate"/>
      </w:r>
      <w:r w:rsidRPr="001C0DAF">
        <w:rPr>
          <w:rFonts w:asciiTheme="minorEastAsia" w:hAnsiTheme="minorEastAsia" w:cstheme="minorEastAsia" w:hint="eastAsia"/>
          <w:sz w:val="24"/>
          <w:szCs w:val="24"/>
        </w:rPr>
        <w:t>(</w:t>
      </w:r>
      <w:proofErr w:type="spellStart"/>
      <w:r w:rsidRPr="001C0DAF">
        <w:rPr>
          <w:rFonts w:asciiTheme="minorEastAsia" w:hAnsiTheme="minorEastAsia" w:cstheme="minorEastAsia" w:hint="eastAsia"/>
          <w:sz w:val="24"/>
          <w:szCs w:val="24"/>
        </w:rPr>
        <w:t>Jungers</w:t>
      </w:r>
      <w:proofErr w:type="spellEnd"/>
      <w:r w:rsidRPr="001C0DAF">
        <w:rPr>
          <w:rFonts w:asciiTheme="minorEastAsia" w:hAnsiTheme="minorEastAsia" w:cstheme="minorEastAsia" w:hint="eastAsia"/>
          <w:sz w:val="24"/>
          <w:szCs w:val="24"/>
        </w:rPr>
        <w:t xml:space="preserve"> and </w:t>
      </w:r>
      <w:proofErr w:type="spellStart"/>
      <w:r w:rsidRPr="001C0DAF">
        <w:rPr>
          <w:rFonts w:asciiTheme="minorEastAsia" w:hAnsiTheme="minorEastAsia" w:cstheme="minorEastAsia" w:hint="eastAsia"/>
          <w:sz w:val="24"/>
          <w:szCs w:val="24"/>
        </w:rPr>
        <w:t>Baab</w:t>
      </w:r>
      <w:proofErr w:type="spellEnd"/>
      <w:r w:rsidRPr="001C0DAF">
        <w:rPr>
          <w:rFonts w:asciiTheme="minorEastAsia" w:hAnsiTheme="minorEastAsia" w:cstheme="minorEastAsia" w:hint="eastAsia"/>
          <w:sz w:val="24"/>
          <w:szCs w:val="24"/>
        </w:rPr>
        <w:t>, 2009)</w:t>
      </w:r>
      <w:r w:rsidRPr="001C0DAF">
        <w:rPr>
          <w:rFonts w:asciiTheme="minorEastAsia" w:hAnsiTheme="minorEastAsia" w:cstheme="minorEastAsia" w:hint="eastAsia"/>
          <w:sz w:val="24"/>
          <w:szCs w:val="24"/>
        </w:rPr>
        <w:fldChar w:fldCharType="end"/>
      </w:r>
      <w:r w:rsidRPr="001C0DAF">
        <w:rPr>
          <w:rFonts w:asciiTheme="minorEastAsia" w:hAnsiTheme="minorEastAsia" w:cstheme="minorEastAsia" w:hint="eastAsia"/>
          <w:sz w:val="24"/>
          <w:szCs w:val="24"/>
        </w:rPr>
        <w:t xml:space="preserve">. A few scientists assume that such an abnormally small sized head has resulted from some pathological disease. The multivariate statistical analysis shows that it does not resemble the human </w:t>
      </w:r>
      <w:proofErr w:type="spellStart"/>
      <w:r w:rsidRPr="001C0DAF">
        <w:rPr>
          <w:rFonts w:asciiTheme="minorEastAsia" w:hAnsiTheme="minorEastAsia" w:cstheme="minorEastAsia" w:hint="eastAsia"/>
          <w:sz w:val="24"/>
          <w:szCs w:val="24"/>
        </w:rPr>
        <w:t>microcephalics</w:t>
      </w:r>
      <w:proofErr w:type="spellEnd"/>
      <w:r w:rsidRPr="001C0DAF">
        <w:rPr>
          <w:rFonts w:asciiTheme="minorEastAsia" w:hAnsiTheme="minorEastAsia" w:cstheme="minorEastAsia" w:hint="eastAsia"/>
          <w:sz w:val="24"/>
          <w:szCs w:val="24"/>
        </w:rPr>
        <w:t xml:space="preserve">. The architecture of the brain and aspects of its functions are not limited by the small size of the brain. If we only consider the brain size, we may underestimate the </w:t>
      </w:r>
      <w:r w:rsidRPr="001C0DAF">
        <w:rPr>
          <w:rFonts w:asciiTheme="minorEastAsia" w:hAnsiTheme="minorEastAsia" w:cstheme="minorEastAsia" w:hint="eastAsia"/>
          <w:sz w:val="24"/>
          <w:szCs w:val="24"/>
        </w:rPr>
        <w:lastRenderedPageBreak/>
        <w:t>cognitive capabilities of the Hobbits. Usage of core and flake technology clearly shows their high level of intelligence.</w:t>
      </w:r>
    </w:p>
    <w:p w14:paraId="0F480779" w14:textId="77777777" w:rsidR="001C0DAF" w:rsidRPr="001C0DAF" w:rsidRDefault="001C0DAF" w:rsidP="00DE75FD">
      <w:pPr>
        <w:spacing w:line="480" w:lineRule="auto"/>
        <w:ind w:firstLine="720"/>
        <w:rPr>
          <w:rFonts w:asciiTheme="minorEastAsia" w:hAnsiTheme="minorEastAsia" w:cstheme="minorEastAsia" w:hint="eastAsia"/>
          <w:sz w:val="24"/>
          <w:szCs w:val="24"/>
        </w:rPr>
      </w:pPr>
      <w:r w:rsidRPr="001C0DAF">
        <w:rPr>
          <w:rFonts w:asciiTheme="minorEastAsia" w:hAnsiTheme="minorEastAsia" w:cstheme="minorEastAsia" w:hint="eastAsia"/>
          <w:sz w:val="24"/>
          <w:szCs w:val="24"/>
        </w:rPr>
        <w:t xml:space="preserve">Small headed Homo erectus and Earliest African Homo species (e.g., Homo </w:t>
      </w:r>
      <w:proofErr w:type="spellStart"/>
      <w:r w:rsidRPr="001C0DAF">
        <w:rPr>
          <w:rFonts w:asciiTheme="minorEastAsia" w:hAnsiTheme="minorEastAsia" w:cstheme="minorEastAsia" w:hint="eastAsia"/>
          <w:sz w:val="24"/>
          <w:szCs w:val="24"/>
        </w:rPr>
        <w:t>habilis</w:t>
      </w:r>
      <w:proofErr w:type="spellEnd"/>
      <w:r w:rsidRPr="001C0DAF">
        <w:rPr>
          <w:rFonts w:asciiTheme="minorEastAsia" w:hAnsiTheme="minorEastAsia" w:cstheme="minorEastAsia" w:hint="eastAsia"/>
          <w:sz w:val="24"/>
          <w:szCs w:val="24"/>
        </w:rPr>
        <w:t xml:space="preserve">) are supposed to be the ancestors of hobbits. The statistical analyses of the shapes of skulls found in modern humans are in one group, </w:t>
      </w:r>
      <w:proofErr w:type="spellStart"/>
      <w:r w:rsidRPr="001C0DAF">
        <w:rPr>
          <w:rFonts w:asciiTheme="minorEastAsia" w:hAnsiTheme="minorEastAsia" w:cstheme="minorEastAsia" w:hint="eastAsia"/>
          <w:sz w:val="24"/>
          <w:szCs w:val="24"/>
        </w:rPr>
        <w:t>microcephalic</w:t>
      </w:r>
      <w:proofErr w:type="spellEnd"/>
      <w:r w:rsidRPr="001C0DAF">
        <w:rPr>
          <w:rFonts w:asciiTheme="minorEastAsia" w:hAnsiTheme="minorEastAsia" w:cstheme="minorEastAsia" w:hint="eastAsia"/>
          <w:sz w:val="24"/>
          <w:szCs w:val="24"/>
        </w:rPr>
        <w:t xml:space="preserve"> humans in another and the hobbit was found together in a third group with humans and </w:t>
      </w:r>
      <w:proofErr w:type="spellStart"/>
      <w:r w:rsidRPr="001C0DAF">
        <w:rPr>
          <w:rFonts w:asciiTheme="minorEastAsia" w:hAnsiTheme="minorEastAsia" w:cstheme="minorEastAsia" w:hint="eastAsia"/>
          <w:sz w:val="24"/>
          <w:szCs w:val="24"/>
        </w:rPr>
        <w:t>microcephalic</w:t>
      </w:r>
      <w:proofErr w:type="spellEnd"/>
      <w:r w:rsidRPr="001C0DAF">
        <w:rPr>
          <w:rFonts w:asciiTheme="minorEastAsia" w:hAnsiTheme="minorEastAsia" w:cstheme="minorEastAsia" w:hint="eastAsia"/>
          <w:sz w:val="24"/>
          <w:szCs w:val="24"/>
        </w:rPr>
        <w:t xml:space="preserve"> humans. The reconstruction of the body design of hobbits resulted in a different body design than that of modern humans. The thighs and chin bones of the hobbits were smaller than humans. However, the arms are not much shorter in size. This shows that an ancient retention or evolutionary reversal could be the possible biomechanical reasons. The stature of the hobbits cannot be matched among the small bodied hominoids but the body mass of hobbits can be matched. This body mass is distributed over a small frame of skeleton</w:t>
      </w:r>
      <w:r w:rsidR="00DE75FD">
        <w:rPr>
          <w:rStyle w:val="FootnoteReference"/>
          <w:rFonts w:asciiTheme="minorEastAsia" w:hAnsiTheme="minorEastAsia" w:cstheme="minorEastAsia"/>
          <w:sz w:val="24"/>
          <w:szCs w:val="24"/>
        </w:rPr>
        <w:footnoteReference w:id="2"/>
      </w:r>
      <w:r w:rsidRPr="001C0DAF">
        <w:rPr>
          <w:rFonts w:asciiTheme="minorEastAsia" w:hAnsiTheme="minorEastAsia" w:cstheme="minorEastAsia" w:hint="eastAsia"/>
          <w:sz w:val="24"/>
          <w:szCs w:val="24"/>
        </w:rPr>
        <w:t xml:space="preserve">. The hobbit is far stockier as compared to modern humans. The body shape of hobbits has a very different display than those of modern human pygmies who have the same body masses. There is no evident systemic pathology of humans which could reduce the modern humans to the body size and body shape of hobbits and hence transform them into ancient phenotype of our ancestors. </w:t>
      </w:r>
    </w:p>
    <w:p w14:paraId="595374F6" w14:textId="77777777" w:rsidR="001C0DAF" w:rsidRPr="001C0DAF" w:rsidRDefault="001C0DAF" w:rsidP="001C0DAF">
      <w:pPr>
        <w:spacing w:line="480" w:lineRule="auto"/>
        <w:ind w:firstLine="720"/>
        <w:rPr>
          <w:rFonts w:asciiTheme="minorEastAsia" w:hAnsiTheme="minorEastAsia" w:cstheme="minorEastAsia" w:hint="eastAsia"/>
          <w:sz w:val="24"/>
          <w:szCs w:val="24"/>
        </w:rPr>
      </w:pPr>
      <w:r w:rsidRPr="001C0DAF">
        <w:rPr>
          <w:rFonts w:asciiTheme="minorEastAsia" w:hAnsiTheme="minorEastAsia" w:cstheme="minorEastAsia" w:hint="eastAsia"/>
          <w:sz w:val="24"/>
          <w:szCs w:val="24"/>
        </w:rPr>
        <w:t xml:space="preserve">Hobbits cannot be considered as pathological people because the differential medical diagnosis of different microcephaly and dwarfing syndromes have nothing similar with the unique anatomy of hobbits. There exist, no sick humans who could resemble Homo </w:t>
      </w:r>
      <w:proofErr w:type="spellStart"/>
      <w:r w:rsidRPr="001C0DAF">
        <w:rPr>
          <w:rFonts w:asciiTheme="minorEastAsia" w:hAnsiTheme="minorEastAsia" w:cstheme="minorEastAsia" w:hint="eastAsia"/>
          <w:sz w:val="24"/>
          <w:szCs w:val="24"/>
        </w:rPr>
        <w:t>floresiensis</w:t>
      </w:r>
      <w:proofErr w:type="spellEnd"/>
      <w:r w:rsidRPr="001C0DAF">
        <w:rPr>
          <w:rFonts w:asciiTheme="minorEastAsia" w:hAnsiTheme="minorEastAsia" w:cstheme="minorEastAsia" w:hint="eastAsia"/>
          <w:sz w:val="24"/>
          <w:szCs w:val="24"/>
        </w:rPr>
        <w:t xml:space="preserve"> </w:t>
      </w:r>
      <w:r w:rsidRPr="001C0DAF">
        <w:rPr>
          <w:rFonts w:asciiTheme="minorEastAsia" w:hAnsiTheme="minorEastAsia" w:cstheme="minorEastAsia" w:hint="eastAsia"/>
          <w:sz w:val="24"/>
          <w:szCs w:val="24"/>
        </w:rPr>
        <w:lastRenderedPageBreak/>
        <w:t>because an illness alone cannot reverse the changes in the evolution of a species. Therefore, hobbits cannot have the possibility of being a sub-population of humans that is diseased.</w:t>
      </w:r>
    </w:p>
    <w:p w14:paraId="71BAF08F" w14:textId="77777777" w:rsidR="001C0DAF" w:rsidRPr="001C0DAF" w:rsidRDefault="001C0DAF" w:rsidP="001C0DAF">
      <w:pPr>
        <w:spacing w:line="480" w:lineRule="auto"/>
        <w:ind w:firstLine="720"/>
        <w:rPr>
          <w:rFonts w:asciiTheme="minorEastAsia" w:hAnsiTheme="minorEastAsia" w:cstheme="minorEastAsia"/>
          <w:sz w:val="24"/>
          <w:szCs w:val="24"/>
        </w:rPr>
      </w:pPr>
      <w:r w:rsidRPr="001C0DAF">
        <w:rPr>
          <w:rFonts w:asciiTheme="minorEastAsia" w:hAnsiTheme="minorEastAsia" w:cstheme="minorEastAsia" w:hint="eastAsia"/>
          <w:sz w:val="24"/>
          <w:szCs w:val="24"/>
        </w:rPr>
        <w:t xml:space="preserve">There are two scientific hypotheses that account for the existence of the Homo </w:t>
      </w:r>
      <w:proofErr w:type="spellStart"/>
      <w:r w:rsidRPr="001C0DAF">
        <w:rPr>
          <w:rFonts w:asciiTheme="minorEastAsia" w:hAnsiTheme="minorEastAsia" w:cstheme="minorEastAsia" w:hint="eastAsia"/>
          <w:sz w:val="24"/>
          <w:szCs w:val="24"/>
        </w:rPr>
        <w:t>floresiensis</w:t>
      </w:r>
      <w:proofErr w:type="spellEnd"/>
      <w:r w:rsidRPr="001C0DAF">
        <w:rPr>
          <w:rFonts w:asciiTheme="minorEastAsia" w:hAnsiTheme="minorEastAsia" w:cstheme="minorEastAsia" w:hint="eastAsia"/>
          <w:sz w:val="24"/>
          <w:szCs w:val="24"/>
        </w:rPr>
        <w:t xml:space="preserve">. The process of </w:t>
      </w:r>
      <w:r w:rsidRPr="001C0DAF">
        <w:rPr>
          <w:rFonts w:asciiTheme="minorEastAsia" w:hAnsiTheme="minorEastAsia" w:cstheme="minorEastAsia" w:hint="eastAsia"/>
          <w:sz w:val="24"/>
          <w:szCs w:val="24"/>
        </w:rPr>
        <w:t>“</w:t>
      </w:r>
      <w:r w:rsidRPr="001C0DAF">
        <w:rPr>
          <w:rFonts w:asciiTheme="minorEastAsia" w:hAnsiTheme="minorEastAsia" w:cstheme="minorEastAsia" w:hint="eastAsia"/>
          <w:sz w:val="24"/>
          <w:szCs w:val="24"/>
        </w:rPr>
        <w:t>Island Dwarfing</w:t>
      </w:r>
      <w:r w:rsidRPr="001C0DAF">
        <w:rPr>
          <w:rFonts w:asciiTheme="minorEastAsia" w:hAnsiTheme="minorEastAsia" w:cstheme="minorEastAsia" w:hint="eastAsia"/>
          <w:sz w:val="24"/>
          <w:szCs w:val="24"/>
        </w:rPr>
        <w:t>”</w:t>
      </w:r>
      <w:r w:rsidRPr="001C0DAF">
        <w:rPr>
          <w:rFonts w:asciiTheme="minorEastAsia" w:hAnsiTheme="minorEastAsia" w:cstheme="minorEastAsia" w:hint="eastAsia"/>
          <w:sz w:val="24"/>
          <w:szCs w:val="24"/>
        </w:rPr>
        <w:t xml:space="preserve"> is one of the famously known processes of evolution but it only happened among the rodents and carnivores, most frequently. The assumption of </w:t>
      </w:r>
      <w:r w:rsidRPr="001C0DAF">
        <w:rPr>
          <w:rFonts w:asciiTheme="minorEastAsia" w:hAnsiTheme="minorEastAsia" w:cstheme="minorEastAsia" w:hint="eastAsia"/>
          <w:sz w:val="24"/>
          <w:szCs w:val="24"/>
        </w:rPr>
        <w:t>“</w:t>
      </w:r>
      <w:r w:rsidRPr="001C0DAF">
        <w:rPr>
          <w:rFonts w:asciiTheme="minorEastAsia" w:hAnsiTheme="minorEastAsia" w:cstheme="minorEastAsia" w:hint="eastAsia"/>
          <w:sz w:val="24"/>
          <w:szCs w:val="24"/>
        </w:rPr>
        <w:t>Island Dwarfing</w:t>
      </w:r>
      <w:r w:rsidRPr="001C0DAF">
        <w:rPr>
          <w:rFonts w:asciiTheme="minorEastAsia" w:hAnsiTheme="minorEastAsia" w:cstheme="minorEastAsia" w:hint="eastAsia"/>
          <w:sz w:val="24"/>
          <w:szCs w:val="24"/>
        </w:rPr>
        <w:t>”</w:t>
      </w:r>
      <w:r w:rsidRPr="001C0DAF">
        <w:rPr>
          <w:rFonts w:asciiTheme="minorEastAsia" w:hAnsiTheme="minorEastAsia" w:cstheme="minorEastAsia" w:hint="eastAsia"/>
          <w:sz w:val="24"/>
          <w:szCs w:val="24"/>
        </w:rPr>
        <w:t xml:space="preserve"> requires a decreased body size and brain size. The hobbits cannot even be evidence of an </w:t>
      </w:r>
      <w:r w:rsidRPr="001C0DAF">
        <w:rPr>
          <w:rFonts w:asciiTheme="minorEastAsia" w:hAnsiTheme="minorEastAsia" w:cstheme="minorEastAsia" w:hint="eastAsia"/>
          <w:sz w:val="24"/>
          <w:szCs w:val="24"/>
        </w:rPr>
        <w:t>“</w:t>
      </w:r>
      <w:r w:rsidRPr="001C0DAF">
        <w:rPr>
          <w:rFonts w:asciiTheme="minorEastAsia" w:hAnsiTheme="minorEastAsia" w:cstheme="minorEastAsia" w:hint="eastAsia"/>
          <w:sz w:val="24"/>
          <w:szCs w:val="24"/>
        </w:rPr>
        <w:t>Out-of-Africa</w:t>
      </w:r>
      <w:r w:rsidRPr="001C0DAF">
        <w:rPr>
          <w:rFonts w:asciiTheme="minorEastAsia" w:hAnsiTheme="minorEastAsia" w:cstheme="minorEastAsia" w:hint="eastAsia"/>
          <w:sz w:val="24"/>
          <w:szCs w:val="24"/>
        </w:rPr>
        <w:t>”</w:t>
      </w:r>
      <w:r w:rsidRPr="001C0DAF">
        <w:rPr>
          <w:rFonts w:asciiTheme="minorEastAsia" w:hAnsiTheme="minorEastAsia" w:cstheme="minorEastAsia" w:hint="eastAsia"/>
          <w:sz w:val="24"/>
          <w:szCs w:val="24"/>
        </w:rPr>
        <w:t xml:space="preserve"> event which may have predated the emergence and dispersing of the Homo erectus. There is no evident resemblance between the shape of skull and size of body of the Asian Homo erectus and the Homo </w:t>
      </w:r>
      <w:proofErr w:type="spellStart"/>
      <w:r w:rsidRPr="001C0DAF">
        <w:rPr>
          <w:rFonts w:asciiTheme="minorEastAsia" w:hAnsiTheme="minorEastAsia" w:cstheme="minorEastAsia" w:hint="eastAsia"/>
          <w:sz w:val="24"/>
          <w:szCs w:val="24"/>
        </w:rPr>
        <w:t>floresiensis</w:t>
      </w:r>
      <w:proofErr w:type="spellEnd"/>
      <w:r w:rsidRPr="001C0DAF">
        <w:rPr>
          <w:rFonts w:asciiTheme="minorEastAsia" w:hAnsiTheme="minorEastAsia" w:cstheme="minorEastAsia" w:hint="eastAsia"/>
          <w:sz w:val="24"/>
          <w:szCs w:val="24"/>
        </w:rPr>
        <w:t xml:space="preserve">. The wrist bones of Homo </w:t>
      </w:r>
      <w:proofErr w:type="spellStart"/>
      <w:r w:rsidRPr="001C0DAF">
        <w:rPr>
          <w:rFonts w:asciiTheme="minorEastAsia" w:hAnsiTheme="minorEastAsia" w:cstheme="minorEastAsia" w:hint="eastAsia"/>
          <w:sz w:val="24"/>
          <w:szCs w:val="24"/>
        </w:rPr>
        <w:t>floresiensis</w:t>
      </w:r>
      <w:proofErr w:type="spellEnd"/>
      <w:r w:rsidRPr="001C0DAF">
        <w:rPr>
          <w:rFonts w:asciiTheme="minorEastAsia" w:hAnsiTheme="minorEastAsia" w:cstheme="minorEastAsia" w:hint="eastAsia"/>
          <w:sz w:val="24"/>
          <w:szCs w:val="24"/>
        </w:rPr>
        <w:t xml:space="preserve"> are also too primitive and have resemblance to the apes, Homo </w:t>
      </w:r>
      <w:proofErr w:type="spellStart"/>
      <w:r w:rsidRPr="001C0DAF">
        <w:rPr>
          <w:rFonts w:asciiTheme="minorEastAsia" w:hAnsiTheme="minorEastAsia" w:cstheme="minorEastAsia" w:hint="eastAsia"/>
          <w:sz w:val="24"/>
          <w:szCs w:val="24"/>
        </w:rPr>
        <w:t>habilis</w:t>
      </w:r>
      <w:proofErr w:type="spellEnd"/>
      <w:r w:rsidRPr="001C0DAF">
        <w:rPr>
          <w:rFonts w:asciiTheme="minorEastAsia" w:hAnsiTheme="minorEastAsia" w:cstheme="minorEastAsia" w:hint="eastAsia"/>
          <w:sz w:val="24"/>
          <w:szCs w:val="24"/>
        </w:rPr>
        <w:t xml:space="preserve"> and australopithecines. The shoulder configuration of the hobbits also resembles with the different ancient hominids. The relatively long feet of hobbits also do not resemble the foot prints of Homo erectus. We need more fossils to verify any of the two </w:t>
      </w:r>
      <w:proofErr w:type="gramStart"/>
      <w:r w:rsidRPr="001C0DAF">
        <w:rPr>
          <w:rFonts w:asciiTheme="minorEastAsia" w:hAnsiTheme="minorEastAsia" w:cstheme="minorEastAsia" w:hint="eastAsia"/>
          <w:sz w:val="24"/>
          <w:szCs w:val="24"/>
        </w:rPr>
        <w:t>hypothesis</w:t>
      </w:r>
      <w:proofErr w:type="gramEnd"/>
      <w:r w:rsidRPr="001C0DAF">
        <w:rPr>
          <w:rFonts w:asciiTheme="minorEastAsia" w:hAnsiTheme="minorEastAsia" w:cstheme="minorEastAsia" w:hint="eastAsia"/>
          <w:sz w:val="24"/>
          <w:szCs w:val="24"/>
        </w:rPr>
        <w:t xml:space="preserve"> i.e., migration from Africa or the Island dwarfing of Homo erectus.</w:t>
      </w:r>
    </w:p>
    <w:p w14:paraId="2BAB8D12" w14:textId="77777777" w:rsidR="001C0DAF" w:rsidRPr="001C0DAF" w:rsidRDefault="001C0DAF" w:rsidP="001C0DAF">
      <w:pPr>
        <w:pStyle w:val="Heading1"/>
        <w:jc w:val="center"/>
        <w:rPr>
          <w:rFonts w:asciiTheme="minorEastAsia" w:eastAsia="Calibri" w:hAnsiTheme="minorEastAsia" w:cstheme="minorEastAsia" w:hint="eastAsia"/>
          <w:b w:val="0"/>
          <w:i w:val="0"/>
        </w:rPr>
      </w:pPr>
      <w:r w:rsidRPr="001C0DAF">
        <w:rPr>
          <w:rFonts w:asciiTheme="minorEastAsia" w:hAnsiTheme="minorEastAsia" w:cstheme="minorEastAsia" w:hint="eastAsia"/>
          <w:i w:val="0"/>
          <w:iCs/>
        </w:rPr>
        <w:t>Relevance to the Course</w:t>
      </w:r>
    </w:p>
    <w:p w14:paraId="6F4FAD66" w14:textId="77777777" w:rsidR="001C0DAF" w:rsidRDefault="001C0DAF" w:rsidP="001C0DAF">
      <w:pPr>
        <w:spacing w:line="480" w:lineRule="auto"/>
        <w:ind w:firstLine="720"/>
        <w:rPr>
          <w:rFonts w:asciiTheme="minorEastAsia" w:hAnsiTheme="minorEastAsia" w:cstheme="minorEastAsia"/>
          <w:sz w:val="24"/>
          <w:szCs w:val="24"/>
        </w:rPr>
      </w:pPr>
      <w:r w:rsidRPr="001C0DAF">
        <w:rPr>
          <w:rFonts w:asciiTheme="minorEastAsia" w:hAnsiTheme="minorEastAsia" w:cstheme="minorEastAsia" w:hint="eastAsia"/>
          <w:sz w:val="24"/>
          <w:szCs w:val="24"/>
        </w:rPr>
        <w:t xml:space="preserve">The article relates to the field of physical anthropology because it analyzes the hobbits in a holistic manner. It discusses the archeological, biological, cognitive and cultural aspects of the hobbits. The main focus of the article is upon the physical features of hobbits. The difference in the body size and shape of the hobbits and other hominoids is thoroughly discussed. The difference between the size and shape of the brain of hobbits and modern humans is also discussed. The article suggests two possible hypotheses about the origins of hobbits which relate to the discussion of evolution in physical anthropology. The artefacts used by the hobbits were </w:t>
      </w:r>
      <w:r w:rsidRPr="001C0DAF">
        <w:rPr>
          <w:rFonts w:asciiTheme="minorEastAsia" w:hAnsiTheme="minorEastAsia" w:cstheme="minorEastAsia" w:hint="eastAsia"/>
          <w:sz w:val="24"/>
          <w:szCs w:val="24"/>
        </w:rPr>
        <w:lastRenderedPageBreak/>
        <w:t>also a subject of the discussion in articles which depicted the high level of cranial capacity and intelligence of hobbits. The physical anatomy and archeological facts are discussed in a correlation which make this article relevant to the course of physical anthropology. Since physical anthropology studies the human biology in correlation to its respective human culture, this article also does the same.</w:t>
      </w:r>
    </w:p>
    <w:p w14:paraId="5EBC154B" w14:textId="77777777" w:rsidR="001C0DAF" w:rsidRDefault="001C0DAF">
      <w:pPr>
        <w:spacing w:after="0" w:line="240" w:lineRule="auto"/>
        <w:rPr>
          <w:rFonts w:asciiTheme="minorEastAsia" w:hAnsiTheme="minorEastAsia" w:cstheme="minorEastAsia"/>
          <w:sz w:val="24"/>
          <w:szCs w:val="24"/>
        </w:rPr>
      </w:pPr>
      <w:r>
        <w:rPr>
          <w:rFonts w:asciiTheme="minorEastAsia" w:hAnsiTheme="minorEastAsia" w:cstheme="minorEastAsia"/>
          <w:sz w:val="24"/>
          <w:szCs w:val="24"/>
        </w:rPr>
        <w:br w:type="page"/>
      </w:r>
    </w:p>
    <w:sdt>
      <w:sdtPr>
        <w:id w:val="1104619624"/>
        <w:docPartObj>
          <w:docPartGallery w:val="Bibliographies"/>
          <w:docPartUnique/>
        </w:docPartObj>
      </w:sdtPr>
      <w:sdtEndPr>
        <w:rPr>
          <w:rFonts w:asciiTheme="minorEastAsia" w:eastAsia="Calibri" w:hAnsiTheme="minorEastAsia" w:cstheme="minorEastAsia" w:hint="eastAsia"/>
          <w:b w:val="0"/>
          <w:i w:val="0"/>
        </w:rPr>
      </w:sdtEndPr>
      <w:sdtContent>
        <w:p w14:paraId="7089C62B" w14:textId="77777777" w:rsidR="00DE75FD" w:rsidRPr="00DE75FD" w:rsidRDefault="00DE75FD" w:rsidP="00DE75FD">
          <w:pPr>
            <w:pStyle w:val="Heading1"/>
            <w:rPr>
              <w:rFonts w:asciiTheme="minorEastAsia" w:hAnsiTheme="minorEastAsia" w:cstheme="minorEastAsia" w:hint="eastAsia"/>
              <w:i w:val="0"/>
              <w:iCs/>
            </w:rPr>
          </w:pPr>
          <w:r w:rsidRPr="00DE75FD">
            <w:rPr>
              <w:rFonts w:asciiTheme="minorEastAsia" w:hAnsiTheme="minorEastAsia" w:cstheme="minorEastAsia" w:hint="eastAsia"/>
              <w:i w:val="0"/>
              <w:iCs/>
            </w:rPr>
            <w:t>Bibliography</w:t>
          </w:r>
        </w:p>
        <w:sdt>
          <w:sdtPr>
            <w:rPr>
              <w:rFonts w:asciiTheme="minorEastAsia" w:hAnsiTheme="minorEastAsia" w:cstheme="minorEastAsia" w:hint="eastAsia"/>
              <w:sz w:val="24"/>
              <w:szCs w:val="24"/>
            </w:rPr>
            <w:id w:val="111145805"/>
            <w:bibliography/>
          </w:sdtPr>
          <w:sdtContent>
            <w:p w14:paraId="70845D59" w14:textId="77777777" w:rsidR="00DE75FD" w:rsidRPr="00DE75FD" w:rsidRDefault="00DE75FD" w:rsidP="00DE75FD">
              <w:pPr>
                <w:pStyle w:val="Bibliography"/>
                <w:spacing w:line="480" w:lineRule="auto"/>
                <w:ind w:left="720" w:hanging="720"/>
                <w:rPr>
                  <w:rFonts w:asciiTheme="minorEastAsia" w:hAnsiTheme="minorEastAsia" w:cstheme="minorEastAsia" w:hint="eastAsia"/>
                  <w:noProof/>
                  <w:sz w:val="24"/>
                  <w:szCs w:val="24"/>
                  <w:lang w:eastAsia="zh-CN"/>
                </w:rPr>
              </w:pPr>
              <w:r w:rsidRPr="00DE75FD">
                <w:rPr>
                  <w:rFonts w:asciiTheme="minorEastAsia" w:hAnsiTheme="minorEastAsia" w:cstheme="minorEastAsia" w:hint="eastAsia"/>
                  <w:sz w:val="24"/>
                  <w:szCs w:val="24"/>
                </w:rPr>
                <w:fldChar w:fldCharType="begin"/>
              </w:r>
              <w:r w:rsidRPr="00DE75FD">
                <w:rPr>
                  <w:rFonts w:asciiTheme="minorEastAsia" w:hAnsiTheme="minorEastAsia" w:cstheme="minorEastAsia" w:hint="eastAsia"/>
                  <w:sz w:val="24"/>
                  <w:szCs w:val="24"/>
                </w:rPr>
                <w:instrText xml:space="preserve"> BIBLIOGRAPHY </w:instrText>
              </w:r>
              <w:r w:rsidRPr="00DE75FD">
                <w:rPr>
                  <w:rFonts w:asciiTheme="minorEastAsia" w:hAnsiTheme="minorEastAsia" w:cstheme="minorEastAsia" w:hint="eastAsia"/>
                  <w:sz w:val="24"/>
                  <w:szCs w:val="24"/>
                </w:rPr>
                <w:fldChar w:fldCharType="separate"/>
              </w:r>
              <w:r w:rsidRPr="00DE75FD">
                <w:rPr>
                  <w:rFonts w:asciiTheme="minorEastAsia" w:hAnsiTheme="minorEastAsia" w:cstheme="minorEastAsia" w:hint="eastAsia"/>
                  <w:noProof/>
                  <w:sz w:val="24"/>
                  <w:szCs w:val="24"/>
                </w:rPr>
                <w:t xml:space="preserve">Jungers, William, and Karen Baab. 2009. "The geometry of hobbits: Homo floresiensis and human evolution." </w:t>
              </w:r>
              <w:r w:rsidRPr="00DE75FD">
                <w:rPr>
                  <w:rFonts w:asciiTheme="minorEastAsia" w:hAnsiTheme="minorEastAsia" w:cstheme="minorEastAsia" w:hint="eastAsia"/>
                  <w:i/>
                  <w:iCs/>
                  <w:noProof/>
                  <w:sz w:val="24"/>
                  <w:szCs w:val="24"/>
                </w:rPr>
                <w:t>Significance</w:t>
              </w:r>
              <w:r w:rsidRPr="00DE75FD">
                <w:rPr>
                  <w:rFonts w:asciiTheme="minorEastAsia" w:hAnsiTheme="minorEastAsia" w:cstheme="minorEastAsia" w:hint="eastAsia"/>
                  <w:noProof/>
                  <w:sz w:val="24"/>
                  <w:szCs w:val="24"/>
                </w:rPr>
                <w:t xml:space="preserve"> 6 (4): 159-164.</w:t>
              </w:r>
            </w:p>
            <w:p w14:paraId="20FE17BE" w14:textId="77777777" w:rsidR="00DE75FD" w:rsidRPr="00DE75FD" w:rsidRDefault="00DE75FD" w:rsidP="00DE75FD">
              <w:pPr>
                <w:spacing w:line="480" w:lineRule="auto"/>
                <w:rPr>
                  <w:rFonts w:asciiTheme="minorEastAsia" w:hAnsiTheme="minorEastAsia" w:cstheme="minorEastAsia" w:hint="eastAsia"/>
                  <w:sz w:val="24"/>
                  <w:szCs w:val="24"/>
                </w:rPr>
              </w:pPr>
              <w:r w:rsidRPr="00DE75FD">
                <w:rPr>
                  <w:rFonts w:asciiTheme="minorEastAsia" w:hAnsiTheme="minorEastAsia" w:cstheme="minorEastAsia" w:hint="eastAsia"/>
                  <w:b/>
                  <w:bCs/>
                  <w:noProof/>
                  <w:sz w:val="24"/>
                  <w:szCs w:val="24"/>
                </w:rPr>
                <w:fldChar w:fldCharType="end"/>
              </w:r>
            </w:p>
          </w:sdtContent>
        </w:sdt>
      </w:sdtContent>
    </w:sdt>
    <w:p w14:paraId="4EE1A9F7" w14:textId="77777777" w:rsidR="001C0DAF" w:rsidRPr="00DE75FD" w:rsidRDefault="001C0DAF" w:rsidP="00DE75FD">
      <w:pPr>
        <w:spacing w:line="480" w:lineRule="auto"/>
        <w:ind w:firstLine="720"/>
        <w:rPr>
          <w:rFonts w:asciiTheme="minorEastAsia" w:hAnsiTheme="minorEastAsia" w:cstheme="minorEastAsia" w:hint="eastAsia"/>
          <w:sz w:val="24"/>
          <w:szCs w:val="24"/>
        </w:rPr>
      </w:pPr>
    </w:p>
    <w:p w14:paraId="42424FAF" w14:textId="77777777" w:rsidR="001C0DAF" w:rsidRPr="00DE75FD" w:rsidRDefault="001C0DAF" w:rsidP="00DE75FD">
      <w:pPr>
        <w:spacing w:line="480" w:lineRule="auto"/>
        <w:rPr>
          <w:rFonts w:asciiTheme="minorEastAsia" w:hAnsiTheme="minorEastAsia" w:cstheme="minorEastAsia" w:hint="eastAsia"/>
          <w:b/>
          <w:i/>
          <w:sz w:val="24"/>
          <w:szCs w:val="24"/>
        </w:rPr>
      </w:pPr>
      <w:r w:rsidRPr="00DE75FD">
        <w:rPr>
          <w:rFonts w:asciiTheme="minorEastAsia" w:hAnsiTheme="minorEastAsia" w:cstheme="minorEastAsia" w:hint="eastAsia"/>
          <w:sz w:val="24"/>
          <w:szCs w:val="24"/>
        </w:rPr>
        <w:br w:type="page"/>
      </w:r>
    </w:p>
    <w:p w14:paraId="04F7B615" w14:textId="77777777" w:rsidR="001C0DAF" w:rsidRPr="00CF4875" w:rsidRDefault="001C0DAF" w:rsidP="001C0DAF">
      <w:pPr>
        <w:spacing w:after="0" w:line="480" w:lineRule="auto"/>
        <w:ind w:firstLine="720"/>
        <w:rPr>
          <w:rFonts w:ascii="Times" w:hAnsi="Times" w:cs="Times"/>
          <w:sz w:val="24"/>
          <w:szCs w:val="24"/>
        </w:rPr>
      </w:pPr>
    </w:p>
    <w:p w14:paraId="2E10FE60" w14:textId="77777777" w:rsidR="00CF4875" w:rsidRPr="00CF4875" w:rsidRDefault="00CF4875" w:rsidP="003B380B">
      <w:pPr>
        <w:spacing w:after="0" w:line="480" w:lineRule="auto"/>
        <w:rPr>
          <w:rFonts w:ascii="Times" w:hAnsi="Times" w:cs="Times"/>
          <w:sz w:val="24"/>
          <w:szCs w:val="24"/>
        </w:rPr>
      </w:pPr>
    </w:p>
    <w:sectPr w:rsidR="00CF4875" w:rsidRPr="00CF4875" w:rsidSect="00CF487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0D6C3" w14:textId="77777777" w:rsidR="008C4B09" w:rsidRDefault="008C4B09" w:rsidP="00CF4875">
      <w:pPr>
        <w:spacing w:after="0" w:line="240" w:lineRule="auto"/>
      </w:pPr>
      <w:r>
        <w:separator/>
      </w:r>
    </w:p>
  </w:endnote>
  <w:endnote w:type="continuationSeparator" w:id="0">
    <w:p w14:paraId="513D8BB3" w14:textId="77777777" w:rsidR="008C4B09" w:rsidRDefault="008C4B09" w:rsidP="00CF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AD2B9" w14:textId="77777777" w:rsidR="008C4B09" w:rsidRDefault="008C4B09" w:rsidP="00CF4875">
      <w:pPr>
        <w:spacing w:after="0" w:line="240" w:lineRule="auto"/>
      </w:pPr>
      <w:r>
        <w:separator/>
      </w:r>
    </w:p>
  </w:footnote>
  <w:footnote w:type="continuationSeparator" w:id="0">
    <w:p w14:paraId="31AD12AD" w14:textId="77777777" w:rsidR="008C4B09" w:rsidRDefault="008C4B09" w:rsidP="00CF4875">
      <w:pPr>
        <w:spacing w:after="0" w:line="240" w:lineRule="auto"/>
      </w:pPr>
      <w:r>
        <w:continuationSeparator/>
      </w:r>
    </w:p>
  </w:footnote>
  <w:footnote w:id="1">
    <w:p w14:paraId="6914D5D1" w14:textId="77777777" w:rsidR="00DE75FD" w:rsidRPr="00DE75FD" w:rsidRDefault="00DE75FD" w:rsidP="00DE75FD">
      <w:pPr>
        <w:pStyle w:val="Bibliography"/>
        <w:ind w:left="720" w:hanging="720"/>
        <w:rPr>
          <w:rFonts w:asciiTheme="minorEastAsia" w:hAnsiTheme="minorEastAsia" w:cstheme="minorEastAsia" w:hint="eastAsia"/>
          <w:noProof/>
          <w:sz w:val="21"/>
          <w:szCs w:val="21"/>
          <w:lang w:eastAsia="zh-CN"/>
        </w:rPr>
      </w:pPr>
      <w:r w:rsidRPr="00DE75FD">
        <w:rPr>
          <w:rStyle w:val="FootnoteReference"/>
          <w:rFonts w:asciiTheme="minorEastAsia" w:hAnsiTheme="minorEastAsia" w:cstheme="minorEastAsia" w:hint="eastAsia"/>
          <w:sz w:val="21"/>
          <w:szCs w:val="21"/>
        </w:rPr>
        <w:footnoteRef/>
      </w:r>
      <w:r w:rsidRPr="00DE75FD">
        <w:rPr>
          <w:rFonts w:asciiTheme="minorEastAsia" w:hAnsiTheme="minorEastAsia" w:cstheme="minorEastAsia" w:hint="eastAsia"/>
          <w:sz w:val="21"/>
          <w:szCs w:val="21"/>
        </w:rPr>
        <w:t xml:space="preserve"> </w:t>
      </w:r>
    </w:p>
    <w:sdt>
      <w:sdtPr>
        <w:rPr>
          <w:rFonts w:asciiTheme="minorEastAsia" w:hAnsiTheme="minorEastAsia" w:cstheme="minorEastAsia" w:hint="eastAsia"/>
          <w:sz w:val="21"/>
          <w:szCs w:val="21"/>
        </w:rPr>
        <w:id w:val="-1090539082"/>
        <w:bibliography/>
      </w:sdtPr>
      <w:sdtEndPr>
        <w:rPr>
          <w:sz w:val="24"/>
          <w:szCs w:val="24"/>
        </w:rPr>
      </w:sdtEndPr>
      <w:sdtContent>
        <w:p w14:paraId="6914D5D1" w14:textId="77777777" w:rsidR="00DE75FD" w:rsidRPr="00DE75FD" w:rsidRDefault="00DE75FD" w:rsidP="00DE75FD">
          <w:pPr>
            <w:pStyle w:val="Bibliography"/>
            <w:ind w:left="720" w:hanging="720"/>
            <w:rPr>
              <w:rFonts w:asciiTheme="minorEastAsia" w:hAnsiTheme="minorEastAsia" w:cstheme="minorEastAsia" w:hint="eastAsia"/>
              <w:noProof/>
              <w:sz w:val="21"/>
              <w:szCs w:val="21"/>
              <w:lang w:eastAsia="zh-CN"/>
            </w:rPr>
          </w:pPr>
          <w:r w:rsidRPr="00DE75FD">
            <w:rPr>
              <w:rFonts w:asciiTheme="minorEastAsia" w:hAnsiTheme="minorEastAsia" w:cstheme="minorEastAsia" w:hint="eastAsia"/>
              <w:sz w:val="21"/>
              <w:szCs w:val="21"/>
            </w:rPr>
            <w:fldChar w:fldCharType="begin"/>
          </w:r>
          <w:r w:rsidRPr="00DE75FD">
            <w:rPr>
              <w:rFonts w:asciiTheme="minorEastAsia" w:hAnsiTheme="minorEastAsia" w:cstheme="minorEastAsia" w:hint="eastAsia"/>
              <w:sz w:val="21"/>
              <w:szCs w:val="21"/>
            </w:rPr>
            <w:instrText xml:space="preserve"> BIBLIOGRAPHY </w:instrText>
          </w:r>
          <w:r w:rsidRPr="00DE75FD">
            <w:rPr>
              <w:rFonts w:asciiTheme="minorEastAsia" w:hAnsiTheme="minorEastAsia" w:cstheme="minorEastAsia" w:hint="eastAsia"/>
              <w:sz w:val="21"/>
              <w:szCs w:val="21"/>
            </w:rPr>
            <w:fldChar w:fldCharType="separate"/>
          </w:r>
          <w:r w:rsidRPr="00DE75FD">
            <w:rPr>
              <w:rFonts w:asciiTheme="minorEastAsia" w:hAnsiTheme="minorEastAsia" w:cstheme="minorEastAsia" w:hint="eastAsia"/>
              <w:noProof/>
              <w:sz w:val="21"/>
              <w:szCs w:val="21"/>
            </w:rPr>
            <w:t xml:space="preserve">Jungers, William, and Karen Baab. 2009. "The geometry of hobbits: Homo floresiensis and human evolution." </w:t>
          </w:r>
          <w:r w:rsidRPr="00DE75FD">
            <w:rPr>
              <w:rFonts w:asciiTheme="minorEastAsia" w:hAnsiTheme="minorEastAsia" w:cstheme="minorEastAsia" w:hint="eastAsia"/>
              <w:i/>
              <w:iCs/>
              <w:noProof/>
              <w:sz w:val="21"/>
              <w:szCs w:val="21"/>
            </w:rPr>
            <w:t>Significance</w:t>
          </w:r>
          <w:r w:rsidRPr="00DE75FD">
            <w:rPr>
              <w:rFonts w:asciiTheme="minorEastAsia" w:hAnsiTheme="minorEastAsia" w:cstheme="minorEastAsia" w:hint="eastAsia"/>
              <w:noProof/>
              <w:sz w:val="21"/>
              <w:szCs w:val="21"/>
            </w:rPr>
            <w:t xml:space="preserve"> 6 (4): 159-164.</w:t>
          </w:r>
        </w:p>
        <w:p w14:paraId="5F5B9B99" w14:textId="77777777" w:rsidR="00DE75FD" w:rsidRPr="00DE75FD" w:rsidRDefault="00DE75FD" w:rsidP="00DE75FD">
          <w:pPr>
            <w:spacing w:line="480" w:lineRule="auto"/>
            <w:rPr>
              <w:rFonts w:asciiTheme="minorEastAsia" w:hAnsiTheme="minorEastAsia" w:cstheme="minorEastAsia"/>
              <w:sz w:val="24"/>
              <w:szCs w:val="24"/>
            </w:rPr>
          </w:pPr>
          <w:r w:rsidRPr="00DE75FD">
            <w:rPr>
              <w:rFonts w:asciiTheme="minorEastAsia" w:hAnsiTheme="minorEastAsia" w:cstheme="minorEastAsia" w:hint="eastAsia"/>
              <w:b/>
              <w:bCs/>
              <w:noProof/>
              <w:sz w:val="21"/>
              <w:szCs w:val="21"/>
            </w:rPr>
            <w:fldChar w:fldCharType="end"/>
          </w:r>
        </w:p>
      </w:sdtContent>
    </w:sdt>
  </w:footnote>
  <w:footnote w:id="2">
    <w:p w14:paraId="586D3344" w14:textId="77777777" w:rsidR="00DE75FD" w:rsidRPr="00DE75FD" w:rsidRDefault="00DE75FD" w:rsidP="00DE75FD">
      <w:pPr>
        <w:pStyle w:val="Bibliography"/>
        <w:ind w:left="720" w:hanging="720"/>
        <w:rPr>
          <w:rFonts w:asciiTheme="minorEastAsia" w:hAnsiTheme="minorEastAsia" w:cstheme="minorEastAsia" w:hint="eastAsia"/>
          <w:noProof/>
          <w:sz w:val="21"/>
          <w:szCs w:val="21"/>
          <w:lang w:eastAsia="zh-CN"/>
        </w:rPr>
      </w:pPr>
      <w:r w:rsidRPr="00DE75FD">
        <w:rPr>
          <w:rStyle w:val="FootnoteReference"/>
          <w:rFonts w:asciiTheme="minorEastAsia" w:hAnsiTheme="minorEastAsia" w:cstheme="minorEastAsia" w:hint="eastAsia"/>
          <w:sz w:val="21"/>
          <w:szCs w:val="21"/>
        </w:rPr>
        <w:footnoteRef/>
      </w:r>
      <w:r w:rsidRPr="00DE75FD">
        <w:rPr>
          <w:rFonts w:asciiTheme="minorEastAsia" w:hAnsiTheme="minorEastAsia" w:cstheme="minorEastAsia" w:hint="eastAsia"/>
          <w:sz w:val="21"/>
          <w:szCs w:val="21"/>
        </w:rPr>
        <w:t xml:space="preserve"> </w:t>
      </w:r>
    </w:p>
    <w:sdt>
      <w:sdtPr>
        <w:rPr>
          <w:rFonts w:asciiTheme="minorEastAsia" w:hAnsiTheme="minorEastAsia" w:cstheme="minorEastAsia" w:hint="eastAsia"/>
          <w:sz w:val="21"/>
          <w:szCs w:val="21"/>
        </w:rPr>
        <w:id w:val="-337931633"/>
        <w:bibliography/>
      </w:sdtPr>
      <w:sdtEndPr>
        <w:rPr>
          <w:sz w:val="24"/>
          <w:szCs w:val="24"/>
        </w:rPr>
      </w:sdtEndPr>
      <w:sdtContent>
        <w:p w14:paraId="586D3344" w14:textId="77777777" w:rsidR="00DE75FD" w:rsidRPr="00DE75FD" w:rsidRDefault="00DE75FD" w:rsidP="00DE75FD">
          <w:pPr>
            <w:pStyle w:val="Bibliography"/>
            <w:ind w:left="720" w:hanging="720"/>
            <w:rPr>
              <w:rFonts w:asciiTheme="minorEastAsia" w:hAnsiTheme="minorEastAsia" w:cstheme="minorEastAsia" w:hint="eastAsia"/>
              <w:noProof/>
              <w:sz w:val="21"/>
              <w:szCs w:val="21"/>
              <w:lang w:eastAsia="zh-CN"/>
            </w:rPr>
          </w:pPr>
          <w:r w:rsidRPr="00DE75FD">
            <w:rPr>
              <w:rFonts w:asciiTheme="minorEastAsia" w:hAnsiTheme="minorEastAsia" w:cstheme="minorEastAsia" w:hint="eastAsia"/>
              <w:sz w:val="21"/>
              <w:szCs w:val="21"/>
            </w:rPr>
            <w:fldChar w:fldCharType="begin"/>
          </w:r>
          <w:r w:rsidRPr="00DE75FD">
            <w:rPr>
              <w:rFonts w:asciiTheme="minorEastAsia" w:hAnsiTheme="minorEastAsia" w:cstheme="minorEastAsia" w:hint="eastAsia"/>
              <w:sz w:val="21"/>
              <w:szCs w:val="21"/>
            </w:rPr>
            <w:instrText xml:space="preserve"> BIBLIOGRAPHY </w:instrText>
          </w:r>
          <w:r w:rsidRPr="00DE75FD">
            <w:rPr>
              <w:rFonts w:asciiTheme="minorEastAsia" w:hAnsiTheme="minorEastAsia" w:cstheme="minorEastAsia" w:hint="eastAsia"/>
              <w:sz w:val="21"/>
              <w:szCs w:val="21"/>
            </w:rPr>
            <w:fldChar w:fldCharType="separate"/>
          </w:r>
          <w:r w:rsidRPr="00DE75FD">
            <w:rPr>
              <w:rFonts w:asciiTheme="minorEastAsia" w:hAnsiTheme="minorEastAsia" w:cstheme="minorEastAsia" w:hint="eastAsia"/>
              <w:noProof/>
              <w:sz w:val="21"/>
              <w:szCs w:val="21"/>
            </w:rPr>
            <w:t xml:space="preserve">Jungers, William, and Karen Baab. 2009. "The geometry of hobbits: Homo floresiensis and human evolution." </w:t>
          </w:r>
          <w:r w:rsidRPr="00DE75FD">
            <w:rPr>
              <w:rFonts w:asciiTheme="minorEastAsia" w:hAnsiTheme="minorEastAsia" w:cstheme="minorEastAsia" w:hint="eastAsia"/>
              <w:i/>
              <w:iCs/>
              <w:noProof/>
              <w:sz w:val="21"/>
              <w:szCs w:val="21"/>
            </w:rPr>
            <w:t>Significance</w:t>
          </w:r>
          <w:r w:rsidRPr="00DE75FD">
            <w:rPr>
              <w:rFonts w:asciiTheme="minorEastAsia" w:hAnsiTheme="minorEastAsia" w:cstheme="minorEastAsia" w:hint="eastAsia"/>
              <w:noProof/>
              <w:sz w:val="21"/>
              <w:szCs w:val="21"/>
            </w:rPr>
            <w:t xml:space="preserve"> 6 (4): 159-164.</w:t>
          </w:r>
        </w:p>
        <w:p w14:paraId="7054AD1D" w14:textId="77777777" w:rsidR="00DE75FD" w:rsidRPr="00DE75FD" w:rsidRDefault="00DE75FD" w:rsidP="00DE75FD">
          <w:pPr>
            <w:spacing w:line="480" w:lineRule="auto"/>
            <w:rPr>
              <w:rFonts w:asciiTheme="minorEastAsia" w:hAnsiTheme="minorEastAsia" w:cstheme="minorEastAsia"/>
              <w:sz w:val="24"/>
              <w:szCs w:val="24"/>
            </w:rPr>
          </w:pPr>
          <w:r w:rsidRPr="00DE75FD">
            <w:rPr>
              <w:rFonts w:asciiTheme="minorEastAsia" w:hAnsiTheme="minorEastAsia" w:cstheme="minorEastAsia" w:hint="eastAsia"/>
              <w:b/>
              <w:bCs/>
              <w:noProof/>
              <w:sz w:val="21"/>
              <w:szCs w:val="21"/>
            </w:rPr>
            <w:fldChar w:fldCharType="end"/>
          </w:r>
        </w:p>
      </w:sdtContent>
    </w:sdt>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4E679" w14:textId="77777777" w:rsidR="00CF4875" w:rsidRPr="00CF4875" w:rsidRDefault="00CF4875">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DE75FD">
      <w:rPr>
        <w:rFonts w:ascii="Times" w:hAnsi="Times" w:cs="Times"/>
        <w:noProof/>
        <w:sz w:val="24"/>
        <w:szCs w:val="24"/>
      </w:rPr>
      <w:t>2</w:t>
    </w:r>
    <w:r w:rsidRPr="00CF4875">
      <w:rPr>
        <w:rFonts w:ascii="Times" w:hAnsi="Times" w:cs="Times"/>
        <w:noProof/>
        <w:sz w:val="24"/>
        <w:szCs w:val="24"/>
      </w:rPr>
      <w:fldChar w:fldCharType="end"/>
    </w:r>
  </w:p>
  <w:p w14:paraId="032A8AA0" w14:textId="77777777" w:rsidR="00CF4875" w:rsidRDefault="00CF4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1A7D25"/>
    <w:rsid w:val="001C0DAF"/>
    <w:rsid w:val="002A3331"/>
    <w:rsid w:val="00370799"/>
    <w:rsid w:val="00372754"/>
    <w:rsid w:val="003B380B"/>
    <w:rsid w:val="00661129"/>
    <w:rsid w:val="008C4B09"/>
    <w:rsid w:val="009E20DB"/>
    <w:rsid w:val="00B10097"/>
    <w:rsid w:val="00B37A56"/>
    <w:rsid w:val="00BA3BA7"/>
    <w:rsid w:val="00CF4875"/>
    <w:rsid w:val="00DE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1A5C"/>
  <w15:chartTrackingRefBased/>
  <w15:docId w15:val="{7CCE4496-528A-489E-9198-1E8A2AE6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C0DAF"/>
    <w:pPr>
      <w:spacing w:after="0" w:line="480" w:lineRule="auto"/>
      <w:outlineLvl w:val="0"/>
    </w:pPr>
    <w:rPr>
      <w:rFonts w:ascii="Times New Roman" w:eastAsia="Times New Roman" w:hAnsi="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unhideWhenUsed/>
    <w:rsid w:val="00CF4875"/>
    <w:pPr>
      <w:spacing w:after="0" w:line="240" w:lineRule="auto"/>
    </w:pPr>
    <w:rPr>
      <w:sz w:val="20"/>
      <w:szCs w:val="20"/>
    </w:rPr>
  </w:style>
  <w:style w:type="character" w:customStyle="1" w:styleId="FootnoteTextChar">
    <w:name w:val="Footnote Text Char"/>
    <w:link w:val="FootnoteText"/>
    <w:uiPriority w:val="99"/>
    <w:rsid w:val="00CF4875"/>
    <w:rPr>
      <w:sz w:val="20"/>
      <w:szCs w:val="20"/>
    </w:rPr>
  </w:style>
  <w:style w:type="character" w:styleId="FootnoteReference">
    <w:name w:val="footnote reference"/>
    <w:uiPriority w:val="99"/>
    <w:unhideWhenUsed/>
    <w:rsid w:val="00CF4875"/>
    <w:rPr>
      <w:vertAlign w:val="superscript"/>
    </w:rPr>
  </w:style>
  <w:style w:type="character" w:styleId="Hyperlink">
    <w:name w:val="Hyperlink"/>
    <w:uiPriority w:val="99"/>
    <w:semiHidden/>
    <w:unhideWhenUsed/>
    <w:rsid w:val="00B10097"/>
    <w:rPr>
      <w:color w:val="0000FF"/>
      <w:u w:val="single"/>
    </w:rPr>
  </w:style>
  <w:style w:type="character" w:customStyle="1" w:styleId="Heading1Char">
    <w:name w:val="Heading 1 Char"/>
    <w:basedOn w:val="DefaultParagraphFont"/>
    <w:link w:val="Heading1"/>
    <w:uiPriority w:val="9"/>
    <w:rsid w:val="001C0DAF"/>
    <w:rPr>
      <w:rFonts w:ascii="Times New Roman" w:eastAsia="Times New Roman" w:hAnsi="Times New Roman"/>
      <w:b/>
      <w:i/>
      <w:sz w:val="24"/>
      <w:szCs w:val="24"/>
    </w:rPr>
  </w:style>
  <w:style w:type="paragraph" w:styleId="Bibliography">
    <w:name w:val="Bibliography"/>
    <w:basedOn w:val="Normal"/>
    <w:next w:val="Normal"/>
    <w:uiPriority w:val="37"/>
    <w:unhideWhenUsed/>
    <w:rsid w:val="00DE7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1217">
      <w:bodyDiv w:val="1"/>
      <w:marLeft w:val="0"/>
      <w:marRight w:val="0"/>
      <w:marTop w:val="0"/>
      <w:marBottom w:val="0"/>
      <w:divBdr>
        <w:top w:val="none" w:sz="0" w:space="0" w:color="auto"/>
        <w:left w:val="none" w:sz="0" w:space="0" w:color="auto"/>
        <w:bottom w:val="none" w:sz="0" w:space="0" w:color="auto"/>
        <w:right w:val="none" w:sz="0" w:space="0" w:color="auto"/>
      </w:divBdr>
    </w:div>
    <w:div w:id="1339622943">
      <w:bodyDiv w:val="1"/>
      <w:marLeft w:val="0"/>
      <w:marRight w:val="0"/>
      <w:marTop w:val="0"/>
      <w:marBottom w:val="0"/>
      <w:divBdr>
        <w:top w:val="none" w:sz="0" w:space="0" w:color="auto"/>
        <w:left w:val="none" w:sz="0" w:space="0" w:color="auto"/>
        <w:bottom w:val="none" w:sz="0" w:space="0" w:color="auto"/>
        <w:right w:val="none" w:sz="0" w:space="0" w:color="auto"/>
      </w:divBdr>
    </w:div>
    <w:div w:id="1421832507">
      <w:bodyDiv w:val="1"/>
      <w:marLeft w:val="0"/>
      <w:marRight w:val="0"/>
      <w:marTop w:val="0"/>
      <w:marBottom w:val="0"/>
      <w:divBdr>
        <w:top w:val="none" w:sz="0" w:space="0" w:color="auto"/>
        <w:left w:val="none" w:sz="0" w:space="0" w:color="auto"/>
        <w:bottom w:val="none" w:sz="0" w:space="0" w:color="auto"/>
        <w:right w:val="none" w:sz="0" w:space="0" w:color="auto"/>
      </w:divBdr>
    </w:div>
    <w:div w:id="1862621847">
      <w:bodyDiv w:val="1"/>
      <w:marLeft w:val="0"/>
      <w:marRight w:val="0"/>
      <w:marTop w:val="0"/>
      <w:marBottom w:val="0"/>
      <w:divBdr>
        <w:top w:val="none" w:sz="0" w:space="0" w:color="auto"/>
        <w:left w:val="none" w:sz="0" w:space="0" w:color="auto"/>
        <w:bottom w:val="none" w:sz="0" w:space="0" w:color="auto"/>
        <w:right w:val="none" w:sz="0" w:space="0" w:color="auto"/>
      </w:divBdr>
    </w:div>
    <w:div w:id="214731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Wil091</b:Tag>
    <b:SourceType>JournalArticle</b:SourceType>
    <b:Guid>{C4A84B9E-5A3B-BD40-B42A-827775C5315F}</b:Guid>
    <b:Title>The geometry of hobbits: Homo floresiensis and human evolution</b:Title>
    <b:Year>2009</b:Year>
    <b:Comments>https://doi.org/10.1111/j.1740-9713.2009.00389.x</b:Comments>
    <b:Author>
      <b:Author>
        <b:NameList>
          <b:Person>
            <b:Last>Jungers</b:Last>
            <b:First>William</b:First>
          </b:Person>
          <b:Person>
            <b:Last>Baab</b:Last>
            <b:First>Karen</b:First>
          </b:Person>
        </b:NameList>
      </b:Author>
    </b:Author>
    <b:JournalName>Significance</b:JournalName>
    <b:Volume>6</b:Volume>
    <b:Issue>4</b:Issue>
    <b:Pages>159-164</b:Pages>
    <b:RefOrder>1</b:RefOrder>
  </b:Source>
</b:Sources>
</file>

<file path=customXml/itemProps1.xml><?xml version="1.0" encoding="utf-8"?>
<ds:datastoreItem xmlns:ds="http://schemas.openxmlformats.org/officeDocument/2006/customXml" ds:itemID="{E9F7447E-BF54-B942-B60A-B83D3EB9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989</Words>
  <Characters>5640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6616</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Princess</dc:creator>
  <cp:keywords/>
  <cp:lastModifiedBy>Zack Gold</cp:lastModifiedBy>
  <cp:revision>2</cp:revision>
  <dcterms:created xsi:type="dcterms:W3CDTF">2019-12-10T13:37:00Z</dcterms:created>
  <dcterms:modified xsi:type="dcterms:W3CDTF">2019-12-10T13:37:00Z</dcterms:modified>
</cp:coreProperties>
</file>