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261" w:rsidRDefault="00094261" w:rsidP="00094261">
      <w:pPr>
        <w:jc w:val="center"/>
        <w:rPr>
          <w:rFonts w:ascii="Times" w:hAnsi="Times" w:cs="Times"/>
          <w:sz w:val="24"/>
          <w:szCs w:val="24"/>
        </w:rPr>
      </w:pPr>
      <w:bookmarkStart w:id="0" w:name="_GoBack"/>
      <w:bookmarkEnd w:id="0"/>
    </w:p>
    <w:p w:rsidR="000A7CB4" w:rsidRDefault="000A7CB4" w:rsidP="00094261">
      <w:pPr>
        <w:jc w:val="center"/>
        <w:rPr>
          <w:rFonts w:ascii="Times" w:hAnsi="Times" w:cs="Times"/>
          <w:sz w:val="24"/>
          <w:szCs w:val="24"/>
        </w:rPr>
      </w:pPr>
    </w:p>
    <w:p w:rsidR="00094261" w:rsidRDefault="00094261" w:rsidP="00094261">
      <w:pPr>
        <w:jc w:val="center"/>
        <w:rPr>
          <w:rFonts w:ascii="Times" w:hAnsi="Times" w:cs="Times"/>
          <w:sz w:val="24"/>
          <w:szCs w:val="24"/>
        </w:rPr>
      </w:pPr>
    </w:p>
    <w:p w:rsidR="00094261" w:rsidRDefault="00094261" w:rsidP="00094261">
      <w:pPr>
        <w:jc w:val="center"/>
        <w:rPr>
          <w:rFonts w:ascii="Times" w:hAnsi="Times" w:cs="Times"/>
          <w:sz w:val="24"/>
          <w:szCs w:val="24"/>
        </w:rPr>
      </w:pPr>
    </w:p>
    <w:p w:rsidR="00094261" w:rsidRPr="00CF4875" w:rsidRDefault="00890E80" w:rsidP="00A44989">
      <w:pPr>
        <w:jc w:val="center"/>
        <w:rPr>
          <w:rFonts w:ascii="Times" w:hAnsi="Times" w:cs="Times"/>
          <w:sz w:val="24"/>
          <w:szCs w:val="24"/>
        </w:rPr>
      </w:pPr>
      <w:r w:rsidRPr="00A44989">
        <w:rPr>
          <w:rFonts w:ascii="Times" w:hAnsi="Times" w:cs="Times"/>
          <w:sz w:val="24"/>
          <w:szCs w:val="24"/>
        </w:rPr>
        <w:t>Research Paper Proposal</w:t>
      </w:r>
    </w:p>
    <w:p w:rsidR="00094261" w:rsidRDefault="00094261" w:rsidP="00094261">
      <w:pPr>
        <w:jc w:val="center"/>
        <w:rPr>
          <w:rFonts w:ascii="Times" w:hAnsi="Times" w:cs="Times"/>
          <w:sz w:val="24"/>
          <w:szCs w:val="24"/>
        </w:rPr>
      </w:pPr>
    </w:p>
    <w:p w:rsidR="00094261" w:rsidRDefault="00094261" w:rsidP="00094261">
      <w:pPr>
        <w:jc w:val="center"/>
        <w:rPr>
          <w:rFonts w:ascii="Times" w:hAnsi="Times" w:cs="Times"/>
          <w:sz w:val="24"/>
          <w:szCs w:val="24"/>
        </w:rPr>
      </w:pPr>
    </w:p>
    <w:p w:rsidR="00B07910" w:rsidRDefault="00B07910" w:rsidP="00094261">
      <w:pPr>
        <w:jc w:val="center"/>
        <w:rPr>
          <w:rFonts w:ascii="Times" w:hAnsi="Times" w:cs="Times"/>
          <w:sz w:val="24"/>
          <w:szCs w:val="24"/>
        </w:rPr>
      </w:pPr>
    </w:p>
    <w:p w:rsidR="00B07910" w:rsidRDefault="00B07910" w:rsidP="00094261">
      <w:pPr>
        <w:jc w:val="center"/>
        <w:rPr>
          <w:rFonts w:ascii="Times" w:hAnsi="Times" w:cs="Times"/>
          <w:sz w:val="24"/>
          <w:szCs w:val="24"/>
        </w:rPr>
      </w:pPr>
    </w:p>
    <w:p w:rsidR="00094261" w:rsidRPr="00CF4875" w:rsidRDefault="00890E80" w:rsidP="00094261">
      <w:pPr>
        <w:spacing w:after="0"/>
        <w:jc w:val="center"/>
        <w:rPr>
          <w:rFonts w:ascii="Times" w:hAnsi="Times" w:cs="Times"/>
          <w:sz w:val="24"/>
          <w:szCs w:val="24"/>
        </w:rPr>
      </w:pPr>
      <w:r>
        <w:rPr>
          <w:rFonts w:ascii="Times" w:hAnsi="Times" w:cs="Times"/>
          <w:sz w:val="24"/>
          <w:szCs w:val="24"/>
        </w:rPr>
        <w:t>Writer’s Name</w:t>
      </w:r>
    </w:p>
    <w:p w:rsidR="00094261" w:rsidRPr="00CF4875" w:rsidRDefault="00890E80" w:rsidP="00094261">
      <w:pPr>
        <w:spacing w:after="0"/>
        <w:jc w:val="center"/>
        <w:rPr>
          <w:rFonts w:ascii="Times" w:hAnsi="Times" w:cs="Times"/>
          <w:sz w:val="24"/>
          <w:szCs w:val="24"/>
        </w:rPr>
      </w:pPr>
      <w:r w:rsidRPr="00CF4875">
        <w:rPr>
          <w:rFonts w:ascii="Times" w:hAnsi="Times" w:cs="Times"/>
          <w:sz w:val="24"/>
          <w:szCs w:val="24"/>
        </w:rPr>
        <w:t>(1/2 page down from the top)</w:t>
      </w:r>
    </w:p>
    <w:p w:rsidR="00094261" w:rsidRPr="00CF4875" w:rsidRDefault="00094261" w:rsidP="00094261">
      <w:pPr>
        <w:jc w:val="center"/>
        <w:rPr>
          <w:rFonts w:ascii="Times" w:hAnsi="Times" w:cs="Times"/>
          <w:sz w:val="24"/>
          <w:szCs w:val="24"/>
        </w:rPr>
      </w:pPr>
    </w:p>
    <w:p w:rsidR="001E1593" w:rsidRPr="007916F9" w:rsidRDefault="00890E80" w:rsidP="001E1593">
      <w:pPr>
        <w:spacing w:after="0" w:line="480" w:lineRule="auto"/>
        <w:jc w:val="center"/>
        <w:rPr>
          <w:rFonts w:ascii="Times New Roman" w:hAnsi="Times New Roman"/>
          <w:sz w:val="24"/>
          <w:szCs w:val="24"/>
        </w:rPr>
      </w:pPr>
      <w:r>
        <w:rPr>
          <w:rFonts w:ascii="Times New Roman" w:hAnsi="Times New Roman"/>
          <w:sz w:val="24"/>
          <w:szCs w:val="24"/>
        </w:rPr>
        <w:t>[Date]</w:t>
      </w:r>
    </w:p>
    <w:p w:rsidR="001E1593" w:rsidRPr="007916F9" w:rsidRDefault="00890E80" w:rsidP="001E1593">
      <w:pPr>
        <w:spacing w:after="0" w:line="480" w:lineRule="auto"/>
        <w:jc w:val="center"/>
        <w:rPr>
          <w:rFonts w:ascii="Times New Roman" w:hAnsi="Times New Roman"/>
          <w:sz w:val="24"/>
          <w:szCs w:val="24"/>
        </w:rPr>
      </w:pPr>
      <w:r w:rsidRPr="007916F9">
        <w:rPr>
          <w:rFonts w:ascii="Times New Roman" w:hAnsi="Times New Roman"/>
          <w:sz w:val="24"/>
          <w:szCs w:val="24"/>
        </w:rPr>
        <w:t xml:space="preserve"> [Name of the Institution]</w:t>
      </w:r>
    </w:p>
    <w:p w:rsidR="00094261" w:rsidRDefault="00094261" w:rsidP="00094261">
      <w:pPr>
        <w:jc w:val="center"/>
        <w:rPr>
          <w:rFonts w:ascii="Times" w:hAnsi="Times" w:cs="Times"/>
          <w:sz w:val="24"/>
          <w:szCs w:val="24"/>
        </w:rPr>
      </w:pPr>
    </w:p>
    <w:p w:rsidR="00094261" w:rsidRDefault="00094261" w:rsidP="00094261">
      <w:pPr>
        <w:jc w:val="center"/>
        <w:rPr>
          <w:rFonts w:ascii="Times" w:hAnsi="Times" w:cs="Times"/>
          <w:sz w:val="24"/>
          <w:szCs w:val="24"/>
        </w:rPr>
      </w:pPr>
    </w:p>
    <w:p w:rsidR="00094261" w:rsidRDefault="00094261" w:rsidP="00094261">
      <w:pPr>
        <w:jc w:val="center"/>
        <w:rPr>
          <w:rFonts w:ascii="Times" w:hAnsi="Times" w:cs="Times"/>
          <w:sz w:val="24"/>
          <w:szCs w:val="24"/>
        </w:rPr>
      </w:pPr>
    </w:p>
    <w:p w:rsidR="00094261" w:rsidRDefault="00094261" w:rsidP="00094261">
      <w:pPr>
        <w:jc w:val="center"/>
        <w:rPr>
          <w:rFonts w:ascii="Times" w:hAnsi="Times" w:cs="Times"/>
          <w:sz w:val="24"/>
          <w:szCs w:val="24"/>
        </w:rPr>
      </w:pPr>
    </w:p>
    <w:p w:rsidR="00094261" w:rsidRDefault="00094261" w:rsidP="00094261">
      <w:pPr>
        <w:jc w:val="center"/>
        <w:rPr>
          <w:rFonts w:ascii="Times" w:hAnsi="Times" w:cs="Times"/>
          <w:sz w:val="24"/>
          <w:szCs w:val="24"/>
        </w:rPr>
      </w:pPr>
    </w:p>
    <w:p w:rsidR="000A7CB4" w:rsidRDefault="000A7CB4" w:rsidP="00094261">
      <w:pPr>
        <w:rPr>
          <w:rFonts w:ascii="Times" w:hAnsi="Times" w:cs="Times"/>
          <w:sz w:val="24"/>
          <w:szCs w:val="24"/>
        </w:rPr>
      </w:pPr>
    </w:p>
    <w:p w:rsidR="001E1593" w:rsidRDefault="001E1593" w:rsidP="00094261">
      <w:pPr>
        <w:rPr>
          <w:rFonts w:ascii="Times" w:hAnsi="Times" w:cs="Times"/>
          <w:sz w:val="24"/>
          <w:szCs w:val="24"/>
        </w:rPr>
      </w:pPr>
    </w:p>
    <w:p w:rsidR="001E1593" w:rsidRDefault="001E1593" w:rsidP="00094261">
      <w:pPr>
        <w:rPr>
          <w:rFonts w:ascii="Times" w:hAnsi="Times" w:cs="Times"/>
          <w:sz w:val="24"/>
          <w:szCs w:val="24"/>
        </w:rPr>
      </w:pPr>
    </w:p>
    <w:p w:rsidR="001E1593" w:rsidRDefault="001E1593" w:rsidP="00094261">
      <w:pPr>
        <w:rPr>
          <w:rFonts w:ascii="Times" w:hAnsi="Times" w:cs="Times"/>
          <w:sz w:val="24"/>
          <w:szCs w:val="24"/>
        </w:rPr>
      </w:pPr>
    </w:p>
    <w:p w:rsidR="001E1593" w:rsidRDefault="001E1593" w:rsidP="00094261">
      <w:pPr>
        <w:rPr>
          <w:rFonts w:ascii="Times" w:hAnsi="Times" w:cs="Times"/>
          <w:sz w:val="24"/>
          <w:szCs w:val="24"/>
        </w:rPr>
      </w:pPr>
    </w:p>
    <w:p w:rsidR="000A7CB4" w:rsidRDefault="000A7CB4" w:rsidP="00094261">
      <w:pPr>
        <w:rPr>
          <w:rFonts w:ascii="Times" w:hAnsi="Times" w:cs="Times"/>
          <w:sz w:val="24"/>
          <w:szCs w:val="24"/>
        </w:rPr>
      </w:pPr>
    </w:p>
    <w:p w:rsidR="000A7CB4" w:rsidRDefault="000A7CB4" w:rsidP="00094261">
      <w:pPr>
        <w:rPr>
          <w:rFonts w:ascii="Times" w:hAnsi="Times" w:cs="Times"/>
          <w:sz w:val="24"/>
          <w:szCs w:val="24"/>
        </w:rPr>
      </w:pPr>
    </w:p>
    <w:p w:rsidR="000A7CB4" w:rsidRDefault="00890E80" w:rsidP="00A44989">
      <w:pPr>
        <w:jc w:val="center"/>
        <w:rPr>
          <w:rFonts w:ascii="Times" w:hAnsi="Times" w:cs="Times"/>
          <w:sz w:val="24"/>
          <w:szCs w:val="24"/>
        </w:rPr>
      </w:pPr>
      <w:r>
        <w:rPr>
          <w:rFonts w:ascii="Times" w:hAnsi="Times" w:cs="Times"/>
          <w:sz w:val="24"/>
          <w:szCs w:val="24"/>
        </w:rPr>
        <w:lastRenderedPageBreak/>
        <w:t xml:space="preserve">Role of Politics </w:t>
      </w:r>
      <w:r w:rsidR="00EA4816">
        <w:rPr>
          <w:rFonts w:ascii="Times" w:hAnsi="Times" w:cs="Times"/>
          <w:sz w:val="24"/>
          <w:szCs w:val="24"/>
        </w:rPr>
        <w:t xml:space="preserve">in </w:t>
      </w:r>
      <w:r w:rsidR="00C23758">
        <w:rPr>
          <w:rFonts w:ascii="Times" w:hAnsi="Times" w:cs="Times"/>
          <w:sz w:val="24"/>
          <w:szCs w:val="24"/>
        </w:rPr>
        <w:t>the curbing</w:t>
      </w:r>
      <w:r w:rsidR="00EA4816">
        <w:rPr>
          <w:rFonts w:ascii="Times" w:hAnsi="Times" w:cs="Times"/>
          <w:sz w:val="24"/>
          <w:szCs w:val="24"/>
        </w:rPr>
        <w:t xml:space="preserve"> Immigration</w:t>
      </w:r>
      <w:r>
        <w:rPr>
          <w:rFonts w:ascii="Times" w:hAnsi="Times" w:cs="Times"/>
          <w:sz w:val="24"/>
          <w:szCs w:val="24"/>
        </w:rPr>
        <w:t xml:space="preserve"> Movement</w:t>
      </w:r>
      <w:r w:rsidR="00EA4816">
        <w:rPr>
          <w:rFonts w:ascii="Times" w:hAnsi="Times" w:cs="Times"/>
          <w:sz w:val="24"/>
          <w:szCs w:val="24"/>
        </w:rPr>
        <w:t xml:space="preserve"> to </w:t>
      </w:r>
      <w:r w:rsidR="00A44989">
        <w:rPr>
          <w:rFonts w:ascii="Times" w:hAnsi="Times" w:cs="Times"/>
          <w:sz w:val="24"/>
          <w:szCs w:val="24"/>
        </w:rPr>
        <w:t>Canada</w:t>
      </w:r>
    </w:p>
    <w:p w:rsidR="00D2191D" w:rsidRDefault="00D2191D" w:rsidP="0005125C"/>
    <w:p w:rsidR="00D2191D" w:rsidRPr="00B07910" w:rsidRDefault="00890E80" w:rsidP="0005125C">
      <w:pPr>
        <w:rPr>
          <w:rFonts w:ascii="Times New Roman" w:hAnsi="Times New Roman"/>
          <w:b/>
          <w:i/>
          <w:sz w:val="24"/>
        </w:rPr>
      </w:pPr>
      <w:r w:rsidRPr="00B07910">
        <w:rPr>
          <w:rFonts w:ascii="Times New Roman" w:hAnsi="Times New Roman"/>
          <w:b/>
          <w:i/>
          <w:sz w:val="24"/>
        </w:rPr>
        <w:t xml:space="preserve">Background </w:t>
      </w:r>
    </w:p>
    <w:p w:rsidR="00AB2756" w:rsidRPr="00E3745A" w:rsidRDefault="00890E80" w:rsidP="00266BAE">
      <w:pPr>
        <w:spacing w:line="480" w:lineRule="auto"/>
        <w:ind w:firstLine="720"/>
        <w:rPr>
          <w:rFonts w:ascii="Times New Roman" w:hAnsi="Times New Roman"/>
          <w:sz w:val="24"/>
        </w:rPr>
      </w:pPr>
      <w:r w:rsidRPr="00E3745A">
        <w:rPr>
          <w:rFonts w:ascii="Times New Roman" w:hAnsi="Times New Roman"/>
          <w:sz w:val="24"/>
        </w:rPr>
        <w:t>In the early 17</w:t>
      </w:r>
      <w:r w:rsidRPr="00E3745A">
        <w:rPr>
          <w:rFonts w:ascii="Times New Roman" w:hAnsi="Times New Roman"/>
          <w:sz w:val="24"/>
          <w:vertAlign w:val="superscript"/>
        </w:rPr>
        <w:t>th</w:t>
      </w:r>
      <w:r w:rsidRPr="00E3745A">
        <w:rPr>
          <w:rFonts w:ascii="Times New Roman" w:hAnsi="Times New Roman"/>
          <w:sz w:val="24"/>
        </w:rPr>
        <w:t xml:space="preserve"> century, </w:t>
      </w:r>
      <w:r w:rsidR="00C66ABA" w:rsidRPr="00E3745A">
        <w:rPr>
          <w:rFonts w:ascii="Times New Roman" w:hAnsi="Times New Roman"/>
          <w:sz w:val="24"/>
        </w:rPr>
        <w:t xml:space="preserve">Britain tried to </w:t>
      </w:r>
      <w:r w:rsidR="007D4742" w:rsidRPr="00E3745A">
        <w:rPr>
          <w:rFonts w:ascii="Times New Roman" w:hAnsi="Times New Roman"/>
          <w:sz w:val="24"/>
        </w:rPr>
        <w:t xml:space="preserve">exercise </w:t>
      </w:r>
      <w:r w:rsidR="00C66ABA" w:rsidRPr="00E3745A">
        <w:rPr>
          <w:rFonts w:ascii="Times New Roman" w:hAnsi="Times New Roman"/>
          <w:sz w:val="24"/>
        </w:rPr>
        <w:t xml:space="preserve">its role in the imperialism by extending its power on the </w:t>
      </w:r>
      <w:r w:rsidR="002E6D2D" w:rsidRPr="00E3745A">
        <w:rPr>
          <w:rFonts w:ascii="Times New Roman" w:hAnsi="Times New Roman"/>
          <w:sz w:val="24"/>
        </w:rPr>
        <w:t>Canadi</w:t>
      </w:r>
      <w:r w:rsidR="002E6D2D">
        <w:rPr>
          <w:rFonts w:ascii="Times New Roman" w:hAnsi="Times New Roman"/>
          <w:sz w:val="24"/>
        </w:rPr>
        <w:t>an land,</w:t>
      </w:r>
      <w:r w:rsidR="00C66ABA" w:rsidRPr="00E3745A">
        <w:rPr>
          <w:rFonts w:ascii="Times New Roman" w:hAnsi="Times New Roman"/>
          <w:sz w:val="24"/>
        </w:rPr>
        <w:t xml:space="preserve"> which was</w:t>
      </w:r>
      <w:r w:rsidR="007D4742" w:rsidRPr="00E3745A">
        <w:rPr>
          <w:rFonts w:ascii="Times New Roman" w:hAnsi="Times New Roman"/>
          <w:sz w:val="24"/>
        </w:rPr>
        <w:t xml:space="preserve"> not considered a settlement</w:t>
      </w:r>
      <w:r w:rsidR="002E6D2D">
        <w:rPr>
          <w:rFonts w:ascii="Times New Roman" w:hAnsi="Times New Roman"/>
          <w:sz w:val="24"/>
        </w:rPr>
        <w:t xml:space="preserve"> priority</w:t>
      </w:r>
      <w:r w:rsidR="007D4742" w:rsidRPr="00E3745A">
        <w:rPr>
          <w:rFonts w:ascii="Times New Roman" w:hAnsi="Times New Roman"/>
          <w:sz w:val="24"/>
        </w:rPr>
        <w:t>. French and British</w:t>
      </w:r>
      <w:r w:rsidR="002458B8" w:rsidRPr="00E3745A">
        <w:rPr>
          <w:rFonts w:ascii="Times New Roman" w:hAnsi="Times New Roman"/>
          <w:sz w:val="24"/>
        </w:rPr>
        <w:t xml:space="preserve"> governments</w:t>
      </w:r>
      <w:r w:rsidR="0053347B" w:rsidRPr="00E3745A">
        <w:rPr>
          <w:rFonts w:ascii="Times New Roman" w:hAnsi="Times New Roman"/>
          <w:sz w:val="24"/>
        </w:rPr>
        <w:t xml:space="preserve"> formed</w:t>
      </w:r>
      <w:r w:rsidR="002458B8" w:rsidRPr="00E3745A">
        <w:rPr>
          <w:rFonts w:ascii="Times New Roman" w:hAnsi="Times New Roman"/>
          <w:sz w:val="24"/>
        </w:rPr>
        <w:t xml:space="preserve"> colonies </w:t>
      </w:r>
      <w:r w:rsidR="001A4DCF" w:rsidRPr="00E3745A">
        <w:rPr>
          <w:rFonts w:ascii="Times New Roman" w:hAnsi="Times New Roman"/>
          <w:sz w:val="24"/>
        </w:rPr>
        <w:t>there, and the British government made a legislative act in 1828 for the protection and safety of the British citizens who will leave Britain</w:t>
      </w:r>
      <w:r>
        <w:rPr>
          <w:rStyle w:val="FootnoteReference"/>
          <w:rFonts w:ascii="Times New Roman" w:hAnsi="Times New Roman"/>
          <w:sz w:val="24"/>
        </w:rPr>
        <w:footnoteReference w:id="1"/>
      </w:r>
      <w:r w:rsidR="001A4DCF" w:rsidRPr="00E3745A">
        <w:rPr>
          <w:rFonts w:ascii="Times New Roman" w:hAnsi="Times New Roman"/>
          <w:sz w:val="24"/>
        </w:rPr>
        <w:t xml:space="preserve">. </w:t>
      </w:r>
      <w:r w:rsidR="0053347B" w:rsidRPr="00E3745A">
        <w:rPr>
          <w:rFonts w:ascii="Times New Roman" w:hAnsi="Times New Roman"/>
          <w:sz w:val="24"/>
        </w:rPr>
        <w:t xml:space="preserve">The migration </w:t>
      </w:r>
      <w:r w:rsidR="00B575AA" w:rsidRPr="00E3745A">
        <w:rPr>
          <w:rFonts w:ascii="Times New Roman" w:hAnsi="Times New Roman"/>
          <w:sz w:val="24"/>
        </w:rPr>
        <w:t xml:space="preserve">took place to administer the land of Canada, but the immigrants required permission for the entry to the land which created the </w:t>
      </w:r>
      <w:r w:rsidR="002B7AE0" w:rsidRPr="00E3745A">
        <w:rPr>
          <w:rFonts w:ascii="Times New Roman" w:hAnsi="Times New Roman"/>
          <w:sz w:val="24"/>
        </w:rPr>
        <w:t>issues in immigration</w:t>
      </w:r>
      <w:r>
        <w:rPr>
          <w:rStyle w:val="FootnoteReference"/>
          <w:rFonts w:ascii="Times New Roman" w:hAnsi="Times New Roman"/>
          <w:sz w:val="24"/>
        </w:rPr>
        <w:footnoteReference w:id="2"/>
      </w:r>
      <w:r w:rsidR="002B7AE0" w:rsidRPr="00E3745A">
        <w:rPr>
          <w:rFonts w:ascii="Times New Roman" w:hAnsi="Times New Roman"/>
          <w:sz w:val="24"/>
        </w:rPr>
        <w:t xml:space="preserve">. Britain and France were not initially interested in trade expansion to Canada </w:t>
      </w:r>
      <w:r w:rsidR="00733636" w:rsidRPr="00E3745A">
        <w:rPr>
          <w:rFonts w:ascii="Times New Roman" w:hAnsi="Times New Roman"/>
          <w:sz w:val="24"/>
        </w:rPr>
        <w:t xml:space="preserve">due to which migration was also discouraged. But with time, the policies changed, and </w:t>
      </w:r>
      <w:r w:rsidR="00266BAE" w:rsidRPr="00E3745A">
        <w:rPr>
          <w:rFonts w:ascii="Times New Roman" w:hAnsi="Times New Roman"/>
          <w:sz w:val="24"/>
        </w:rPr>
        <w:t xml:space="preserve">the need for settlement in Canada was given importance. </w:t>
      </w:r>
    </w:p>
    <w:p w:rsidR="00D2191D" w:rsidRPr="00E3745A" w:rsidRDefault="00890E80" w:rsidP="0005125C">
      <w:pPr>
        <w:rPr>
          <w:rFonts w:ascii="Times New Roman" w:hAnsi="Times New Roman"/>
          <w:b/>
          <w:i/>
          <w:sz w:val="24"/>
        </w:rPr>
      </w:pPr>
      <w:r w:rsidRPr="00E3745A">
        <w:rPr>
          <w:rFonts w:ascii="Times New Roman" w:hAnsi="Times New Roman"/>
          <w:b/>
          <w:i/>
          <w:sz w:val="24"/>
        </w:rPr>
        <w:t>Introduction</w:t>
      </w:r>
    </w:p>
    <w:p w:rsidR="00266BAE" w:rsidRPr="00E3745A" w:rsidRDefault="00890E80" w:rsidP="000075F4">
      <w:pPr>
        <w:spacing w:line="480" w:lineRule="auto"/>
        <w:ind w:firstLine="720"/>
        <w:rPr>
          <w:rFonts w:ascii="Times New Roman" w:hAnsi="Times New Roman"/>
          <w:sz w:val="24"/>
        </w:rPr>
      </w:pPr>
      <w:r w:rsidRPr="00E3745A">
        <w:rPr>
          <w:rFonts w:ascii="Times New Roman" w:hAnsi="Times New Roman"/>
          <w:sz w:val="24"/>
        </w:rPr>
        <w:t>Migration played a v</w:t>
      </w:r>
      <w:r w:rsidRPr="00E3745A">
        <w:rPr>
          <w:rFonts w:ascii="Times New Roman" w:hAnsi="Times New Roman"/>
          <w:sz w:val="24"/>
        </w:rPr>
        <w:t xml:space="preserve">ery crucial role in the early development of Canada as previously Canada was considered only a West land by European countries. </w:t>
      </w:r>
      <w:r w:rsidR="000075F4" w:rsidRPr="00E3745A">
        <w:rPr>
          <w:rFonts w:ascii="Times New Roman" w:hAnsi="Times New Roman"/>
          <w:sz w:val="24"/>
        </w:rPr>
        <w:t>However, many hurdles came in the way of migration to Canada in which politics played a crucial role in resistance</w:t>
      </w:r>
      <w:r>
        <w:rPr>
          <w:rStyle w:val="FootnoteReference"/>
          <w:rFonts w:ascii="Times New Roman" w:hAnsi="Times New Roman"/>
          <w:sz w:val="24"/>
        </w:rPr>
        <w:footnoteReference w:id="3"/>
      </w:r>
      <w:r w:rsidR="000075F4" w:rsidRPr="00E3745A">
        <w:rPr>
          <w:rFonts w:ascii="Times New Roman" w:hAnsi="Times New Roman"/>
          <w:sz w:val="24"/>
        </w:rPr>
        <w:t xml:space="preserve">. Political parties made policies which did not allow the immigrants of different cultures and ethnic backgrounds to settle in Canada. </w:t>
      </w:r>
      <w:r w:rsidR="00C43A93" w:rsidRPr="00E3745A">
        <w:rPr>
          <w:rFonts w:ascii="Times New Roman" w:hAnsi="Times New Roman"/>
          <w:sz w:val="24"/>
        </w:rPr>
        <w:t xml:space="preserve">People who migrated to Canada would be blamed for bringing along with them many diseases and criminals to the land. Canadian politicians resisted the change in the demographics of the country due to immigration and banned many ethnic groups by racism as white people were in decision-making authority. </w:t>
      </w:r>
      <w:r w:rsidR="006F7A89" w:rsidRPr="00E3745A">
        <w:rPr>
          <w:rFonts w:ascii="Times New Roman" w:hAnsi="Times New Roman"/>
          <w:sz w:val="24"/>
        </w:rPr>
        <w:t xml:space="preserve">This research paper highlights the </w:t>
      </w:r>
      <w:r w:rsidR="006F7A89" w:rsidRPr="00E3745A">
        <w:rPr>
          <w:rFonts w:ascii="Times New Roman" w:hAnsi="Times New Roman"/>
          <w:sz w:val="24"/>
        </w:rPr>
        <w:lastRenderedPageBreak/>
        <w:t>role of politics in migration to</w:t>
      </w:r>
      <w:r w:rsidR="0090491E" w:rsidRPr="00E3745A">
        <w:rPr>
          <w:rFonts w:ascii="Times New Roman" w:hAnsi="Times New Roman"/>
          <w:sz w:val="24"/>
        </w:rPr>
        <w:t xml:space="preserve"> </w:t>
      </w:r>
      <w:r w:rsidR="006F7A89" w:rsidRPr="00E3745A">
        <w:rPr>
          <w:rFonts w:ascii="Times New Roman" w:hAnsi="Times New Roman"/>
          <w:sz w:val="24"/>
        </w:rPr>
        <w:t xml:space="preserve">Canada and the political </w:t>
      </w:r>
      <w:r w:rsidR="0090491E" w:rsidRPr="00E3745A">
        <w:rPr>
          <w:rFonts w:ascii="Times New Roman" w:hAnsi="Times New Roman"/>
          <w:sz w:val="24"/>
        </w:rPr>
        <w:t>factors that contributed to the immigration policies of modern Canada.</w:t>
      </w:r>
    </w:p>
    <w:p w:rsidR="00AB2756" w:rsidRPr="00E3745A" w:rsidRDefault="00AB2756" w:rsidP="0005125C">
      <w:pPr>
        <w:rPr>
          <w:rFonts w:ascii="Times New Roman" w:hAnsi="Times New Roman"/>
          <w:b/>
          <w:sz w:val="24"/>
        </w:rPr>
      </w:pPr>
    </w:p>
    <w:p w:rsidR="00D2191D" w:rsidRPr="00E3745A" w:rsidRDefault="00890E80" w:rsidP="0005125C">
      <w:pPr>
        <w:rPr>
          <w:rFonts w:ascii="Times New Roman" w:hAnsi="Times New Roman"/>
          <w:b/>
          <w:i/>
          <w:sz w:val="24"/>
        </w:rPr>
      </w:pPr>
      <w:r w:rsidRPr="00E3745A">
        <w:rPr>
          <w:rFonts w:ascii="Times New Roman" w:hAnsi="Times New Roman"/>
          <w:b/>
          <w:i/>
          <w:sz w:val="24"/>
        </w:rPr>
        <w:t>Research Question</w:t>
      </w:r>
    </w:p>
    <w:p w:rsidR="0090491E" w:rsidRPr="00E3745A" w:rsidRDefault="00890E80" w:rsidP="0005125C">
      <w:pPr>
        <w:rPr>
          <w:rFonts w:ascii="Times New Roman" w:hAnsi="Times New Roman"/>
          <w:sz w:val="24"/>
        </w:rPr>
      </w:pPr>
      <w:r w:rsidRPr="00E3745A">
        <w:rPr>
          <w:rFonts w:ascii="Times New Roman" w:hAnsi="Times New Roman"/>
          <w:sz w:val="24"/>
        </w:rPr>
        <w:t xml:space="preserve">This research paper will address the following research questions in the research paper. </w:t>
      </w:r>
    </w:p>
    <w:p w:rsidR="00524E8A" w:rsidRPr="00E3745A" w:rsidRDefault="00890E80" w:rsidP="00524E8A">
      <w:pPr>
        <w:pStyle w:val="ListParagraph"/>
        <w:numPr>
          <w:ilvl w:val="0"/>
          <w:numId w:val="1"/>
        </w:numPr>
        <w:spacing w:line="480" w:lineRule="auto"/>
        <w:rPr>
          <w:rFonts w:ascii="Times New Roman" w:hAnsi="Times New Roman"/>
          <w:sz w:val="24"/>
        </w:rPr>
      </w:pPr>
      <w:r w:rsidRPr="00E3745A">
        <w:rPr>
          <w:rFonts w:ascii="Times New Roman" w:hAnsi="Times New Roman"/>
          <w:sz w:val="24"/>
        </w:rPr>
        <w:t>What was the central role of Politics in the immigration of Canada?</w:t>
      </w:r>
    </w:p>
    <w:p w:rsidR="001A3CE8" w:rsidRPr="00E3745A" w:rsidRDefault="00890E80" w:rsidP="0005125C">
      <w:pPr>
        <w:pStyle w:val="ListParagraph"/>
        <w:numPr>
          <w:ilvl w:val="0"/>
          <w:numId w:val="1"/>
        </w:numPr>
        <w:spacing w:line="480" w:lineRule="auto"/>
        <w:rPr>
          <w:rFonts w:ascii="Times New Roman" w:hAnsi="Times New Roman"/>
          <w:sz w:val="24"/>
        </w:rPr>
      </w:pPr>
      <w:r w:rsidRPr="00E3745A">
        <w:rPr>
          <w:rFonts w:ascii="Times New Roman" w:hAnsi="Times New Roman"/>
          <w:sz w:val="24"/>
        </w:rPr>
        <w:t>What are the political factors that contributed to the resistance to Canadian immigration?</w:t>
      </w:r>
    </w:p>
    <w:p w:rsidR="00D2191D" w:rsidRPr="00E3745A" w:rsidRDefault="00890E80" w:rsidP="0005125C">
      <w:pPr>
        <w:rPr>
          <w:rFonts w:ascii="Times New Roman" w:hAnsi="Times New Roman"/>
          <w:b/>
          <w:i/>
          <w:sz w:val="24"/>
        </w:rPr>
      </w:pPr>
      <w:r w:rsidRPr="00E3745A">
        <w:rPr>
          <w:rFonts w:ascii="Times New Roman" w:hAnsi="Times New Roman"/>
          <w:b/>
          <w:i/>
          <w:sz w:val="24"/>
        </w:rPr>
        <w:t xml:space="preserve">Research Objectives </w:t>
      </w:r>
    </w:p>
    <w:p w:rsidR="00D2191D" w:rsidRPr="00E3745A" w:rsidRDefault="00890E80" w:rsidP="00524E8A">
      <w:pPr>
        <w:spacing w:line="480" w:lineRule="auto"/>
        <w:rPr>
          <w:rFonts w:ascii="Times New Roman" w:hAnsi="Times New Roman"/>
          <w:sz w:val="24"/>
        </w:rPr>
      </w:pPr>
      <w:r w:rsidRPr="00E3745A">
        <w:rPr>
          <w:rFonts w:ascii="Times New Roman" w:hAnsi="Times New Roman"/>
          <w:sz w:val="24"/>
        </w:rPr>
        <w:t xml:space="preserve">These are the research objectives which will be achieved from the findings of the present research paper. </w:t>
      </w:r>
    </w:p>
    <w:p w:rsidR="00524E8A" w:rsidRPr="00E3745A" w:rsidRDefault="00890E80" w:rsidP="00524E8A">
      <w:pPr>
        <w:pStyle w:val="ListParagraph"/>
        <w:numPr>
          <w:ilvl w:val="0"/>
          <w:numId w:val="2"/>
        </w:numPr>
        <w:spacing w:line="480" w:lineRule="auto"/>
        <w:rPr>
          <w:rFonts w:ascii="Times New Roman" w:hAnsi="Times New Roman"/>
          <w:sz w:val="24"/>
        </w:rPr>
      </w:pPr>
      <w:r w:rsidRPr="00E3745A">
        <w:rPr>
          <w:rFonts w:ascii="Times New Roman" w:hAnsi="Times New Roman"/>
          <w:sz w:val="24"/>
        </w:rPr>
        <w:t xml:space="preserve">To explore the role of politics in </w:t>
      </w:r>
      <w:r w:rsidR="00657BE7" w:rsidRPr="00E3745A">
        <w:rPr>
          <w:rFonts w:ascii="Times New Roman" w:hAnsi="Times New Roman"/>
          <w:sz w:val="24"/>
        </w:rPr>
        <w:t>immigration to Canada.</w:t>
      </w:r>
    </w:p>
    <w:p w:rsidR="00657BE7" w:rsidRPr="00E3745A" w:rsidRDefault="00890E80" w:rsidP="00524E8A">
      <w:pPr>
        <w:pStyle w:val="ListParagraph"/>
        <w:numPr>
          <w:ilvl w:val="0"/>
          <w:numId w:val="2"/>
        </w:numPr>
        <w:spacing w:line="480" w:lineRule="auto"/>
        <w:rPr>
          <w:rFonts w:ascii="Times New Roman" w:hAnsi="Times New Roman"/>
          <w:sz w:val="24"/>
        </w:rPr>
      </w:pPr>
      <w:r w:rsidRPr="00E3745A">
        <w:rPr>
          <w:rFonts w:ascii="Times New Roman" w:hAnsi="Times New Roman"/>
          <w:sz w:val="24"/>
        </w:rPr>
        <w:t>To analyze the leading political factors that contributed to the Canadian immigration resistance.</w:t>
      </w:r>
    </w:p>
    <w:p w:rsidR="00657BE7" w:rsidRPr="00524E8A" w:rsidRDefault="00657BE7" w:rsidP="00657BE7">
      <w:pPr>
        <w:pStyle w:val="ListParagraph"/>
        <w:spacing w:line="480" w:lineRule="auto"/>
        <w:rPr>
          <w:rFonts w:ascii="Times New Roman" w:hAnsi="Times New Roman"/>
          <w:sz w:val="24"/>
        </w:rPr>
      </w:pPr>
    </w:p>
    <w:p w:rsidR="00D2191D" w:rsidRDefault="00D2191D" w:rsidP="0005125C"/>
    <w:p w:rsidR="00D2191D" w:rsidRDefault="00D2191D" w:rsidP="0005125C"/>
    <w:p w:rsidR="00FA7416" w:rsidRDefault="00FA7416" w:rsidP="0005125C"/>
    <w:p w:rsidR="004B3EBF" w:rsidRDefault="004B3EBF" w:rsidP="0005125C"/>
    <w:p w:rsidR="00633231" w:rsidRDefault="00633231" w:rsidP="0005125C"/>
    <w:p w:rsidR="00633231" w:rsidRDefault="00633231" w:rsidP="0005125C"/>
    <w:p w:rsidR="00312CF0" w:rsidRDefault="00312CF0" w:rsidP="0005125C"/>
    <w:p w:rsidR="007A1071" w:rsidRPr="007916F9" w:rsidRDefault="00890E80" w:rsidP="007A1071">
      <w:pPr>
        <w:pStyle w:val="Heading1"/>
        <w:spacing w:before="0" w:line="480" w:lineRule="auto"/>
        <w:jc w:val="center"/>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End Notes</w:t>
      </w:r>
    </w:p>
    <w:p w:rsidR="00FA7416" w:rsidRPr="00720B32" w:rsidRDefault="00890E80" w:rsidP="00720B32">
      <w:pPr>
        <w:pStyle w:val="ListParagraph"/>
        <w:numPr>
          <w:ilvl w:val="0"/>
          <w:numId w:val="3"/>
        </w:numPr>
        <w:spacing w:line="480" w:lineRule="auto"/>
        <w:rPr>
          <w:rFonts w:ascii="Times New Roman" w:hAnsi="Times New Roman"/>
          <w:color w:val="222222"/>
          <w:sz w:val="24"/>
          <w:szCs w:val="24"/>
          <w:shd w:val="clear" w:color="auto" w:fill="FFFFFF"/>
        </w:rPr>
      </w:pPr>
      <w:r w:rsidRPr="00720B32">
        <w:rPr>
          <w:rFonts w:ascii="Times New Roman" w:hAnsi="Times New Roman"/>
          <w:color w:val="222222"/>
          <w:sz w:val="24"/>
          <w:szCs w:val="24"/>
          <w:shd w:val="clear" w:color="auto" w:fill="FFFFFF"/>
        </w:rPr>
        <w:t xml:space="preserve">Paquet, Mireille. "Bureaucrats as immigration policy-makers: The case of subnational immigration activism in Canada, </w:t>
      </w:r>
      <w:r w:rsidRPr="00720B32">
        <w:rPr>
          <w:rFonts w:ascii="Times New Roman" w:hAnsi="Times New Roman"/>
          <w:color w:val="222222"/>
          <w:sz w:val="24"/>
          <w:szCs w:val="24"/>
          <w:shd w:val="clear" w:color="auto" w:fill="FFFFFF"/>
        </w:rPr>
        <w:t>1990–2010." </w:t>
      </w:r>
      <w:r w:rsidRPr="00720B32">
        <w:rPr>
          <w:rFonts w:ascii="Times New Roman" w:hAnsi="Times New Roman"/>
          <w:i/>
          <w:iCs/>
          <w:color w:val="222222"/>
          <w:sz w:val="24"/>
          <w:szCs w:val="24"/>
          <w:shd w:val="clear" w:color="auto" w:fill="FFFFFF"/>
        </w:rPr>
        <w:t>Journal of Ethnic and Migration Studies</w:t>
      </w:r>
      <w:r w:rsidRPr="00720B32">
        <w:rPr>
          <w:rFonts w:ascii="Times New Roman" w:hAnsi="Times New Roman"/>
          <w:color w:val="222222"/>
          <w:sz w:val="24"/>
          <w:szCs w:val="24"/>
          <w:shd w:val="clear" w:color="auto" w:fill="FFFFFF"/>
        </w:rPr>
        <w:t> 41, no. 11 (2015): 1815-1835.</w:t>
      </w:r>
    </w:p>
    <w:p w:rsidR="00657BE7" w:rsidRPr="00720B32" w:rsidRDefault="00890E80" w:rsidP="00720B32">
      <w:pPr>
        <w:pStyle w:val="ListParagraph"/>
        <w:numPr>
          <w:ilvl w:val="0"/>
          <w:numId w:val="3"/>
        </w:numPr>
        <w:spacing w:line="480" w:lineRule="auto"/>
        <w:rPr>
          <w:rFonts w:ascii="Times New Roman" w:hAnsi="Times New Roman"/>
          <w:color w:val="222222"/>
          <w:sz w:val="24"/>
          <w:szCs w:val="24"/>
          <w:shd w:val="clear" w:color="auto" w:fill="FFFFFF"/>
        </w:rPr>
      </w:pPr>
      <w:r w:rsidRPr="00720B32">
        <w:rPr>
          <w:rFonts w:ascii="Times New Roman" w:hAnsi="Times New Roman"/>
          <w:color w:val="222222"/>
          <w:sz w:val="24"/>
          <w:szCs w:val="24"/>
          <w:shd w:val="clear" w:color="auto" w:fill="FFFFFF"/>
        </w:rPr>
        <w:t>White, Stephen E. "Canadian immigrants at the polls: the effects of socialisation in the country of origin and resocialisation in Canada on electoral participation." </w:t>
      </w:r>
      <w:r w:rsidRPr="00720B32">
        <w:rPr>
          <w:rFonts w:ascii="Times New Roman" w:hAnsi="Times New Roman"/>
          <w:i/>
          <w:iCs/>
          <w:color w:val="222222"/>
          <w:sz w:val="24"/>
          <w:szCs w:val="24"/>
          <w:shd w:val="clear" w:color="auto" w:fill="FFFFFF"/>
        </w:rPr>
        <w:t>Political Science</w:t>
      </w:r>
      <w:r w:rsidRPr="00720B32">
        <w:rPr>
          <w:rFonts w:ascii="Times New Roman" w:hAnsi="Times New Roman"/>
          <w:color w:val="222222"/>
          <w:sz w:val="24"/>
          <w:szCs w:val="24"/>
          <w:shd w:val="clear" w:color="auto" w:fill="FFFFFF"/>
        </w:rPr>
        <w:t> 69, no. 2 (2017): 101-121.</w:t>
      </w:r>
    </w:p>
    <w:p w:rsidR="00BC732C" w:rsidRPr="00720B32" w:rsidRDefault="00890E80" w:rsidP="00720B32">
      <w:pPr>
        <w:pStyle w:val="ListParagraph"/>
        <w:numPr>
          <w:ilvl w:val="0"/>
          <w:numId w:val="3"/>
        </w:numPr>
        <w:spacing w:line="480" w:lineRule="auto"/>
        <w:rPr>
          <w:rFonts w:ascii="Times New Roman" w:hAnsi="Times New Roman"/>
          <w:color w:val="222222"/>
          <w:sz w:val="24"/>
          <w:szCs w:val="24"/>
          <w:shd w:val="clear" w:color="auto" w:fill="FFFFFF"/>
        </w:rPr>
      </w:pPr>
      <w:r w:rsidRPr="00720B32">
        <w:rPr>
          <w:rFonts w:ascii="Times New Roman" w:hAnsi="Times New Roman"/>
          <w:color w:val="222222"/>
          <w:sz w:val="24"/>
          <w:szCs w:val="24"/>
          <w:shd w:val="clear" w:color="auto" w:fill="FFFFFF"/>
        </w:rPr>
        <w:t>Hasmath, Reza. </w:t>
      </w:r>
      <w:r w:rsidRPr="00720B32">
        <w:rPr>
          <w:rFonts w:ascii="Times New Roman" w:hAnsi="Times New Roman"/>
          <w:i/>
          <w:iCs/>
          <w:color w:val="222222"/>
          <w:sz w:val="24"/>
          <w:szCs w:val="24"/>
          <w:shd w:val="clear" w:color="auto" w:fill="FFFFFF"/>
        </w:rPr>
        <w:t>The ethnic penalty: Immigration, education and the labour market</w:t>
      </w:r>
      <w:r w:rsidRPr="00720B32">
        <w:rPr>
          <w:rFonts w:ascii="Times New Roman" w:hAnsi="Times New Roman"/>
          <w:color w:val="222222"/>
          <w:sz w:val="24"/>
          <w:szCs w:val="24"/>
          <w:shd w:val="clear" w:color="auto" w:fill="FFFFFF"/>
        </w:rPr>
        <w:t>. Routledge, 2016.</w:t>
      </w:r>
    </w:p>
    <w:p w:rsidR="00BC732C" w:rsidRPr="00720B32" w:rsidRDefault="00890E80" w:rsidP="00720B32">
      <w:pPr>
        <w:pStyle w:val="ListParagraph"/>
        <w:numPr>
          <w:ilvl w:val="0"/>
          <w:numId w:val="3"/>
        </w:numPr>
        <w:spacing w:line="480" w:lineRule="auto"/>
        <w:rPr>
          <w:rFonts w:ascii="Times New Roman" w:hAnsi="Times New Roman"/>
          <w:color w:val="222222"/>
          <w:sz w:val="24"/>
          <w:szCs w:val="24"/>
          <w:shd w:val="clear" w:color="auto" w:fill="FFFFFF"/>
        </w:rPr>
      </w:pPr>
      <w:r w:rsidRPr="00720B32">
        <w:rPr>
          <w:rFonts w:ascii="Times New Roman" w:hAnsi="Times New Roman"/>
          <w:color w:val="222222"/>
          <w:sz w:val="24"/>
          <w:szCs w:val="24"/>
          <w:shd w:val="clear" w:color="auto" w:fill="FFFFFF"/>
        </w:rPr>
        <w:t>Hasmath, Reza. </w:t>
      </w:r>
      <w:r w:rsidRPr="00720B32">
        <w:rPr>
          <w:rFonts w:ascii="Times New Roman" w:hAnsi="Times New Roman"/>
          <w:i/>
          <w:iCs/>
          <w:color w:val="222222"/>
          <w:sz w:val="24"/>
          <w:szCs w:val="24"/>
          <w:shd w:val="clear" w:color="auto" w:fill="FFFFFF"/>
        </w:rPr>
        <w:t>A comparative study of minority development in China and Canada</w:t>
      </w:r>
      <w:r w:rsidRPr="00720B32">
        <w:rPr>
          <w:rFonts w:ascii="Times New Roman" w:hAnsi="Times New Roman"/>
          <w:color w:val="222222"/>
          <w:sz w:val="24"/>
          <w:szCs w:val="24"/>
          <w:shd w:val="clear" w:color="auto" w:fill="FFFFFF"/>
        </w:rPr>
        <w:t>. Springer, 2010.</w:t>
      </w:r>
    </w:p>
    <w:p w:rsidR="006E7B78" w:rsidRPr="00720B32" w:rsidRDefault="00890E80" w:rsidP="00720B32">
      <w:pPr>
        <w:pStyle w:val="ListParagraph"/>
        <w:numPr>
          <w:ilvl w:val="0"/>
          <w:numId w:val="3"/>
        </w:numPr>
        <w:spacing w:line="480" w:lineRule="auto"/>
        <w:rPr>
          <w:rFonts w:ascii="Times New Roman" w:hAnsi="Times New Roman"/>
          <w:color w:val="222222"/>
          <w:sz w:val="24"/>
          <w:szCs w:val="24"/>
          <w:shd w:val="clear" w:color="auto" w:fill="FFFFFF"/>
        </w:rPr>
      </w:pPr>
      <w:r w:rsidRPr="00720B32">
        <w:rPr>
          <w:rFonts w:ascii="Times New Roman" w:hAnsi="Times New Roman"/>
          <w:color w:val="222222"/>
          <w:sz w:val="24"/>
          <w:szCs w:val="24"/>
          <w:shd w:val="clear" w:color="auto" w:fill="FFFFFF"/>
        </w:rPr>
        <w:t>Sweetman, Arthur,</w:t>
      </w:r>
      <w:r w:rsidRPr="00720B32">
        <w:rPr>
          <w:rFonts w:ascii="Times New Roman" w:hAnsi="Times New Roman"/>
          <w:color w:val="222222"/>
          <w:sz w:val="24"/>
          <w:szCs w:val="24"/>
          <w:shd w:val="clear" w:color="auto" w:fill="FFFFFF"/>
        </w:rPr>
        <w:t xml:space="preserve"> and Khuong Truong. "The United States and Canada: Intergenerational social mobility among immigrants and their native-born children." (2018): 169-202.</w:t>
      </w:r>
    </w:p>
    <w:p w:rsidR="006E7B78" w:rsidRPr="00720B32" w:rsidRDefault="00890E80" w:rsidP="00720B32">
      <w:pPr>
        <w:pStyle w:val="ListParagraph"/>
        <w:numPr>
          <w:ilvl w:val="0"/>
          <w:numId w:val="3"/>
        </w:numPr>
        <w:spacing w:line="480" w:lineRule="auto"/>
        <w:rPr>
          <w:rFonts w:ascii="Times New Roman" w:hAnsi="Times New Roman"/>
          <w:color w:val="222222"/>
          <w:sz w:val="24"/>
          <w:szCs w:val="24"/>
          <w:shd w:val="clear" w:color="auto" w:fill="FFFFFF"/>
        </w:rPr>
      </w:pPr>
      <w:r w:rsidRPr="00720B32">
        <w:rPr>
          <w:rFonts w:ascii="Times New Roman" w:hAnsi="Times New Roman"/>
          <w:color w:val="222222"/>
          <w:sz w:val="24"/>
          <w:szCs w:val="24"/>
          <w:shd w:val="clear" w:color="auto" w:fill="FFFFFF"/>
        </w:rPr>
        <w:t>Engel, Madeline H., Norma Kolko Phillips, and Frances A. Della Cava. "Forced Migration and Immigration P</w:t>
      </w:r>
      <w:r w:rsidRPr="00720B32">
        <w:rPr>
          <w:rFonts w:ascii="Times New Roman" w:hAnsi="Times New Roman"/>
          <w:color w:val="222222"/>
          <w:sz w:val="24"/>
          <w:szCs w:val="24"/>
          <w:shd w:val="clear" w:color="auto" w:fill="FFFFFF"/>
        </w:rPr>
        <w:t>rograms for Children: The Emergence of a Social Movement." </w:t>
      </w:r>
      <w:r w:rsidRPr="00720B32">
        <w:rPr>
          <w:rFonts w:ascii="Times New Roman" w:hAnsi="Times New Roman"/>
          <w:i/>
          <w:iCs/>
          <w:color w:val="222222"/>
          <w:sz w:val="24"/>
          <w:szCs w:val="24"/>
          <w:shd w:val="clear" w:color="auto" w:fill="FFFFFF"/>
        </w:rPr>
        <w:t>The International Journal of Children's Rights</w:t>
      </w:r>
      <w:r w:rsidRPr="00720B32">
        <w:rPr>
          <w:rFonts w:ascii="Times New Roman" w:hAnsi="Times New Roman"/>
          <w:color w:val="222222"/>
          <w:sz w:val="24"/>
          <w:szCs w:val="24"/>
          <w:shd w:val="clear" w:color="auto" w:fill="FFFFFF"/>
        </w:rPr>
        <w:t> 26, no. 3 (2018): 468-488.</w:t>
      </w:r>
    </w:p>
    <w:p w:rsidR="006E7B78" w:rsidRDefault="006E7B78" w:rsidP="00090E84">
      <w:pPr>
        <w:spacing w:line="480" w:lineRule="auto"/>
        <w:rPr>
          <w:rFonts w:ascii="Arial" w:hAnsi="Arial" w:cs="Arial"/>
          <w:color w:val="222222"/>
          <w:sz w:val="20"/>
          <w:szCs w:val="20"/>
          <w:shd w:val="clear" w:color="auto" w:fill="FFFFFF"/>
        </w:rPr>
      </w:pPr>
    </w:p>
    <w:p w:rsidR="00BC732C" w:rsidRPr="00312CF0" w:rsidRDefault="00BC732C" w:rsidP="00090E84">
      <w:pPr>
        <w:spacing w:line="480" w:lineRule="auto"/>
        <w:rPr>
          <w:rFonts w:ascii="Times New Roman" w:hAnsi="Times New Roman"/>
          <w:color w:val="222222"/>
          <w:sz w:val="24"/>
          <w:szCs w:val="20"/>
          <w:shd w:val="clear" w:color="auto" w:fill="FFFFFF"/>
        </w:rPr>
      </w:pPr>
    </w:p>
    <w:p w:rsidR="00312CF0" w:rsidRPr="00090E84" w:rsidRDefault="00312CF0" w:rsidP="00090E84">
      <w:pPr>
        <w:spacing w:line="480" w:lineRule="auto"/>
        <w:rPr>
          <w:rFonts w:ascii="Times New Roman" w:hAnsi="Times New Roman"/>
          <w:sz w:val="24"/>
        </w:rPr>
      </w:pPr>
    </w:p>
    <w:p w:rsidR="00090E84" w:rsidRDefault="00090E84" w:rsidP="0005125C"/>
    <w:sectPr w:rsidR="00090E84" w:rsidSect="000A7CB4">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E80" w:rsidRDefault="00890E80">
      <w:pPr>
        <w:spacing w:after="0" w:line="240" w:lineRule="auto"/>
      </w:pPr>
      <w:r>
        <w:separator/>
      </w:r>
    </w:p>
  </w:endnote>
  <w:endnote w:type="continuationSeparator" w:id="0">
    <w:p w:rsidR="00890E80" w:rsidRDefault="00890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E80" w:rsidRDefault="00890E80" w:rsidP="000A7CB4">
      <w:pPr>
        <w:spacing w:after="0" w:line="240" w:lineRule="auto"/>
      </w:pPr>
      <w:r>
        <w:separator/>
      </w:r>
    </w:p>
  </w:footnote>
  <w:footnote w:type="continuationSeparator" w:id="0">
    <w:p w:rsidR="00890E80" w:rsidRDefault="00890E80" w:rsidP="000A7CB4">
      <w:pPr>
        <w:spacing w:after="0" w:line="240" w:lineRule="auto"/>
      </w:pPr>
      <w:r>
        <w:continuationSeparator/>
      </w:r>
    </w:p>
  </w:footnote>
  <w:footnote w:id="1">
    <w:p w:rsidR="00433097" w:rsidRPr="00E3745A" w:rsidRDefault="00890E80" w:rsidP="000F31F4">
      <w:pPr>
        <w:spacing w:line="240" w:lineRule="auto"/>
        <w:rPr>
          <w:rFonts w:ascii="Times New Roman" w:hAnsi="Times New Roman"/>
          <w:color w:val="222222"/>
          <w:sz w:val="20"/>
          <w:szCs w:val="20"/>
          <w:shd w:val="clear" w:color="auto" w:fill="FFFFFF"/>
        </w:rPr>
      </w:pPr>
      <w:r w:rsidRPr="00E3745A">
        <w:rPr>
          <w:rStyle w:val="FootnoteReference"/>
          <w:rFonts w:ascii="Times New Roman" w:hAnsi="Times New Roman"/>
          <w:sz w:val="20"/>
          <w:szCs w:val="20"/>
        </w:rPr>
        <w:footnoteRef/>
      </w:r>
      <w:r w:rsidRPr="00E3745A">
        <w:rPr>
          <w:rFonts w:ascii="Times New Roman" w:hAnsi="Times New Roman"/>
          <w:sz w:val="20"/>
          <w:szCs w:val="20"/>
        </w:rPr>
        <w:t xml:space="preserve"> </w:t>
      </w:r>
      <w:r w:rsidRPr="00E3745A">
        <w:rPr>
          <w:rFonts w:ascii="Times New Roman" w:hAnsi="Times New Roman"/>
          <w:color w:val="222222"/>
          <w:sz w:val="20"/>
          <w:szCs w:val="20"/>
          <w:shd w:val="clear" w:color="auto" w:fill="FFFFFF"/>
        </w:rPr>
        <w:t>Paquet, Mireille. "Bureaucrats as immigration policy-makers: The case of subnational immigration activism in Canada, 1990–2010." </w:t>
      </w:r>
      <w:r w:rsidRPr="00E3745A">
        <w:rPr>
          <w:rFonts w:ascii="Times New Roman" w:hAnsi="Times New Roman"/>
          <w:i/>
          <w:iCs/>
          <w:color w:val="222222"/>
          <w:sz w:val="20"/>
          <w:szCs w:val="20"/>
          <w:shd w:val="clear" w:color="auto" w:fill="FFFFFF"/>
        </w:rPr>
        <w:t>Journal of Ethnic and Migration Studies</w:t>
      </w:r>
      <w:r w:rsidRPr="00E3745A">
        <w:rPr>
          <w:rFonts w:ascii="Times New Roman" w:hAnsi="Times New Roman"/>
          <w:color w:val="222222"/>
          <w:sz w:val="20"/>
          <w:szCs w:val="20"/>
          <w:shd w:val="clear" w:color="auto" w:fill="FFFFFF"/>
        </w:rPr>
        <w:t> 41, no. 11 (2015): 1815-1835.</w:t>
      </w:r>
    </w:p>
  </w:footnote>
  <w:footnote w:id="2">
    <w:p w:rsidR="000F31F4" w:rsidRPr="00E3745A" w:rsidRDefault="00890E80" w:rsidP="000F31F4">
      <w:pPr>
        <w:spacing w:line="240" w:lineRule="auto"/>
        <w:rPr>
          <w:rFonts w:ascii="Times New Roman" w:hAnsi="Times New Roman"/>
          <w:color w:val="222222"/>
          <w:sz w:val="20"/>
          <w:szCs w:val="20"/>
          <w:shd w:val="clear" w:color="auto" w:fill="FFFFFF"/>
        </w:rPr>
      </w:pPr>
      <w:r w:rsidRPr="00E3745A">
        <w:rPr>
          <w:rStyle w:val="FootnoteReference"/>
          <w:rFonts w:ascii="Times New Roman" w:hAnsi="Times New Roman"/>
          <w:sz w:val="20"/>
          <w:szCs w:val="20"/>
        </w:rPr>
        <w:footnoteRef/>
      </w:r>
      <w:r w:rsidRPr="00E3745A">
        <w:rPr>
          <w:rFonts w:ascii="Times New Roman" w:hAnsi="Times New Roman"/>
          <w:sz w:val="20"/>
          <w:szCs w:val="20"/>
        </w:rPr>
        <w:t xml:space="preserve"> </w:t>
      </w:r>
      <w:r w:rsidRPr="00E3745A">
        <w:rPr>
          <w:rFonts w:ascii="Times New Roman" w:hAnsi="Times New Roman"/>
          <w:color w:val="222222"/>
          <w:sz w:val="20"/>
          <w:szCs w:val="20"/>
          <w:shd w:val="clear" w:color="auto" w:fill="FFFFFF"/>
        </w:rPr>
        <w:t xml:space="preserve">White, Stephen E. "Canadian immigrants at the polls: </w:t>
      </w:r>
      <w:r w:rsidRPr="00E3745A">
        <w:rPr>
          <w:rFonts w:ascii="Times New Roman" w:hAnsi="Times New Roman"/>
          <w:color w:val="222222"/>
          <w:sz w:val="20"/>
          <w:szCs w:val="20"/>
          <w:shd w:val="clear" w:color="auto" w:fill="FFFFFF"/>
        </w:rPr>
        <w:t>the effects of socialisation in the country of origin and resocialisation in Canada on electoral participation." </w:t>
      </w:r>
      <w:r w:rsidRPr="00E3745A">
        <w:rPr>
          <w:rFonts w:ascii="Times New Roman" w:hAnsi="Times New Roman"/>
          <w:i/>
          <w:iCs/>
          <w:color w:val="222222"/>
          <w:sz w:val="20"/>
          <w:szCs w:val="20"/>
          <w:shd w:val="clear" w:color="auto" w:fill="FFFFFF"/>
        </w:rPr>
        <w:t>Political Science</w:t>
      </w:r>
      <w:r w:rsidRPr="00E3745A">
        <w:rPr>
          <w:rFonts w:ascii="Times New Roman" w:hAnsi="Times New Roman"/>
          <w:color w:val="222222"/>
          <w:sz w:val="20"/>
          <w:szCs w:val="20"/>
          <w:shd w:val="clear" w:color="auto" w:fill="FFFFFF"/>
        </w:rPr>
        <w:t> 69, no. 2 (2017): 101-121.</w:t>
      </w:r>
    </w:p>
  </w:footnote>
  <w:footnote w:id="3">
    <w:p w:rsidR="000F31F4" w:rsidRDefault="00890E80">
      <w:pPr>
        <w:pStyle w:val="FootnoteText"/>
      </w:pPr>
      <w:r w:rsidRPr="00E3745A">
        <w:rPr>
          <w:rStyle w:val="FootnoteReference"/>
          <w:rFonts w:ascii="Times New Roman" w:hAnsi="Times New Roman"/>
        </w:rPr>
        <w:footnoteRef/>
      </w:r>
      <w:r w:rsidRPr="00E3745A">
        <w:rPr>
          <w:rFonts w:ascii="Times New Roman" w:hAnsi="Times New Roman"/>
        </w:rPr>
        <w:t xml:space="preserve"> Hasmath, Reza. The ethnic penalty: Immigration, education and the labour market. Routledge, 2016</w:t>
      </w:r>
      <w:r w:rsidRPr="00E3745A">
        <w:rPr>
          <w:rFonts w:ascii="Times New Roman" w:hAnsi="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CB4" w:rsidRPr="00CF4875" w:rsidRDefault="00890E80" w:rsidP="000A7CB4">
    <w:pPr>
      <w:pStyle w:val="Header"/>
      <w:jc w:val="right"/>
      <w:rPr>
        <w:rFonts w:ascii="Times" w:hAnsi="Times" w:cs="Times"/>
        <w:sz w:val="24"/>
        <w:szCs w:val="24"/>
      </w:rPr>
    </w:pPr>
    <w:r w:rsidRPr="00CF4875">
      <w:rPr>
        <w:rFonts w:ascii="Times" w:hAnsi="Times" w:cs="Times"/>
        <w:sz w:val="24"/>
        <w:szCs w:val="24"/>
      </w:rPr>
      <w:t xml:space="preserve">Your Last Name </w:t>
    </w:r>
    <w:r w:rsidRPr="00CF4875">
      <w:rPr>
        <w:rFonts w:ascii="Times" w:hAnsi="Times" w:cs="Times"/>
        <w:sz w:val="24"/>
        <w:szCs w:val="24"/>
      </w:rPr>
      <w:fldChar w:fldCharType="begin"/>
    </w:r>
    <w:r w:rsidRPr="00CF4875">
      <w:rPr>
        <w:rFonts w:ascii="Times" w:hAnsi="Times" w:cs="Times"/>
        <w:sz w:val="24"/>
        <w:szCs w:val="24"/>
      </w:rPr>
      <w:instrText xml:space="preserve"> PAGE   \* MERGEFORMAT </w:instrText>
    </w:r>
    <w:r w:rsidRPr="00CF4875">
      <w:rPr>
        <w:rFonts w:ascii="Times" w:hAnsi="Times" w:cs="Times"/>
        <w:sz w:val="24"/>
        <w:szCs w:val="24"/>
      </w:rPr>
      <w:fldChar w:fldCharType="separate"/>
    </w:r>
    <w:r w:rsidR="009A3CD6">
      <w:rPr>
        <w:rFonts w:ascii="Times" w:hAnsi="Times" w:cs="Times"/>
        <w:noProof/>
        <w:sz w:val="24"/>
        <w:szCs w:val="24"/>
      </w:rPr>
      <w:t>3</w:t>
    </w:r>
    <w:r w:rsidRPr="00CF4875">
      <w:rPr>
        <w:rFonts w:ascii="Times" w:hAnsi="Times" w:cs="Times"/>
        <w:noProof/>
        <w:sz w:val="24"/>
        <w:szCs w:val="24"/>
      </w:rPr>
      <w:fldChar w:fldCharType="end"/>
    </w:r>
  </w:p>
  <w:p w:rsidR="000A7CB4" w:rsidRDefault="000A7C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15CF2"/>
    <w:multiLevelType w:val="hybridMultilevel"/>
    <w:tmpl w:val="F972325A"/>
    <w:lvl w:ilvl="0" w:tplc="129648D4">
      <w:start w:val="1"/>
      <w:numFmt w:val="bullet"/>
      <w:lvlText w:val=""/>
      <w:lvlJc w:val="left"/>
      <w:pPr>
        <w:ind w:left="720" w:hanging="360"/>
      </w:pPr>
      <w:rPr>
        <w:rFonts w:ascii="Symbol" w:hAnsi="Symbol" w:hint="default"/>
      </w:rPr>
    </w:lvl>
    <w:lvl w:ilvl="1" w:tplc="39E0D97A" w:tentative="1">
      <w:start w:val="1"/>
      <w:numFmt w:val="bullet"/>
      <w:lvlText w:val="o"/>
      <w:lvlJc w:val="left"/>
      <w:pPr>
        <w:ind w:left="1440" w:hanging="360"/>
      </w:pPr>
      <w:rPr>
        <w:rFonts w:ascii="Courier New" w:hAnsi="Courier New" w:cs="Courier New" w:hint="default"/>
      </w:rPr>
    </w:lvl>
    <w:lvl w:ilvl="2" w:tplc="D58E302C" w:tentative="1">
      <w:start w:val="1"/>
      <w:numFmt w:val="bullet"/>
      <w:lvlText w:val=""/>
      <w:lvlJc w:val="left"/>
      <w:pPr>
        <w:ind w:left="2160" w:hanging="360"/>
      </w:pPr>
      <w:rPr>
        <w:rFonts w:ascii="Wingdings" w:hAnsi="Wingdings" w:hint="default"/>
      </w:rPr>
    </w:lvl>
    <w:lvl w:ilvl="3" w:tplc="6E1EDCF8" w:tentative="1">
      <w:start w:val="1"/>
      <w:numFmt w:val="bullet"/>
      <w:lvlText w:val=""/>
      <w:lvlJc w:val="left"/>
      <w:pPr>
        <w:ind w:left="2880" w:hanging="360"/>
      </w:pPr>
      <w:rPr>
        <w:rFonts w:ascii="Symbol" w:hAnsi="Symbol" w:hint="default"/>
      </w:rPr>
    </w:lvl>
    <w:lvl w:ilvl="4" w:tplc="D7C6670A" w:tentative="1">
      <w:start w:val="1"/>
      <w:numFmt w:val="bullet"/>
      <w:lvlText w:val="o"/>
      <w:lvlJc w:val="left"/>
      <w:pPr>
        <w:ind w:left="3600" w:hanging="360"/>
      </w:pPr>
      <w:rPr>
        <w:rFonts w:ascii="Courier New" w:hAnsi="Courier New" w:cs="Courier New" w:hint="default"/>
      </w:rPr>
    </w:lvl>
    <w:lvl w:ilvl="5" w:tplc="74D2076A" w:tentative="1">
      <w:start w:val="1"/>
      <w:numFmt w:val="bullet"/>
      <w:lvlText w:val=""/>
      <w:lvlJc w:val="left"/>
      <w:pPr>
        <w:ind w:left="4320" w:hanging="360"/>
      </w:pPr>
      <w:rPr>
        <w:rFonts w:ascii="Wingdings" w:hAnsi="Wingdings" w:hint="default"/>
      </w:rPr>
    </w:lvl>
    <w:lvl w:ilvl="6" w:tplc="A6188484" w:tentative="1">
      <w:start w:val="1"/>
      <w:numFmt w:val="bullet"/>
      <w:lvlText w:val=""/>
      <w:lvlJc w:val="left"/>
      <w:pPr>
        <w:ind w:left="5040" w:hanging="360"/>
      </w:pPr>
      <w:rPr>
        <w:rFonts w:ascii="Symbol" w:hAnsi="Symbol" w:hint="default"/>
      </w:rPr>
    </w:lvl>
    <w:lvl w:ilvl="7" w:tplc="24F8840C" w:tentative="1">
      <w:start w:val="1"/>
      <w:numFmt w:val="bullet"/>
      <w:lvlText w:val="o"/>
      <w:lvlJc w:val="left"/>
      <w:pPr>
        <w:ind w:left="5760" w:hanging="360"/>
      </w:pPr>
      <w:rPr>
        <w:rFonts w:ascii="Courier New" w:hAnsi="Courier New" w:cs="Courier New" w:hint="default"/>
      </w:rPr>
    </w:lvl>
    <w:lvl w:ilvl="8" w:tplc="3EF0DE78" w:tentative="1">
      <w:start w:val="1"/>
      <w:numFmt w:val="bullet"/>
      <w:lvlText w:val=""/>
      <w:lvlJc w:val="left"/>
      <w:pPr>
        <w:ind w:left="6480" w:hanging="360"/>
      </w:pPr>
      <w:rPr>
        <w:rFonts w:ascii="Wingdings" w:hAnsi="Wingdings" w:hint="default"/>
      </w:rPr>
    </w:lvl>
  </w:abstractNum>
  <w:abstractNum w:abstractNumId="1">
    <w:nsid w:val="37F02EDB"/>
    <w:multiLevelType w:val="hybridMultilevel"/>
    <w:tmpl w:val="881E90A0"/>
    <w:lvl w:ilvl="0" w:tplc="813AFCD4">
      <w:start w:val="1"/>
      <w:numFmt w:val="decimal"/>
      <w:lvlText w:val="%1."/>
      <w:lvlJc w:val="left"/>
      <w:pPr>
        <w:ind w:left="720" w:hanging="360"/>
      </w:pPr>
      <w:rPr>
        <w:rFonts w:hint="default"/>
      </w:rPr>
    </w:lvl>
    <w:lvl w:ilvl="1" w:tplc="F97A6FDE" w:tentative="1">
      <w:start w:val="1"/>
      <w:numFmt w:val="lowerLetter"/>
      <w:lvlText w:val="%2."/>
      <w:lvlJc w:val="left"/>
      <w:pPr>
        <w:ind w:left="1440" w:hanging="360"/>
      </w:pPr>
    </w:lvl>
    <w:lvl w:ilvl="2" w:tplc="0C9E7E5E" w:tentative="1">
      <w:start w:val="1"/>
      <w:numFmt w:val="lowerRoman"/>
      <w:lvlText w:val="%3."/>
      <w:lvlJc w:val="right"/>
      <w:pPr>
        <w:ind w:left="2160" w:hanging="180"/>
      </w:pPr>
    </w:lvl>
    <w:lvl w:ilvl="3" w:tplc="41606380" w:tentative="1">
      <w:start w:val="1"/>
      <w:numFmt w:val="decimal"/>
      <w:lvlText w:val="%4."/>
      <w:lvlJc w:val="left"/>
      <w:pPr>
        <w:ind w:left="2880" w:hanging="360"/>
      </w:pPr>
    </w:lvl>
    <w:lvl w:ilvl="4" w:tplc="8C505D34" w:tentative="1">
      <w:start w:val="1"/>
      <w:numFmt w:val="lowerLetter"/>
      <w:lvlText w:val="%5."/>
      <w:lvlJc w:val="left"/>
      <w:pPr>
        <w:ind w:left="3600" w:hanging="360"/>
      </w:pPr>
    </w:lvl>
    <w:lvl w:ilvl="5" w:tplc="2BEA3806" w:tentative="1">
      <w:start w:val="1"/>
      <w:numFmt w:val="lowerRoman"/>
      <w:lvlText w:val="%6."/>
      <w:lvlJc w:val="right"/>
      <w:pPr>
        <w:ind w:left="4320" w:hanging="180"/>
      </w:pPr>
    </w:lvl>
    <w:lvl w:ilvl="6" w:tplc="B8ECD5EA" w:tentative="1">
      <w:start w:val="1"/>
      <w:numFmt w:val="decimal"/>
      <w:lvlText w:val="%7."/>
      <w:lvlJc w:val="left"/>
      <w:pPr>
        <w:ind w:left="5040" w:hanging="360"/>
      </w:pPr>
    </w:lvl>
    <w:lvl w:ilvl="7" w:tplc="FEEC3778" w:tentative="1">
      <w:start w:val="1"/>
      <w:numFmt w:val="lowerLetter"/>
      <w:lvlText w:val="%8."/>
      <w:lvlJc w:val="left"/>
      <w:pPr>
        <w:ind w:left="5760" w:hanging="360"/>
      </w:pPr>
    </w:lvl>
    <w:lvl w:ilvl="8" w:tplc="52D04E52" w:tentative="1">
      <w:start w:val="1"/>
      <w:numFmt w:val="lowerRoman"/>
      <w:lvlText w:val="%9."/>
      <w:lvlJc w:val="right"/>
      <w:pPr>
        <w:ind w:left="6480" w:hanging="180"/>
      </w:pPr>
    </w:lvl>
  </w:abstractNum>
  <w:abstractNum w:abstractNumId="2">
    <w:nsid w:val="4B5962E5"/>
    <w:multiLevelType w:val="hybridMultilevel"/>
    <w:tmpl w:val="ADBEC8C8"/>
    <w:lvl w:ilvl="0" w:tplc="CE5423E4">
      <w:start w:val="1"/>
      <w:numFmt w:val="decimal"/>
      <w:lvlText w:val="%1."/>
      <w:lvlJc w:val="left"/>
      <w:pPr>
        <w:ind w:left="720" w:hanging="360"/>
      </w:pPr>
      <w:rPr>
        <w:rFonts w:hint="default"/>
      </w:rPr>
    </w:lvl>
    <w:lvl w:ilvl="1" w:tplc="611AB27A" w:tentative="1">
      <w:start w:val="1"/>
      <w:numFmt w:val="lowerLetter"/>
      <w:lvlText w:val="%2."/>
      <w:lvlJc w:val="left"/>
      <w:pPr>
        <w:ind w:left="1440" w:hanging="360"/>
      </w:pPr>
    </w:lvl>
    <w:lvl w:ilvl="2" w:tplc="653AFCE2" w:tentative="1">
      <w:start w:val="1"/>
      <w:numFmt w:val="lowerRoman"/>
      <w:lvlText w:val="%3."/>
      <w:lvlJc w:val="right"/>
      <w:pPr>
        <w:ind w:left="2160" w:hanging="180"/>
      </w:pPr>
    </w:lvl>
    <w:lvl w:ilvl="3" w:tplc="172A1FF4" w:tentative="1">
      <w:start w:val="1"/>
      <w:numFmt w:val="decimal"/>
      <w:lvlText w:val="%4."/>
      <w:lvlJc w:val="left"/>
      <w:pPr>
        <w:ind w:left="2880" w:hanging="360"/>
      </w:pPr>
    </w:lvl>
    <w:lvl w:ilvl="4" w:tplc="4240F004" w:tentative="1">
      <w:start w:val="1"/>
      <w:numFmt w:val="lowerLetter"/>
      <w:lvlText w:val="%5."/>
      <w:lvlJc w:val="left"/>
      <w:pPr>
        <w:ind w:left="3600" w:hanging="360"/>
      </w:pPr>
    </w:lvl>
    <w:lvl w:ilvl="5" w:tplc="81E2478A" w:tentative="1">
      <w:start w:val="1"/>
      <w:numFmt w:val="lowerRoman"/>
      <w:lvlText w:val="%6."/>
      <w:lvlJc w:val="right"/>
      <w:pPr>
        <w:ind w:left="4320" w:hanging="180"/>
      </w:pPr>
    </w:lvl>
    <w:lvl w:ilvl="6" w:tplc="D4F45410" w:tentative="1">
      <w:start w:val="1"/>
      <w:numFmt w:val="decimal"/>
      <w:lvlText w:val="%7."/>
      <w:lvlJc w:val="left"/>
      <w:pPr>
        <w:ind w:left="5040" w:hanging="360"/>
      </w:pPr>
    </w:lvl>
    <w:lvl w:ilvl="7" w:tplc="6FF452B6" w:tentative="1">
      <w:start w:val="1"/>
      <w:numFmt w:val="lowerLetter"/>
      <w:lvlText w:val="%8."/>
      <w:lvlJc w:val="left"/>
      <w:pPr>
        <w:ind w:left="5760" w:hanging="360"/>
      </w:pPr>
    </w:lvl>
    <w:lvl w:ilvl="8" w:tplc="8A0EA170"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261"/>
    <w:rsid w:val="000075F4"/>
    <w:rsid w:val="0005125C"/>
    <w:rsid w:val="00090E84"/>
    <w:rsid w:val="00094261"/>
    <w:rsid w:val="000A7CB4"/>
    <w:rsid w:val="000F31F4"/>
    <w:rsid w:val="00105AF4"/>
    <w:rsid w:val="0011741C"/>
    <w:rsid w:val="001416D3"/>
    <w:rsid w:val="001A3CE8"/>
    <w:rsid w:val="001A4DCF"/>
    <w:rsid w:val="001E1593"/>
    <w:rsid w:val="002458B8"/>
    <w:rsid w:val="00266BAE"/>
    <w:rsid w:val="002B7AE0"/>
    <w:rsid w:val="002E3118"/>
    <w:rsid w:val="002E6D2D"/>
    <w:rsid w:val="00312CF0"/>
    <w:rsid w:val="00433097"/>
    <w:rsid w:val="00457063"/>
    <w:rsid w:val="004B20AC"/>
    <w:rsid w:val="004B3EBF"/>
    <w:rsid w:val="00524E8A"/>
    <w:rsid w:val="0053347B"/>
    <w:rsid w:val="00627019"/>
    <w:rsid w:val="00633231"/>
    <w:rsid w:val="006575A6"/>
    <w:rsid w:val="00657BE7"/>
    <w:rsid w:val="00680704"/>
    <w:rsid w:val="006E74C6"/>
    <w:rsid w:val="006E7B78"/>
    <w:rsid w:val="006F7A89"/>
    <w:rsid w:val="00720B32"/>
    <w:rsid w:val="00733636"/>
    <w:rsid w:val="007916F9"/>
    <w:rsid w:val="007A1071"/>
    <w:rsid w:val="007D4742"/>
    <w:rsid w:val="008462DA"/>
    <w:rsid w:val="00890E80"/>
    <w:rsid w:val="008B7010"/>
    <w:rsid w:val="008F472C"/>
    <w:rsid w:val="0090491E"/>
    <w:rsid w:val="009A3CD6"/>
    <w:rsid w:val="00A44989"/>
    <w:rsid w:val="00A45D92"/>
    <w:rsid w:val="00AB2756"/>
    <w:rsid w:val="00B07910"/>
    <w:rsid w:val="00B41E11"/>
    <w:rsid w:val="00B575AA"/>
    <w:rsid w:val="00BC732C"/>
    <w:rsid w:val="00C01D51"/>
    <w:rsid w:val="00C23758"/>
    <w:rsid w:val="00C4086F"/>
    <w:rsid w:val="00C43A93"/>
    <w:rsid w:val="00C66ABA"/>
    <w:rsid w:val="00CA4D56"/>
    <w:rsid w:val="00CF4875"/>
    <w:rsid w:val="00D2191D"/>
    <w:rsid w:val="00DD240A"/>
    <w:rsid w:val="00E3745A"/>
    <w:rsid w:val="00E83DBB"/>
    <w:rsid w:val="00EA4816"/>
    <w:rsid w:val="00F95069"/>
    <w:rsid w:val="00FA7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BE178-3819-4EBC-970E-6D0A48E6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261"/>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7A107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7C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7CB4"/>
    <w:rPr>
      <w:rFonts w:ascii="Calibri" w:eastAsia="Calibri" w:hAnsi="Calibri" w:cs="Times New Roman"/>
    </w:rPr>
  </w:style>
  <w:style w:type="paragraph" w:styleId="Footer">
    <w:name w:val="footer"/>
    <w:basedOn w:val="Normal"/>
    <w:link w:val="FooterChar"/>
    <w:uiPriority w:val="99"/>
    <w:unhideWhenUsed/>
    <w:rsid w:val="000A7C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CB4"/>
    <w:rPr>
      <w:rFonts w:ascii="Calibri" w:eastAsia="Calibri" w:hAnsi="Calibri" w:cs="Times New Roman"/>
    </w:rPr>
  </w:style>
  <w:style w:type="character" w:customStyle="1" w:styleId="Heading1Char">
    <w:name w:val="Heading 1 Char"/>
    <w:basedOn w:val="DefaultParagraphFont"/>
    <w:link w:val="Heading1"/>
    <w:uiPriority w:val="9"/>
    <w:rsid w:val="007A1071"/>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semiHidden/>
    <w:unhideWhenUsed/>
    <w:rsid w:val="008B7010"/>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unhideWhenUsed/>
    <w:rsid w:val="008B7010"/>
    <w:rPr>
      <w:color w:val="0000FF"/>
      <w:u w:val="single"/>
    </w:rPr>
  </w:style>
  <w:style w:type="character" w:styleId="Emphasis">
    <w:name w:val="Emphasis"/>
    <w:basedOn w:val="DefaultParagraphFont"/>
    <w:uiPriority w:val="20"/>
    <w:qFormat/>
    <w:rsid w:val="008B7010"/>
    <w:rPr>
      <w:i/>
      <w:iCs/>
    </w:rPr>
  </w:style>
  <w:style w:type="paragraph" w:styleId="ListParagraph">
    <w:name w:val="List Paragraph"/>
    <w:basedOn w:val="Normal"/>
    <w:uiPriority w:val="34"/>
    <w:qFormat/>
    <w:rsid w:val="00524E8A"/>
    <w:pPr>
      <w:ind w:left="720"/>
      <w:contextualSpacing/>
    </w:pPr>
  </w:style>
  <w:style w:type="paragraph" w:styleId="FootnoteText">
    <w:name w:val="footnote text"/>
    <w:basedOn w:val="Normal"/>
    <w:link w:val="FootnoteTextChar"/>
    <w:uiPriority w:val="99"/>
    <w:semiHidden/>
    <w:unhideWhenUsed/>
    <w:rsid w:val="004330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309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4330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048281FB-6C70-4B1F-90BA-3679EDCEB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2019-02-11T11:37:00Z</dcterms:created>
  <dcterms:modified xsi:type="dcterms:W3CDTF">2019-02-11T11:37:00Z</dcterms:modified>
</cp:coreProperties>
</file>