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0103DC4" w14:textId="77777777" w:rsidR="00F9444C" w:rsidRDefault="00F9444C">
          <w:pPr>
            <w:pStyle w:val="NoSpacing"/>
          </w:pPr>
          <w:r>
            <w:t>Your Name</w:t>
          </w:r>
        </w:p>
      </w:sdtContent>
    </w:sdt>
    <w:p w14:paraId="3A1E8C4D" w14:textId="77777777" w:rsidR="00E614DD" w:rsidRDefault="005A0A4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0F948CE" w14:textId="77777777" w:rsidR="00E614DD" w:rsidRDefault="005A0A4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66AD0B7" w14:textId="77777777" w:rsidR="00E614DD" w:rsidRDefault="005A0A4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AD5DA11" w14:textId="262E018E" w:rsidR="00E614DD" w:rsidRPr="00B362B1" w:rsidRDefault="000A6510">
      <w:pPr>
        <w:pStyle w:val="Title"/>
        <w:rPr>
          <w:b/>
        </w:rPr>
      </w:pPr>
      <w:r w:rsidRPr="00B362B1">
        <w:rPr>
          <w:b/>
        </w:rPr>
        <w:t>Theory of Knowledge</w:t>
      </w:r>
    </w:p>
    <w:p w14:paraId="2D114A22" w14:textId="01B1B478" w:rsidR="002A7D82" w:rsidRDefault="002A7D82" w:rsidP="002A7D82">
      <w:pPr>
        <w:rPr>
          <w:rFonts w:cstheme="minorHAnsi"/>
        </w:rPr>
      </w:pPr>
      <w:r w:rsidRPr="002A7D82">
        <w:rPr>
          <w:rFonts w:cstheme="minorHAnsi"/>
        </w:rPr>
        <w:t xml:space="preserve">In order to deeply understand </w:t>
      </w:r>
      <w:r w:rsidR="00F30BAD">
        <w:rPr>
          <w:rFonts w:cstheme="minorHAnsi"/>
        </w:rPr>
        <w:t>Theory of Knowledge (</w:t>
      </w:r>
      <w:r w:rsidRPr="002A7D82">
        <w:rPr>
          <w:rFonts w:cstheme="minorHAnsi"/>
        </w:rPr>
        <w:t>TOK</w:t>
      </w:r>
      <w:r w:rsidR="00F30BAD">
        <w:rPr>
          <w:rFonts w:cstheme="minorHAnsi"/>
        </w:rPr>
        <w:t>)</w:t>
      </w:r>
      <w:r w:rsidRPr="002A7D82">
        <w:rPr>
          <w:rFonts w:cstheme="minorHAnsi"/>
        </w:rPr>
        <w:t xml:space="preserve"> into this title, we need to unpack information in sub-questions: define what are personal circumstances? What is the influence of personal circumstances on our knowledge gain? Discuss this matter.</w:t>
      </w:r>
    </w:p>
    <w:p w14:paraId="15A8E95B" w14:textId="7349668A" w:rsidR="00914C3D" w:rsidRDefault="00FB430A" w:rsidP="00641C52">
      <w:pPr>
        <w:pStyle w:val="HTMLPreformatted"/>
        <w:spacing w:line="480" w:lineRule="auto"/>
        <w:rPr>
          <w:rFonts w:asciiTheme="minorHAnsi" w:hAnsiTheme="minorHAnsi" w:cstheme="minorHAnsi"/>
          <w:sz w:val="24"/>
          <w:szCs w:val="24"/>
        </w:rPr>
      </w:pPr>
      <w:r w:rsidRPr="00641C52">
        <w:rPr>
          <w:rFonts w:asciiTheme="minorHAnsi" w:hAnsiTheme="minorHAnsi" w:cstheme="minorHAnsi"/>
          <w:sz w:val="24"/>
          <w:szCs w:val="24"/>
        </w:rPr>
        <w:t>Personal</w:t>
      </w:r>
      <w:r w:rsidR="00540955" w:rsidRPr="00641C52">
        <w:rPr>
          <w:rFonts w:asciiTheme="minorHAnsi" w:hAnsiTheme="minorHAnsi" w:cstheme="minorHAnsi"/>
          <w:sz w:val="24"/>
          <w:szCs w:val="24"/>
        </w:rPr>
        <w:t xml:space="preserve"> circumstances </w:t>
      </w:r>
      <w:r w:rsidR="00906A1C" w:rsidRPr="00641C52">
        <w:rPr>
          <w:rFonts w:asciiTheme="minorHAnsi" w:hAnsiTheme="minorHAnsi" w:cstheme="minorHAnsi"/>
          <w:sz w:val="24"/>
          <w:szCs w:val="24"/>
        </w:rPr>
        <w:t>play</w:t>
      </w:r>
      <w:r w:rsidR="00540955" w:rsidRPr="00641C52">
        <w:rPr>
          <w:rFonts w:asciiTheme="minorHAnsi" w:hAnsiTheme="minorHAnsi" w:cstheme="minorHAnsi"/>
          <w:sz w:val="24"/>
          <w:szCs w:val="24"/>
        </w:rPr>
        <w:t xml:space="preserve"> a vital role in our </w:t>
      </w:r>
      <w:r w:rsidRPr="00641C52">
        <w:rPr>
          <w:rFonts w:asciiTheme="minorHAnsi" w:hAnsiTheme="minorHAnsi" w:cstheme="minorHAnsi"/>
          <w:sz w:val="24"/>
          <w:szCs w:val="24"/>
        </w:rPr>
        <w:t>knowledge, so it is needed to know what is meant by it. Normally a set of personal circumstance</w:t>
      </w:r>
      <w:r w:rsidR="00906A1C">
        <w:rPr>
          <w:rFonts w:asciiTheme="minorHAnsi" w:hAnsiTheme="minorHAnsi" w:cstheme="minorHAnsi"/>
          <w:sz w:val="24"/>
          <w:szCs w:val="24"/>
        </w:rPr>
        <w:t xml:space="preserve"> are</w:t>
      </w:r>
      <w:r w:rsidRPr="00641C52">
        <w:rPr>
          <w:rFonts w:asciiTheme="minorHAnsi" w:hAnsiTheme="minorHAnsi" w:cstheme="minorHAnsi"/>
          <w:sz w:val="24"/>
          <w:szCs w:val="24"/>
        </w:rPr>
        <w:t xml:space="preserve"> attached with every person. </w:t>
      </w:r>
      <w:r w:rsidRPr="00FB430A">
        <w:rPr>
          <w:rFonts w:asciiTheme="minorHAnsi" w:hAnsiTheme="minorHAnsi" w:cstheme="minorHAnsi"/>
          <w:sz w:val="24"/>
          <w:szCs w:val="24"/>
        </w:rPr>
        <w:t xml:space="preserve">It plays a </w:t>
      </w:r>
      <w:r w:rsidRPr="00641C52">
        <w:rPr>
          <w:rFonts w:asciiTheme="minorHAnsi" w:hAnsiTheme="minorHAnsi" w:cstheme="minorHAnsi"/>
          <w:sz w:val="24"/>
          <w:szCs w:val="24"/>
        </w:rPr>
        <w:t>significant role</w:t>
      </w:r>
      <w:r w:rsidRPr="00FB430A">
        <w:rPr>
          <w:rFonts w:asciiTheme="minorHAnsi" w:hAnsiTheme="minorHAnsi" w:cstheme="minorHAnsi"/>
          <w:sz w:val="24"/>
          <w:szCs w:val="24"/>
        </w:rPr>
        <w:t xml:space="preserve"> in the image of ourselves, in how we </w:t>
      </w:r>
      <w:r w:rsidRPr="00641C52">
        <w:rPr>
          <w:rFonts w:asciiTheme="minorHAnsi" w:hAnsiTheme="minorHAnsi" w:cstheme="minorHAnsi"/>
          <w:sz w:val="24"/>
          <w:szCs w:val="24"/>
        </w:rPr>
        <w:t>feel, think</w:t>
      </w:r>
      <w:r w:rsidRPr="00FB430A">
        <w:rPr>
          <w:rFonts w:asciiTheme="minorHAnsi" w:hAnsiTheme="minorHAnsi" w:cstheme="minorHAnsi"/>
          <w:sz w:val="24"/>
          <w:szCs w:val="24"/>
        </w:rPr>
        <w:t xml:space="preserve"> </w:t>
      </w:r>
      <w:r w:rsidRPr="00641C52">
        <w:rPr>
          <w:rFonts w:asciiTheme="minorHAnsi" w:hAnsiTheme="minorHAnsi" w:cstheme="minorHAnsi"/>
          <w:sz w:val="24"/>
          <w:szCs w:val="24"/>
        </w:rPr>
        <w:t xml:space="preserve">and </w:t>
      </w:r>
      <w:r w:rsidRPr="00FB430A">
        <w:rPr>
          <w:rFonts w:asciiTheme="minorHAnsi" w:hAnsiTheme="minorHAnsi" w:cstheme="minorHAnsi"/>
          <w:sz w:val="24"/>
          <w:szCs w:val="24"/>
        </w:rPr>
        <w:t>view the world</w:t>
      </w:r>
      <w:r w:rsidR="00A82961" w:rsidRPr="00641C52">
        <w:rPr>
          <w:rFonts w:asciiTheme="minorHAnsi" w:hAnsiTheme="minorHAnsi" w:cstheme="minorHAnsi"/>
          <w:sz w:val="24"/>
          <w:szCs w:val="24"/>
        </w:rPr>
        <w:t xml:space="preserve"> </w:t>
      </w:r>
      <w:sdt>
        <w:sdtPr>
          <w:rPr>
            <w:rFonts w:asciiTheme="minorHAnsi" w:hAnsiTheme="minorHAnsi" w:cstheme="minorHAnsi"/>
            <w:sz w:val="24"/>
            <w:szCs w:val="24"/>
          </w:rPr>
          <w:id w:val="-590625147"/>
          <w:citation/>
        </w:sdtPr>
        <w:sdtEndPr/>
        <w:sdtContent>
          <w:r w:rsidR="00A82961" w:rsidRPr="00641C52">
            <w:rPr>
              <w:rFonts w:asciiTheme="minorHAnsi" w:hAnsiTheme="minorHAnsi" w:cstheme="minorHAnsi"/>
              <w:sz w:val="24"/>
              <w:szCs w:val="24"/>
            </w:rPr>
            <w:fldChar w:fldCharType="begin"/>
          </w:r>
          <w:r w:rsidR="00A82961" w:rsidRPr="00641C52">
            <w:rPr>
              <w:rFonts w:asciiTheme="minorHAnsi" w:hAnsiTheme="minorHAnsi" w:cstheme="minorHAnsi"/>
              <w:sz w:val="24"/>
              <w:szCs w:val="24"/>
            </w:rPr>
            <w:instrText xml:space="preserve"> CITATION Mil92 \l 1033 </w:instrText>
          </w:r>
          <w:r w:rsidR="00A82961" w:rsidRPr="00641C52">
            <w:rPr>
              <w:rFonts w:asciiTheme="minorHAnsi" w:hAnsiTheme="minorHAnsi" w:cstheme="minorHAnsi"/>
              <w:sz w:val="24"/>
              <w:szCs w:val="24"/>
            </w:rPr>
            <w:fldChar w:fldCharType="separate"/>
          </w:r>
          <w:r w:rsidR="006F4F25" w:rsidRPr="006F4F25">
            <w:rPr>
              <w:rFonts w:asciiTheme="minorHAnsi" w:hAnsiTheme="minorHAnsi" w:cstheme="minorHAnsi"/>
              <w:noProof/>
              <w:sz w:val="24"/>
              <w:szCs w:val="24"/>
            </w:rPr>
            <w:t>(Personal circumstances)</w:t>
          </w:r>
          <w:r w:rsidR="00A82961" w:rsidRPr="00641C52">
            <w:rPr>
              <w:rFonts w:asciiTheme="minorHAnsi" w:hAnsiTheme="minorHAnsi" w:cstheme="minorHAnsi"/>
              <w:sz w:val="24"/>
              <w:szCs w:val="24"/>
            </w:rPr>
            <w:fldChar w:fldCharType="end"/>
          </w:r>
        </w:sdtContent>
      </w:sdt>
      <w:r w:rsidRPr="00FB430A">
        <w:rPr>
          <w:rFonts w:asciiTheme="minorHAnsi" w:hAnsiTheme="minorHAnsi" w:cstheme="minorHAnsi"/>
          <w:sz w:val="24"/>
          <w:szCs w:val="24"/>
        </w:rPr>
        <w:t xml:space="preserve">. </w:t>
      </w:r>
      <w:r w:rsidR="00E9628A" w:rsidRPr="00641C52">
        <w:rPr>
          <w:rFonts w:asciiTheme="minorHAnsi" w:hAnsiTheme="minorHAnsi" w:cstheme="minorHAnsi"/>
          <w:sz w:val="24"/>
          <w:szCs w:val="24"/>
        </w:rPr>
        <w:t xml:space="preserve">Every person has some elements that are associated with personal circumstances, </w:t>
      </w:r>
      <w:r w:rsidR="00641C52">
        <w:rPr>
          <w:rFonts w:asciiTheme="minorHAnsi" w:hAnsiTheme="minorHAnsi" w:cstheme="minorHAnsi"/>
          <w:sz w:val="24"/>
          <w:szCs w:val="24"/>
        </w:rPr>
        <w:t>and many questions are about it</w:t>
      </w:r>
      <w:r w:rsidR="004609B8">
        <w:rPr>
          <w:rFonts w:asciiTheme="minorHAnsi" w:hAnsiTheme="minorHAnsi" w:cstheme="minorHAnsi"/>
          <w:sz w:val="24"/>
          <w:szCs w:val="24"/>
        </w:rPr>
        <w:t xml:space="preserve"> such</w:t>
      </w:r>
      <w:r w:rsidR="00E9628A" w:rsidRPr="00641C52">
        <w:rPr>
          <w:rFonts w:asciiTheme="minorHAnsi" w:hAnsiTheme="minorHAnsi" w:cstheme="minorHAnsi"/>
          <w:sz w:val="24"/>
          <w:szCs w:val="24"/>
        </w:rPr>
        <w:t xml:space="preserve"> as: </w:t>
      </w:r>
    </w:p>
    <w:p w14:paraId="7DB0A1F7" w14:textId="5F5807F7" w:rsidR="00E9628A" w:rsidRPr="00E9628A" w:rsidRDefault="00641C52" w:rsidP="00914C3D">
      <w:pPr>
        <w:pStyle w:val="HTMLPreformatted"/>
        <w:spacing w:line="480" w:lineRule="auto"/>
        <w:ind w:firstLine="720"/>
        <w:rPr>
          <w:rFonts w:asciiTheme="minorHAnsi" w:eastAsia="Times New Roman" w:hAnsiTheme="minorHAnsi" w:cstheme="minorHAnsi"/>
          <w:color w:val="000000"/>
          <w:sz w:val="24"/>
          <w:szCs w:val="24"/>
          <w:lang w:eastAsia="en-US"/>
        </w:rPr>
      </w:pPr>
      <w:r>
        <w:rPr>
          <w:rFonts w:asciiTheme="minorHAnsi" w:hAnsiTheme="minorHAnsi" w:cstheme="minorHAnsi"/>
          <w:sz w:val="24"/>
          <w:szCs w:val="24"/>
        </w:rPr>
        <w:t>D</w:t>
      </w:r>
      <w:r w:rsidR="00E9628A" w:rsidRPr="00641C52">
        <w:rPr>
          <w:rFonts w:asciiTheme="minorHAnsi" w:hAnsiTheme="minorHAnsi" w:cstheme="minorHAnsi"/>
          <w:sz w:val="24"/>
          <w:szCs w:val="24"/>
        </w:rPr>
        <w:t>o you</w:t>
      </w:r>
      <w:r w:rsidR="00E13EAA">
        <w:rPr>
          <w:rFonts w:asciiTheme="minorHAnsi" w:hAnsiTheme="minorHAnsi" w:cstheme="minorHAnsi"/>
          <w:sz w:val="24"/>
          <w:szCs w:val="24"/>
        </w:rPr>
        <w:t xml:space="preserve"> have</w:t>
      </w:r>
      <w:r w:rsidR="00E9628A" w:rsidRPr="00641C52">
        <w:rPr>
          <w:rFonts w:asciiTheme="minorHAnsi" w:hAnsiTheme="minorHAnsi" w:cstheme="minorHAnsi"/>
          <w:sz w:val="24"/>
          <w:szCs w:val="24"/>
        </w:rPr>
        <w:t xml:space="preserve"> </w:t>
      </w:r>
      <w:r w:rsidR="00E9628A" w:rsidRPr="00641C52">
        <w:rPr>
          <w:rFonts w:asciiTheme="minorHAnsi" w:eastAsia="Times New Roman" w:hAnsiTheme="minorHAnsi" w:cstheme="minorHAnsi"/>
          <w:color w:val="000000"/>
          <w:sz w:val="24"/>
          <w:szCs w:val="24"/>
          <w:lang w:eastAsia="en-US"/>
        </w:rPr>
        <w:t>wealth security</w:t>
      </w:r>
      <w:r>
        <w:rPr>
          <w:rFonts w:asciiTheme="minorHAnsi" w:eastAsia="Times New Roman" w:hAnsiTheme="minorHAnsi" w:cstheme="minorHAnsi"/>
          <w:color w:val="000000"/>
          <w:sz w:val="24"/>
          <w:szCs w:val="24"/>
          <w:lang w:eastAsia="en-US"/>
        </w:rPr>
        <w:t xml:space="preserve"> like rich or poor</w:t>
      </w:r>
      <w:r w:rsidR="00E9628A" w:rsidRPr="00641C52">
        <w:rPr>
          <w:rFonts w:asciiTheme="minorHAnsi" w:eastAsia="Times New Roman" w:hAnsiTheme="minorHAnsi" w:cstheme="minorHAnsi"/>
          <w:color w:val="000000"/>
          <w:sz w:val="24"/>
          <w:szCs w:val="24"/>
          <w:lang w:eastAsia="en-US"/>
        </w:rPr>
        <w:t xml:space="preserve">? </w:t>
      </w:r>
      <w:r>
        <w:rPr>
          <w:rFonts w:asciiTheme="minorHAnsi" w:eastAsia="Times New Roman" w:hAnsiTheme="minorHAnsi" w:cstheme="minorHAnsi"/>
          <w:color w:val="000000"/>
          <w:sz w:val="24"/>
          <w:szCs w:val="24"/>
          <w:lang w:eastAsia="en-US"/>
        </w:rPr>
        <w:t>D</w:t>
      </w:r>
      <w:r w:rsidR="00E9628A" w:rsidRPr="00641C52">
        <w:rPr>
          <w:rFonts w:asciiTheme="minorHAnsi" w:eastAsia="Times New Roman" w:hAnsiTheme="minorHAnsi" w:cstheme="minorHAnsi"/>
          <w:color w:val="000000"/>
          <w:sz w:val="24"/>
          <w:szCs w:val="24"/>
          <w:lang w:eastAsia="en-US"/>
        </w:rPr>
        <w:t xml:space="preserve">o you </w:t>
      </w:r>
      <w:r w:rsidRPr="00641C52">
        <w:rPr>
          <w:rFonts w:asciiTheme="minorHAnsi" w:eastAsia="Times New Roman" w:hAnsiTheme="minorHAnsi" w:cstheme="minorHAnsi"/>
          <w:color w:val="000000"/>
          <w:sz w:val="24"/>
          <w:szCs w:val="24"/>
          <w:lang w:eastAsia="en-US"/>
        </w:rPr>
        <w:t>belong</w:t>
      </w:r>
      <w:r w:rsidR="00E9628A" w:rsidRPr="00641C52">
        <w:rPr>
          <w:rFonts w:asciiTheme="minorHAnsi" w:eastAsia="Times New Roman" w:hAnsiTheme="minorHAnsi" w:cstheme="minorHAnsi"/>
          <w:color w:val="000000"/>
          <w:sz w:val="24"/>
          <w:szCs w:val="24"/>
          <w:lang w:eastAsia="en-US"/>
        </w:rPr>
        <w:t xml:space="preserve"> to</w:t>
      </w:r>
      <w:r w:rsidR="00E13EAA">
        <w:rPr>
          <w:rFonts w:asciiTheme="minorHAnsi" w:eastAsia="Times New Roman" w:hAnsiTheme="minorHAnsi" w:cstheme="minorHAnsi"/>
          <w:color w:val="000000"/>
          <w:sz w:val="24"/>
          <w:szCs w:val="24"/>
          <w:lang w:eastAsia="en-US"/>
        </w:rPr>
        <w:t xml:space="preserve"> a</w:t>
      </w:r>
      <w:r w:rsidR="00E9628A" w:rsidRPr="00641C52">
        <w:rPr>
          <w:rFonts w:asciiTheme="minorHAnsi" w:eastAsia="Times New Roman" w:hAnsiTheme="minorHAnsi" w:cstheme="minorHAnsi"/>
          <w:color w:val="000000"/>
          <w:sz w:val="24"/>
          <w:szCs w:val="24"/>
          <w:lang w:eastAsia="en-US"/>
        </w:rPr>
        <w:t xml:space="preserve"> country with strong economic conditions or poverty-stricken? Do you belong to minority group suffering from discrimination on the basis of skin color? Are you male or female? What is your religion?</w:t>
      </w:r>
      <w:r w:rsidRPr="00641C52">
        <w:rPr>
          <w:rFonts w:asciiTheme="minorHAnsi" w:eastAsia="Times New Roman" w:hAnsiTheme="minorHAnsi" w:cstheme="minorHAnsi"/>
          <w:color w:val="000000"/>
          <w:sz w:val="24"/>
          <w:szCs w:val="24"/>
          <w:lang w:eastAsia="en-US"/>
        </w:rPr>
        <w:t xml:space="preserve"> </w:t>
      </w:r>
      <w:r w:rsidR="00E9628A" w:rsidRPr="00E9628A">
        <w:rPr>
          <w:rFonts w:asciiTheme="minorHAnsi" w:eastAsia="Times New Roman" w:hAnsiTheme="minorHAnsi" w:cstheme="minorHAnsi"/>
          <w:color w:val="000000"/>
          <w:sz w:val="24"/>
          <w:szCs w:val="24"/>
          <w:lang w:eastAsia="en-US"/>
        </w:rPr>
        <w:t>What are your</w:t>
      </w:r>
      <w:r w:rsidR="00E9628A" w:rsidRPr="00641C52">
        <w:rPr>
          <w:rFonts w:asciiTheme="minorHAnsi" w:eastAsia="Times New Roman" w:hAnsiTheme="minorHAnsi" w:cstheme="minorHAnsi"/>
          <w:color w:val="000000"/>
          <w:sz w:val="24"/>
          <w:szCs w:val="24"/>
          <w:lang w:eastAsia="en-US"/>
        </w:rPr>
        <w:t xml:space="preserve"> </w:t>
      </w:r>
      <w:r w:rsidR="00E9628A" w:rsidRPr="00E9628A">
        <w:rPr>
          <w:rFonts w:asciiTheme="minorHAnsi" w:eastAsia="Times New Roman" w:hAnsiTheme="minorHAnsi" w:cstheme="minorHAnsi"/>
          <w:color w:val="000000"/>
          <w:sz w:val="24"/>
          <w:szCs w:val="24"/>
          <w:lang w:eastAsia="en-US"/>
        </w:rPr>
        <w:t xml:space="preserve">talents, abilities, </w:t>
      </w:r>
      <w:r w:rsidR="00E9628A" w:rsidRPr="00641C52">
        <w:rPr>
          <w:rFonts w:asciiTheme="minorHAnsi" w:eastAsia="Times New Roman" w:hAnsiTheme="minorHAnsi" w:cstheme="minorHAnsi"/>
          <w:color w:val="000000"/>
          <w:sz w:val="24"/>
          <w:szCs w:val="24"/>
          <w:lang w:eastAsia="en-US"/>
        </w:rPr>
        <w:t>strength a</w:t>
      </w:r>
      <w:r w:rsidR="00036D0D">
        <w:rPr>
          <w:rFonts w:asciiTheme="minorHAnsi" w:eastAsia="Times New Roman" w:hAnsiTheme="minorHAnsi" w:cstheme="minorHAnsi"/>
          <w:color w:val="000000"/>
          <w:sz w:val="24"/>
          <w:szCs w:val="24"/>
          <w:lang w:eastAsia="en-US"/>
        </w:rPr>
        <w:t>n</w:t>
      </w:r>
      <w:r w:rsidR="00E9628A" w:rsidRPr="00641C52">
        <w:rPr>
          <w:rFonts w:asciiTheme="minorHAnsi" w:eastAsia="Times New Roman" w:hAnsiTheme="minorHAnsi" w:cstheme="minorHAnsi"/>
          <w:color w:val="000000"/>
          <w:sz w:val="24"/>
          <w:szCs w:val="24"/>
          <w:lang w:eastAsia="en-US"/>
        </w:rPr>
        <w:t>d weaknesses? What is your health condition?</w:t>
      </w:r>
      <w:r w:rsidR="00E9628A" w:rsidRPr="00E9628A">
        <w:rPr>
          <w:rFonts w:asciiTheme="minorHAnsi" w:eastAsia="Times New Roman" w:hAnsiTheme="minorHAnsi" w:cstheme="minorHAnsi"/>
          <w:color w:val="000000"/>
          <w:sz w:val="24"/>
          <w:szCs w:val="24"/>
          <w:lang w:eastAsia="en-US"/>
        </w:rPr>
        <w:t xml:space="preserve"> </w:t>
      </w:r>
      <w:r w:rsidR="0029620D" w:rsidRPr="00641C52">
        <w:rPr>
          <w:rFonts w:asciiTheme="minorHAnsi" w:eastAsia="Times New Roman" w:hAnsiTheme="minorHAnsi" w:cstheme="minorHAnsi"/>
          <w:color w:val="000000"/>
          <w:sz w:val="24"/>
          <w:szCs w:val="24"/>
          <w:lang w:eastAsia="en-US"/>
        </w:rPr>
        <w:t xml:space="preserve">Which </w:t>
      </w:r>
      <w:r w:rsidR="00E9628A" w:rsidRPr="00E9628A">
        <w:rPr>
          <w:rFonts w:asciiTheme="minorHAnsi" w:eastAsia="Times New Roman" w:hAnsiTheme="minorHAnsi" w:cstheme="minorHAnsi"/>
          <w:color w:val="000000"/>
          <w:sz w:val="24"/>
          <w:szCs w:val="24"/>
          <w:lang w:eastAsia="en-US"/>
        </w:rPr>
        <w:t>profession</w:t>
      </w:r>
      <w:r w:rsidR="00E9628A" w:rsidRPr="00641C52">
        <w:rPr>
          <w:rFonts w:asciiTheme="minorHAnsi" w:eastAsia="Times New Roman" w:hAnsiTheme="minorHAnsi" w:cstheme="minorHAnsi"/>
          <w:color w:val="000000"/>
          <w:sz w:val="24"/>
          <w:szCs w:val="24"/>
          <w:lang w:eastAsia="en-US"/>
        </w:rPr>
        <w:t xml:space="preserve"> </w:t>
      </w:r>
      <w:r w:rsidR="0029620D" w:rsidRPr="00641C52">
        <w:rPr>
          <w:rFonts w:asciiTheme="minorHAnsi" w:eastAsia="Times New Roman" w:hAnsiTheme="minorHAnsi" w:cstheme="minorHAnsi"/>
          <w:color w:val="000000"/>
          <w:sz w:val="24"/>
          <w:szCs w:val="24"/>
          <w:lang w:eastAsia="en-US"/>
        </w:rPr>
        <w:t>you have chosen for your living</w:t>
      </w:r>
      <w:r w:rsidR="004609B8">
        <w:rPr>
          <w:rFonts w:asciiTheme="minorHAnsi" w:eastAsia="Times New Roman" w:hAnsiTheme="minorHAnsi" w:cstheme="minorHAnsi"/>
          <w:color w:val="000000"/>
          <w:sz w:val="24"/>
          <w:szCs w:val="24"/>
          <w:lang w:eastAsia="en-US"/>
        </w:rPr>
        <w:t xml:space="preserve">? </w:t>
      </w:r>
      <w:r w:rsidR="001B59DE" w:rsidRPr="00641C52">
        <w:rPr>
          <w:rFonts w:asciiTheme="minorHAnsi" w:eastAsia="Times New Roman" w:hAnsiTheme="minorHAnsi" w:cstheme="minorHAnsi"/>
          <w:color w:val="000000"/>
          <w:sz w:val="24"/>
          <w:szCs w:val="24"/>
          <w:lang w:eastAsia="en-US"/>
        </w:rPr>
        <w:t xml:space="preserve">What is your education level i.e. </w:t>
      </w:r>
      <w:r w:rsidR="00E9628A" w:rsidRPr="00E9628A">
        <w:rPr>
          <w:rFonts w:asciiTheme="minorHAnsi" w:eastAsia="Times New Roman" w:hAnsiTheme="minorHAnsi" w:cstheme="minorHAnsi"/>
          <w:color w:val="000000"/>
          <w:sz w:val="24"/>
          <w:szCs w:val="24"/>
          <w:lang w:eastAsia="en-US"/>
        </w:rPr>
        <w:t>college degree</w:t>
      </w:r>
      <w:r w:rsidR="001B59DE" w:rsidRPr="00641C52">
        <w:rPr>
          <w:rFonts w:asciiTheme="minorHAnsi" w:eastAsia="Times New Roman" w:hAnsiTheme="minorHAnsi" w:cstheme="minorHAnsi"/>
          <w:color w:val="000000"/>
          <w:sz w:val="24"/>
          <w:szCs w:val="24"/>
          <w:lang w:eastAsia="en-US"/>
        </w:rPr>
        <w:t>, a</w:t>
      </w:r>
      <w:r w:rsidR="00E9628A" w:rsidRPr="00E9628A">
        <w:rPr>
          <w:rFonts w:asciiTheme="minorHAnsi" w:eastAsia="Times New Roman" w:hAnsiTheme="minorHAnsi" w:cstheme="minorHAnsi"/>
          <w:color w:val="000000"/>
          <w:sz w:val="24"/>
          <w:szCs w:val="24"/>
          <w:lang w:eastAsia="en-US"/>
        </w:rPr>
        <w:t xml:space="preserve"> high school diploma</w:t>
      </w:r>
      <w:r w:rsidR="001B59DE" w:rsidRPr="00641C52">
        <w:rPr>
          <w:rFonts w:asciiTheme="minorHAnsi" w:eastAsia="Times New Roman" w:hAnsiTheme="minorHAnsi" w:cstheme="minorHAnsi"/>
          <w:color w:val="000000"/>
          <w:sz w:val="24"/>
          <w:szCs w:val="24"/>
          <w:lang w:eastAsia="en-US"/>
        </w:rPr>
        <w:t xml:space="preserve"> or </w:t>
      </w:r>
      <w:r w:rsidR="00E9628A" w:rsidRPr="00E9628A">
        <w:rPr>
          <w:rFonts w:asciiTheme="minorHAnsi" w:eastAsia="Times New Roman" w:hAnsiTheme="minorHAnsi" w:cstheme="minorHAnsi"/>
          <w:color w:val="000000"/>
          <w:sz w:val="24"/>
          <w:szCs w:val="24"/>
          <w:lang w:eastAsia="en-US"/>
        </w:rPr>
        <w:t>illiterate</w:t>
      </w:r>
      <w:r w:rsidR="001B59DE" w:rsidRPr="00641C52">
        <w:rPr>
          <w:rFonts w:asciiTheme="minorHAnsi" w:eastAsia="Times New Roman" w:hAnsiTheme="minorHAnsi" w:cstheme="minorHAnsi"/>
          <w:color w:val="000000"/>
          <w:sz w:val="24"/>
          <w:szCs w:val="24"/>
          <w:lang w:eastAsia="en-US"/>
        </w:rPr>
        <w:t>?</w:t>
      </w:r>
      <w:r w:rsidR="00FF0C82" w:rsidRPr="00641C52">
        <w:rPr>
          <w:rFonts w:asciiTheme="minorHAnsi" w:eastAsia="Times New Roman" w:hAnsiTheme="minorHAnsi" w:cstheme="minorHAnsi"/>
          <w:color w:val="000000"/>
          <w:sz w:val="24"/>
          <w:szCs w:val="24"/>
          <w:lang w:eastAsia="en-US"/>
        </w:rPr>
        <w:t xml:space="preserve"> What is your marital status?</w:t>
      </w:r>
      <w:r w:rsidR="00F5369F" w:rsidRPr="00641C52">
        <w:rPr>
          <w:rFonts w:asciiTheme="minorHAnsi" w:eastAsia="Times New Roman" w:hAnsiTheme="minorHAnsi" w:cstheme="minorHAnsi"/>
          <w:color w:val="000000"/>
          <w:sz w:val="24"/>
          <w:szCs w:val="24"/>
          <w:lang w:eastAsia="en-US"/>
        </w:rPr>
        <w:t xml:space="preserve"> How many children do u have?</w:t>
      </w:r>
      <w:r w:rsidR="00E9628A" w:rsidRPr="00E9628A">
        <w:rPr>
          <w:rFonts w:asciiTheme="minorHAnsi" w:eastAsia="Times New Roman" w:hAnsiTheme="minorHAnsi" w:cstheme="minorHAnsi"/>
          <w:color w:val="000000"/>
          <w:sz w:val="24"/>
          <w:szCs w:val="24"/>
          <w:lang w:eastAsia="en-US"/>
        </w:rPr>
        <w:t xml:space="preserve"> </w:t>
      </w:r>
      <w:r w:rsidR="00F5369F" w:rsidRPr="00641C52">
        <w:rPr>
          <w:rFonts w:asciiTheme="minorHAnsi" w:eastAsia="Times New Roman" w:hAnsiTheme="minorHAnsi" w:cstheme="minorHAnsi"/>
          <w:color w:val="000000"/>
          <w:sz w:val="24"/>
          <w:szCs w:val="24"/>
          <w:lang w:eastAsia="en-US"/>
        </w:rPr>
        <w:t xml:space="preserve">Do you have </w:t>
      </w:r>
      <w:r w:rsidR="00F5369F" w:rsidRPr="00E9628A">
        <w:rPr>
          <w:rFonts w:asciiTheme="minorHAnsi" w:eastAsia="Times New Roman" w:hAnsiTheme="minorHAnsi" w:cstheme="minorHAnsi"/>
          <w:color w:val="000000"/>
          <w:sz w:val="24"/>
          <w:szCs w:val="24"/>
          <w:lang w:eastAsia="en-US"/>
        </w:rPr>
        <w:t xml:space="preserve">constructive </w:t>
      </w:r>
      <w:r w:rsidR="00F5369F" w:rsidRPr="00641C52">
        <w:rPr>
          <w:rFonts w:asciiTheme="minorHAnsi" w:eastAsia="Times New Roman" w:hAnsiTheme="minorHAnsi" w:cstheme="minorHAnsi"/>
          <w:color w:val="000000"/>
          <w:sz w:val="24"/>
          <w:szCs w:val="24"/>
          <w:lang w:eastAsia="en-US"/>
        </w:rPr>
        <w:t xml:space="preserve">or bad </w:t>
      </w:r>
      <w:r w:rsidR="00F5369F" w:rsidRPr="00E9628A">
        <w:rPr>
          <w:rFonts w:asciiTheme="minorHAnsi" w:eastAsia="Times New Roman" w:hAnsiTheme="minorHAnsi" w:cstheme="minorHAnsi"/>
          <w:color w:val="000000"/>
          <w:sz w:val="24"/>
          <w:szCs w:val="24"/>
          <w:lang w:eastAsia="en-US"/>
        </w:rPr>
        <w:t xml:space="preserve">habits? </w:t>
      </w:r>
      <w:r w:rsidR="00F5369F" w:rsidRPr="00641C52">
        <w:rPr>
          <w:rFonts w:asciiTheme="minorHAnsi" w:eastAsia="Times New Roman" w:hAnsiTheme="minorHAnsi" w:cstheme="minorHAnsi"/>
          <w:color w:val="000000"/>
          <w:sz w:val="24"/>
          <w:szCs w:val="24"/>
          <w:lang w:eastAsia="en-US"/>
        </w:rPr>
        <w:t xml:space="preserve">What is extent of your knowledge? Is it broad, extensive or limited, </w:t>
      </w:r>
      <w:r w:rsidR="00F5369F" w:rsidRPr="00E9628A">
        <w:rPr>
          <w:rFonts w:asciiTheme="minorHAnsi" w:eastAsia="Times New Roman" w:hAnsiTheme="minorHAnsi" w:cstheme="minorHAnsi"/>
          <w:color w:val="000000"/>
          <w:sz w:val="24"/>
          <w:szCs w:val="24"/>
          <w:lang w:eastAsia="en-US"/>
        </w:rPr>
        <w:t>superficial</w:t>
      </w:r>
      <w:r w:rsidR="00F5369F" w:rsidRPr="00641C52">
        <w:rPr>
          <w:rFonts w:asciiTheme="minorHAnsi" w:eastAsia="Times New Roman" w:hAnsiTheme="minorHAnsi" w:cstheme="minorHAnsi"/>
          <w:color w:val="000000"/>
          <w:sz w:val="24"/>
          <w:szCs w:val="24"/>
          <w:lang w:eastAsia="en-US"/>
        </w:rPr>
        <w:t xml:space="preserve"> and conservative?</w:t>
      </w:r>
      <w:r w:rsidR="00914C3D">
        <w:rPr>
          <w:rFonts w:asciiTheme="minorHAnsi" w:eastAsia="Times New Roman" w:hAnsiTheme="minorHAnsi" w:cstheme="minorHAnsi"/>
          <w:color w:val="000000"/>
          <w:sz w:val="24"/>
          <w:szCs w:val="24"/>
          <w:lang w:eastAsia="en-US"/>
        </w:rPr>
        <w:t xml:space="preserve"> </w:t>
      </w:r>
    </w:p>
    <w:p w14:paraId="7682096C" w14:textId="3F78ADB4" w:rsidR="004850DB" w:rsidRDefault="00CA5BA1" w:rsidP="00A052C1">
      <w:pPr>
        <w:tabs>
          <w:tab w:val="left" w:pos="1245"/>
        </w:tabs>
        <w:rPr>
          <w:rFonts w:eastAsia="Times New Roman" w:cstheme="minorHAnsi"/>
          <w:color w:val="000000"/>
          <w:lang w:eastAsia="en-US"/>
        </w:rPr>
      </w:pPr>
      <w:r w:rsidRPr="000A4111">
        <w:rPr>
          <w:rFonts w:ascii="Times New Roman" w:eastAsia="Times New Roman" w:hAnsi="Times New Roman" w:cs="Times New Roman"/>
          <w:color w:val="000000"/>
          <w:lang w:eastAsia="en-US"/>
        </w:rPr>
        <w:t>Personal circumstances have a great impact on our knowledge gain and capabilities</w:t>
      </w:r>
      <w:r w:rsidR="00FB7C4E">
        <w:rPr>
          <w:rFonts w:ascii="Times New Roman" w:eastAsia="Times New Roman" w:hAnsi="Times New Roman" w:cs="Times New Roman"/>
          <w:color w:val="000000"/>
          <w:lang w:eastAsia="en-US"/>
        </w:rPr>
        <w:t xml:space="preserve"> </w:t>
      </w:r>
      <w:sdt>
        <w:sdtPr>
          <w:rPr>
            <w:rFonts w:ascii="Times New Roman" w:eastAsia="Times New Roman" w:hAnsi="Times New Roman" w:cs="Times New Roman"/>
            <w:color w:val="000000"/>
            <w:lang w:eastAsia="en-US"/>
          </w:rPr>
          <w:id w:val="-774785131"/>
          <w:citation/>
        </w:sdtPr>
        <w:sdtEndPr/>
        <w:sdtContent>
          <w:r w:rsidR="00FB7C4E">
            <w:rPr>
              <w:rFonts w:ascii="Times New Roman" w:eastAsia="Times New Roman" w:hAnsi="Times New Roman" w:cs="Times New Roman"/>
              <w:color w:val="000000"/>
              <w:lang w:eastAsia="en-US"/>
            </w:rPr>
            <w:fldChar w:fldCharType="begin"/>
          </w:r>
          <w:r w:rsidR="00FB7C4E">
            <w:rPr>
              <w:rFonts w:ascii="Times New Roman" w:eastAsia="Times New Roman" w:hAnsi="Times New Roman" w:cs="Times New Roman"/>
              <w:color w:val="000000"/>
              <w:lang w:eastAsia="en-US"/>
            </w:rPr>
            <w:instrText xml:space="preserve"> CITATION Kal12 \l 1033 </w:instrText>
          </w:r>
          <w:r w:rsidR="00FB7C4E">
            <w:rPr>
              <w:rFonts w:ascii="Times New Roman" w:eastAsia="Times New Roman" w:hAnsi="Times New Roman" w:cs="Times New Roman"/>
              <w:color w:val="000000"/>
              <w:lang w:eastAsia="en-US"/>
            </w:rPr>
            <w:fldChar w:fldCharType="separate"/>
          </w:r>
          <w:r w:rsidR="006F4F25" w:rsidRPr="006F4F25">
            <w:rPr>
              <w:rFonts w:ascii="Times New Roman" w:eastAsia="Times New Roman" w:hAnsi="Times New Roman" w:cs="Times New Roman"/>
              <w:noProof/>
              <w:color w:val="000000"/>
              <w:lang w:eastAsia="en-US"/>
            </w:rPr>
            <w:t>(Kalsi)</w:t>
          </w:r>
          <w:r w:rsidR="00FB7C4E">
            <w:rPr>
              <w:rFonts w:ascii="Times New Roman" w:eastAsia="Times New Roman" w:hAnsi="Times New Roman" w:cs="Times New Roman"/>
              <w:color w:val="000000"/>
              <w:lang w:eastAsia="en-US"/>
            </w:rPr>
            <w:fldChar w:fldCharType="end"/>
          </w:r>
        </w:sdtContent>
      </w:sdt>
      <w:r w:rsidRPr="000A4111">
        <w:rPr>
          <w:rFonts w:ascii="Times New Roman" w:eastAsia="Times New Roman" w:hAnsi="Times New Roman" w:cs="Times New Roman"/>
          <w:color w:val="000000"/>
          <w:lang w:eastAsia="en-US"/>
        </w:rPr>
        <w:t>. K</w:t>
      </w:r>
      <w:r w:rsidRPr="000A4111">
        <w:rPr>
          <w:rFonts w:ascii="Times New Roman" w:hAnsi="Times New Roman" w:cs="Times New Roman"/>
        </w:rPr>
        <w:t xml:space="preserve">nowledge depends significantly on the experience of a particular individual. It is </w:t>
      </w:r>
      <w:r w:rsidRPr="000C33A9">
        <w:rPr>
          <w:rFonts w:ascii="Times New Roman" w:hAnsi="Times New Roman" w:cs="Times New Roman"/>
        </w:rPr>
        <w:lastRenderedPageBreak/>
        <w:t>gained through practice</w:t>
      </w:r>
      <w:r w:rsidR="00036D0D">
        <w:rPr>
          <w:rFonts w:ascii="Times New Roman" w:hAnsi="Times New Roman" w:cs="Times New Roman"/>
        </w:rPr>
        <w:t xml:space="preserve"> </w:t>
      </w:r>
      <w:r w:rsidRPr="000C33A9">
        <w:rPr>
          <w:rFonts w:ascii="Times New Roman" w:hAnsi="Times New Roman" w:cs="Times New Roman"/>
        </w:rPr>
        <w:t xml:space="preserve">and personal involvement </w:t>
      </w:r>
      <w:r w:rsidR="002C455C" w:rsidRPr="000C33A9">
        <w:rPr>
          <w:rFonts w:ascii="Times New Roman" w:hAnsi="Times New Roman" w:cs="Times New Roman"/>
        </w:rPr>
        <w:t xml:space="preserve">associated </w:t>
      </w:r>
      <w:r w:rsidRPr="000C33A9">
        <w:rPr>
          <w:rFonts w:ascii="Times New Roman" w:hAnsi="Times New Roman" w:cs="Times New Roman"/>
        </w:rPr>
        <w:t>with the circumstances such as interests, biography, values, culture, ethnicity and so on</w:t>
      </w:r>
      <w:r w:rsidR="000D620E">
        <w:rPr>
          <w:rFonts w:ascii="Times New Roman" w:hAnsi="Times New Roman" w:cs="Times New Roman"/>
        </w:rPr>
        <w:t xml:space="preserve"> </w:t>
      </w:r>
      <w:sdt>
        <w:sdtPr>
          <w:rPr>
            <w:rFonts w:ascii="Times New Roman" w:hAnsi="Times New Roman" w:cs="Times New Roman"/>
          </w:rPr>
          <w:id w:val="-831906992"/>
          <w:citation/>
        </w:sdtPr>
        <w:sdtEndPr/>
        <w:sdtContent>
          <w:r w:rsidR="000D620E">
            <w:rPr>
              <w:rFonts w:ascii="Times New Roman" w:hAnsi="Times New Roman" w:cs="Times New Roman"/>
            </w:rPr>
            <w:fldChar w:fldCharType="begin"/>
          </w:r>
          <w:r w:rsidR="000D620E">
            <w:rPr>
              <w:rFonts w:ascii="Times New Roman" w:hAnsi="Times New Roman" w:cs="Times New Roman"/>
            </w:rPr>
            <w:instrText xml:space="preserve"> CITATION Ebn06 \l 1033 </w:instrText>
          </w:r>
          <w:r w:rsidR="000D620E">
            <w:rPr>
              <w:rFonts w:ascii="Times New Roman" w:hAnsi="Times New Roman" w:cs="Times New Roman"/>
            </w:rPr>
            <w:fldChar w:fldCharType="separate"/>
          </w:r>
          <w:r w:rsidR="006F4F25" w:rsidRPr="006F4F25">
            <w:rPr>
              <w:rFonts w:ascii="Times New Roman" w:hAnsi="Times New Roman" w:cs="Times New Roman"/>
              <w:noProof/>
            </w:rPr>
            <w:t>(Ebner, Freund and Baltes)</w:t>
          </w:r>
          <w:r w:rsidR="000D620E">
            <w:rPr>
              <w:rFonts w:ascii="Times New Roman" w:hAnsi="Times New Roman" w:cs="Times New Roman"/>
            </w:rPr>
            <w:fldChar w:fldCharType="end"/>
          </w:r>
        </w:sdtContent>
      </w:sdt>
      <w:r w:rsidRPr="000C33A9">
        <w:rPr>
          <w:rFonts w:ascii="Times New Roman" w:hAnsi="Times New Roman" w:cs="Times New Roman"/>
        </w:rPr>
        <w:t xml:space="preserve">. </w:t>
      </w:r>
      <w:r w:rsidR="002C455C" w:rsidRPr="000C33A9">
        <w:rPr>
          <w:rFonts w:ascii="Times New Roman" w:hAnsi="Times New Roman" w:cs="Times New Roman"/>
        </w:rPr>
        <w:t>K</w:t>
      </w:r>
      <w:r w:rsidRPr="000C33A9">
        <w:rPr>
          <w:rFonts w:ascii="Times New Roman" w:hAnsi="Times New Roman" w:cs="Times New Roman"/>
        </w:rPr>
        <w:t>nowledge</w:t>
      </w:r>
      <w:r w:rsidR="002C455C" w:rsidRPr="000C33A9">
        <w:rPr>
          <w:rFonts w:ascii="Times New Roman" w:hAnsi="Times New Roman" w:cs="Times New Roman"/>
        </w:rPr>
        <w:t xml:space="preserve"> </w:t>
      </w:r>
      <w:r w:rsidR="002C455C" w:rsidRPr="000C33A9">
        <w:rPr>
          <w:rFonts w:ascii="Times New Roman" w:eastAsia="Times New Roman" w:hAnsi="Times New Roman" w:cs="Times New Roman"/>
          <w:color w:val="000000"/>
          <w:lang w:eastAsia="en-US"/>
        </w:rPr>
        <w:t>based on personal circumstances</w:t>
      </w:r>
      <w:r w:rsidRPr="000C33A9">
        <w:rPr>
          <w:rFonts w:ascii="Times New Roman" w:eastAsia="Times New Roman" w:hAnsi="Times New Roman" w:cs="Times New Roman"/>
          <w:color w:val="000000"/>
          <w:lang w:eastAsia="en-US"/>
        </w:rPr>
        <w:t xml:space="preserve"> is </w:t>
      </w:r>
      <w:r w:rsidR="005A6A9B">
        <w:rPr>
          <w:rFonts w:ascii="Times New Roman" w:eastAsia="Times New Roman" w:hAnsi="Times New Roman" w:cs="Times New Roman"/>
          <w:color w:val="000000"/>
          <w:lang w:eastAsia="en-US"/>
        </w:rPr>
        <w:t xml:space="preserve">a sum </w:t>
      </w:r>
      <w:r w:rsidRPr="000C33A9">
        <w:rPr>
          <w:rFonts w:ascii="Times New Roman" w:eastAsia="Times New Roman" w:hAnsi="Times New Roman" w:cs="Times New Roman"/>
          <w:color w:val="000000"/>
          <w:lang w:eastAsia="en-US"/>
        </w:rPr>
        <w:t>of</w:t>
      </w:r>
      <w:r w:rsidR="002C455C" w:rsidRPr="000C33A9">
        <w:rPr>
          <w:rFonts w:ascii="Times New Roman" w:eastAsia="Times New Roman" w:hAnsi="Times New Roman" w:cs="Times New Roman"/>
          <w:color w:val="000000"/>
          <w:lang w:eastAsia="en-US"/>
        </w:rPr>
        <w:t xml:space="preserve"> </w:t>
      </w:r>
      <w:r w:rsidRPr="000C33A9">
        <w:rPr>
          <w:rFonts w:ascii="Times New Roman" w:eastAsia="Times New Roman" w:hAnsi="Times New Roman" w:cs="Times New Roman"/>
          <w:color w:val="000000"/>
          <w:lang w:eastAsia="en-US"/>
        </w:rPr>
        <w:t xml:space="preserve">skills and </w:t>
      </w:r>
      <w:r w:rsidR="002C455C" w:rsidRPr="000C33A9">
        <w:rPr>
          <w:rFonts w:ascii="Times New Roman" w:eastAsia="Times New Roman" w:hAnsi="Times New Roman" w:cs="Times New Roman"/>
          <w:color w:val="000000"/>
          <w:lang w:eastAsia="en-US"/>
        </w:rPr>
        <w:t>technical</w:t>
      </w:r>
      <w:r w:rsidRPr="000C33A9">
        <w:rPr>
          <w:rFonts w:ascii="Times New Roman" w:eastAsia="Times New Roman" w:hAnsi="Times New Roman" w:cs="Times New Roman"/>
          <w:color w:val="000000"/>
          <w:lang w:eastAsia="en-US"/>
        </w:rPr>
        <w:t xml:space="preserve"> knowledge that I have </w:t>
      </w:r>
      <w:r w:rsidR="002C455C" w:rsidRPr="000C33A9">
        <w:rPr>
          <w:rFonts w:ascii="Times New Roman" w:eastAsia="Times New Roman" w:hAnsi="Times New Roman" w:cs="Times New Roman"/>
          <w:color w:val="000000"/>
          <w:lang w:eastAsia="en-US"/>
        </w:rPr>
        <w:t>developed</w:t>
      </w:r>
      <w:r w:rsidRPr="000C33A9">
        <w:rPr>
          <w:rFonts w:ascii="Times New Roman" w:eastAsia="Times New Roman" w:hAnsi="Times New Roman" w:cs="Times New Roman"/>
          <w:color w:val="000000"/>
          <w:lang w:eastAsia="en-US"/>
        </w:rPr>
        <w:t xml:space="preserve"> </w:t>
      </w:r>
      <w:r w:rsidR="002C455C" w:rsidRPr="000C33A9">
        <w:rPr>
          <w:rFonts w:ascii="Times New Roman" w:eastAsia="Times New Roman" w:hAnsi="Times New Roman" w:cs="Times New Roman"/>
          <w:color w:val="000000"/>
          <w:lang w:eastAsia="en-US"/>
        </w:rPr>
        <w:t>by</w:t>
      </w:r>
      <w:r w:rsidRPr="000C33A9">
        <w:rPr>
          <w:rFonts w:ascii="Times New Roman" w:eastAsia="Times New Roman" w:hAnsi="Times New Roman" w:cs="Times New Roman"/>
          <w:color w:val="000000"/>
          <w:lang w:eastAsia="en-US"/>
        </w:rPr>
        <w:t xml:space="preserve"> practice</w:t>
      </w:r>
      <w:r w:rsidR="002C455C" w:rsidRPr="000C33A9">
        <w:rPr>
          <w:rFonts w:ascii="Times New Roman" w:eastAsia="Times New Roman" w:hAnsi="Times New Roman" w:cs="Times New Roman"/>
          <w:color w:val="000000"/>
          <w:lang w:eastAsia="en-US"/>
        </w:rPr>
        <w:t>,</w:t>
      </w:r>
      <w:r w:rsidR="00304497" w:rsidRPr="000C33A9">
        <w:rPr>
          <w:rFonts w:ascii="Times New Roman" w:eastAsia="Times New Roman" w:hAnsi="Times New Roman" w:cs="Times New Roman"/>
          <w:color w:val="000000"/>
          <w:lang w:eastAsia="en-US"/>
        </w:rPr>
        <w:t xml:space="preserve"> habituation and</w:t>
      </w:r>
      <w:r w:rsidR="002C455C" w:rsidRPr="000C33A9">
        <w:rPr>
          <w:rFonts w:ascii="Times New Roman" w:eastAsia="Times New Roman" w:hAnsi="Times New Roman" w:cs="Times New Roman"/>
          <w:color w:val="000000"/>
          <w:lang w:eastAsia="en-US"/>
        </w:rPr>
        <w:t xml:space="preserve"> experience of my life </w:t>
      </w:r>
      <w:r w:rsidRPr="000C33A9">
        <w:rPr>
          <w:rFonts w:ascii="Times New Roman" w:eastAsia="Times New Roman" w:hAnsi="Times New Roman" w:cs="Times New Roman"/>
          <w:color w:val="000000"/>
          <w:lang w:eastAsia="en-US"/>
        </w:rPr>
        <w:t xml:space="preserve">beyond </w:t>
      </w:r>
      <w:r w:rsidR="002C455C" w:rsidRPr="000C33A9">
        <w:rPr>
          <w:rFonts w:ascii="Times New Roman" w:eastAsia="Times New Roman" w:hAnsi="Times New Roman" w:cs="Times New Roman"/>
          <w:color w:val="000000"/>
          <w:lang w:eastAsia="en-US"/>
        </w:rPr>
        <w:t>academic circles.</w:t>
      </w:r>
      <w:r w:rsidR="00BA10DB" w:rsidRPr="000C33A9">
        <w:rPr>
          <w:rFonts w:ascii="Times New Roman" w:eastAsia="Times New Roman" w:hAnsi="Times New Roman" w:cs="Times New Roman"/>
          <w:color w:val="000000"/>
          <w:lang w:eastAsia="en-US"/>
        </w:rPr>
        <w:t xml:space="preserve"> There are many </w:t>
      </w:r>
      <w:r w:rsidR="00A052C1">
        <w:rPr>
          <w:rFonts w:ascii="Times New Roman" w:eastAsia="Times New Roman" w:hAnsi="Times New Roman" w:cs="Times New Roman"/>
          <w:color w:val="000000"/>
          <w:lang w:eastAsia="en-US"/>
        </w:rPr>
        <w:t>W</w:t>
      </w:r>
      <w:r w:rsidR="00BA10DB" w:rsidRPr="000C33A9">
        <w:rPr>
          <w:rFonts w:ascii="Times New Roman" w:eastAsia="Times New Roman" w:hAnsi="Times New Roman" w:cs="Times New Roman"/>
          <w:color w:val="000000"/>
          <w:lang w:eastAsia="en-US"/>
        </w:rPr>
        <w:t xml:space="preserve">ay </w:t>
      </w:r>
      <w:r w:rsidR="000C33A9" w:rsidRPr="000C33A9">
        <w:rPr>
          <w:rFonts w:ascii="Times New Roman" w:eastAsia="Times New Roman" w:hAnsi="Times New Roman" w:cs="Times New Roman"/>
          <w:color w:val="000000"/>
          <w:lang w:eastAsia="en-US"/>
        </w:rPr>
        <w:t>of Knowing</w:t>
      </w:r>
      <w:r w:rsidR="00354EC1">
        <w:rPr>
          <w:rFonts w:ascii="Times New Roman" w:eastAsia="Times New Roman" w:hAnsi="Times New Roman" w:cs="Times New Roman"/>
          <w:color w:val="000000"/>
          <w:lang w:eastAsia="en-US"/>
        </w:rPr>
        <w:t xml:space="preserve"> (WOK)</w:t>
      </w:r>
      <w:r w:rsidR="000C33A9" w:rsidRPr="000C33A9">
        <w:rPr>
          <w:rFonts w:ascii="Times New Roman" w:eastAsia="Times New Roman" w:hAnsi="Times New Roman" w:cs="Times New Roman"/>
          <w:color w:val="000000"/>
          <w:lang w:eastAsia="en-US"/>
        </w:rPr>
        <w:t xml:space="preserve"> by which knowledge becomes apparent to us. Some ways of knowing are through language, imagination, faith, emotion, reason, intuition, memory, and sense perception.</w:t>
      </w:r>
      <w:r w:rsidR="00E9628A" w:rsidRPr="00E9628A">
        <w:rPr>
          <w:rFonts w:eastAsia="Times New Roman" w:cstheme="minorHAnsi"/>
          <w:color w:val="000000"/>
          <w:lang w:eastAsia="en-US"/>
        </w:rPr>
        <w:t xml:space="preserve"> </w:t>
      </w:r>
    </w:p>
    <w:p w14:paraId="789E56FB" w14:textId="100DE0F5" w:rsidR="00BD52A8" w:rsidRPr="00B15AFF" w:rsidRDefault="00560F0D" w:rsidP="00BD52A8">
      <w:pPr>
        <w:pStyle w:val="ListParagraph"/>
        <w:numPr>
          <w:ilvl w:val="0"/>
          <w:numId w:val="25"/>
        </w:numPr>
        <w:tabs>
          <w:tab w:val="left" w:pos="1245"/>
        </w:tabs>
        <w:rPr>
          <w:rFonts w:ascii="Times New Roman" w:hAnsi="Times New Roman" w:cs="Times New Roman"/>
        </w:rPr>
      </w:pPr>
      <w:r w:rsidRPr="00560F0D">
        <w:rPr>
          <w:rFonts w:ascii="Times New Roman" w:hAnsi="Times New Roman" w:cs="Times New Roman"/>
          <w:shd w:val="clear" w:color="auto" w:fill="FFFFFF"/>
        </w:rPr>
        <w:t xml:space="preserve">Language: </w:t>
      </w:r>
      <w:r w:rsidR="00A052C1" w:rsidRPr="00560F0D">
        <w:rPr>
          <w:rFonts w:ascii="Times New Roman" w:hAnsi="Times New Roman" w:cs="Times New Roman"/>
          <w:shd w:val="clear" w:color="auto" w:fill="FFFFFF"/>
        </w:rPr>
        <w:t xml:space="preserve">Language plays an important role in transmitting knowledge in society and it determines the way we think. In a </w:t>
      </w:r>
      <w:r w:rsidR="00F7467F">
        <w:rPr>
          <w:rFonts w:ascii="Times New Roman" w:hAnsi="Times New Roman" w:cs="Times New Roman"/>
          <w:shd w:val="clear" w:color="auto" w:fill="FFFFFF"/>
        </w:rPr>
        <w:t>practical</w:t>
      </w:r>
      <w:r w:rsidR="00A052C1" w:rsidRPr="00560F0D">
        <w:rPr>
          <w:rFonts w:ascii="Times New Roman" w:hAnsi="Times New Roman" w:cs="Times New Roman"/>
          <w:shd w:val="clear" w:color="auto" w:fill="FFFFFF"/>
        </w:rPr>
        <w:t xml:space="preserve"> community, </w:t>
      </w:r>
      <w:r w:rsidR="00F7467F">
        <w:rPr>
          <w:rFonts w:ascii="Times New Roman" w:hAnsi="Times New Roman" w:cs="Times New Roman"/>
          <w:shd w:val="clear" w:color="auto" w:fill="FFFFFF"/>
        </w:rPr>
        <w:t>people</w:t>
      </w:r>
      <w:r w:rsidR="00A052C1" w:rsidRPr="00560F0D">
        <w:rPr>
          <w:rFonts w:ascii="Times New Roman" w:hAnsi="Times New Roman" w:cs="Times New Roman"/>
          <w:shd w:val="clear" w:color="auto" w:fill="FFFFFF"/>
        </w:rPr>
        <w:t xml:space="preserve"> speak in a particular way and their way of thinking is </w:t>
      </w:r>
      <w:r w:rsidR="00F7467F" w:rsidRPr="00560F0D">
        <w:rPr>
          <w:rFonts w:ascii="Times New Roman" w:hAnsi="Times New Roman" w:cs="Times New Roman"/>
          <w:shd w:val="clear" w:color="auto" w:fill="FFFFFF"/>
        </w:rPr>
        <w:t>organized</w:t>
      </w:r>
      <w:r w:rsidR="00A052C1" w:rsidRPr="00560F0D">
        <w:rPr>
          <w:rFonts w:ascii="Times New Roman" w:hAnsi="Times New Roman" w:cs="Times New Roman"/>
          <w:shd w:val="clear" w:color="auto" w:fill="FFFFFF"/>
        </w:rPr>
        <w:t xml:space="preserve"> accordingly. </w:t>
      </w:r>
      <w:r w:rsidRPr="00560F0D">
        <w:rPr>
          <w:rFonts w:ascii="Times New Roman" w:hAnsi="Times New Roman" w:cs="Times New Roman"/>
          <w:shd w:val="clear" w:color="auto" w:fill="FFFFFF"/>
        </w:rPr>
        <w:t xml:space="preserve">For example, people who go to some eastern country for studies may feel hurdles in understanding because of language differences. </w:t>
      </w:r>
      <w:r w:rsidR="00A052C1" w:rsidRPr="00560F0D">
        <w:rPr>
          <w:rFonts w:ascii="Times New Roman" w:hAnsi="Times New Roman" w:cs="Times New Roman"/>
          <w:shd w:val="clear" w:color="auto" w:fill="FFFFFF"/>
        </w:rPr>
        <w:t>Here we can argue that</w:t>
      </w:r>
      <w:r w:rsidR="00F7467F">
        <w:rPr>
          <w:rFonts w:ascii="Times New Roman" w:hAnsi="Times New Roman" w:cs="Times New Roman"/>
          <w:shd w:val="clear" w:color="auto" w:fill="FFFFFF"/>
        </w:rPr>
        <w:t xml:space="preserve"> speaking in</w:t>
      </w:r>
      <w:r w:rsidR="00A052C1" w:rsidRPr="00560F0D">
        <w:rPr>
          <w:rFonts w:ascii="Times New Roman" w:hAnsi="Times New Roman" w:cs="Times New Roman"/>
          <w:shd w:val="clear" w:color="auto" w:fill="FFFFFF"/>
        </w:rPr>
        <w:t xml:space="preserve"> a specific language may limit our thinking ability. Moreover, someone else may argue that the way we understand and think about </w:t>
      </w:r>
      <w:r w:rsidR="00F7467F">
        <w:rPr>
          <w:rFonts w:ascii="Times New Roman" w:hAnsi="Times New Roman" w:cs="Times New Roman"/>
          <w:shd w:val="clear" w:color="auto" w:fill="FFFFFF"/>
        </w:rPr>
        <w:t>matters</w:t>
      </w:r>
      <w:r w:rsidR="00A052C1" w:rsidRPr="00560F0D">
        <w:rPr>
          <w:rFonts w:ascii="Times New Roman" w:hAnsi="Times New Roman" w:cs="Times New Roman"/>
          <w:shd w:val="clear" w:color="auto" w:fill="FFFFFF"/>
        </w:rPr>
        <w:t xml:space="preserve"> are not restricted to</w:t>
      </w:r>
      <w:r w:rsidR="00F7467F">
        <w:rPr>
          <w:rFonts w:ascii="Times New Roman" w:hAnsi="Times New Roman" w:cs="Times New Roman"/>
          <w:shd w:val="clear" w:color="auto" w:fill="FFFFFF"/>
        </w:rPr>
        <w:t xml:space="preserve"> a particular</w:t>
      </w:r>
      <w:r w:rsidR="00A052C1" w:rsidRPr="00560F0D">
        <w:rPr>
          <w:rFonts w:ascii="Times New Roman" w:hAnsi="Times New Roman" w:cs="Times New Roman"/>
          <w:shd w:val="clear" w:color="auto" w:fill="FFFFFF"/>
        </w:rPr>
        <w:t xml:space="preserve"> culture, but are worldwide. </w:t>
      </w:r>
    </w:p>
    <w:p w14:paraId="0F0A254A" w14:textId="4133A230" w:rsidR="00B15AFF" w:rsidRPr="00B15AFF" w:rsidRDefault="00B15AFF" w:rsidP="00B15AFF">
      <w:pPr>
        <w:pStyle w:val="ListParagraph"/>
        <w:numPr>
          <w:ilvl w:val="0"/>
          <w:numId w:val="25"/>
        </w:numPr>
        <w:tabs>
          <w:tab w:val="left" w:pos="1245"/>
        </w:tabs>
        <w:rPr>
          <w:rFonts w:ascii="Times New Roman" w:hAnsi="Times New Roman" w:cs="Times New Roman"/>
        </w:rPr>
      </w:pPr>
      <w:r w:rsidRPr="00560F0D">
        <w:rPr>
          <w:rFonts w:ascii="Times New Roman" w:hAnsi="Times New Roman" w:cs="Times New Roman"/>
        </w:rPr>
        <w:t>Imagination</w:t>
      </w:r>
      <w:r>
        <w:rPr>
          <w:rFonts w:ascii="Times New Roman" w:hAnsi="Times New Roman" w:cs="Times New Roman"/>
        </w:rPr>
        <w:t>:</w:t>
      </w:r>
      <w:r w:rsidRPr="00560F0D">
        <w:rPr>
          <w:rFonts w:ascii="Times New Roman" w:hAnsi="Times New Roman" w:cs="Times New Roman"/>
        </w:rPr>
        <w:t xml:space="preserve"> Imagination is the capacity to create a mental representation of an intellect skill without the usual stimulus. For your </w:t>
      </w:r>
      <w:proofErr w:type="spellStart"/>
      <w:r w:rsidRPr="00560F0D">
        <w:rPr>
          <w:rFonts w:ascii="Times New Roman" w:hAnsi="Times New Roman" w:cs="Times New Roman"/>
        </w:rPr>
        <w:t>ToK</w:t>
      </w:r>
      <w:proofErr w:type="spellEnd"/>
      <w:r w:rsidRPr="00560F0D">
        <w:rPr>
          <w:rFonts w:ascii="Times New Roman" w:hAnsi="Times New Roman" w:cs="Times New Roman"/>
        </w:rPr>
        <w:t xml:space="preserve"> essays your imagination must be connected to real life. For example, medical conditions like autism that might affect the imagination. Schizophrenia can give some understanding of what misbeliefs and dangerous examples of imagination can lead to big losses. Imagination is often appreciated as a part of inspiration, problem solving and innovation. </w:t>
      </w:r>
    </w:p>
    <w:p w14:paraId="59C2C780" w14:textId="5BE7388F" w:rsidR="00560481" w:rsidRDefault="00560481" w:rsidP="00BD52A8">
      <w:pPr>
        <w:pStyle w:val="ListParagraph"/>
        <w:numPr>
          <w:ilvl w:val="0"/>
          <w:numId w:val="25"/>
        </w:numPr>
        <w:tabs>
          <w:tab w:val="left" w:pos="1245"/>
        </w:tabs>
        <w:rPr>
          <w:rFonts w:ascii="Times New Roman" w:hAnsi="Times New Roman" w:cs="Times New Roman"/>
          <w:shd w:val="clear" w:color="auto" w:fill="FFFFFF"/>
        </w:rPr>
      </w:pPr>
      <w:r w:rsidRPr="00BD52A8">
        <w:rPr>
          <w:rFonts w:ascii="Times New Roman" w:hAnsi="Times New Roman" w:cs="Times New Roman"/>
          <w:shd w:val="clear" w:color="auto" w:fill="FFFFFF"/>
        </w:rPr>
        <w:t xml:space="preserve">Faith: </w:t>
      </w:r>
      <w:r w:rsidR="00BD52A8" w:rsidRPr="00BD52A8">
        <w:rPr>
          <w:rFonts w:ascii="Times New Roman" w:hAnsi="Times New Roman" w:cs="Times New Roman"/>
          <w:shd w:val="clear" w:color="auto" w:fill="FFFFFF"/>
        </w:rPr>
        <w:t xml:space="preserve">Some people perceive faith as a religious aspect, like faith in God. But some people do not believe in God, so meaning of faith </w:t>
      </w:r>
      <w:r w:rsidR="005A6A9B">
        <w:rPr>
          <w:rFonts w:ascii="Times New Roman" w:hAnsi="Times New Roman" w:cs="Times New Roman"/>
          <w:shd w:val="clear" w:color="auto" w:fill="FFFFFF"/>
        </w:rPr>
        <w:t>is lost</w:t>
      </w:r>
      <w:r w:rsidR="00BD52A8" w:rsidRPr="00BD52A8">
        <w:rPr>
          <w:rFonts w:ascii="Times New Roman" w:hAnsi="Times New Roman" w:cs="Times New Roman"/>
          <w:shd w:val="clear" w:color="auto" w:fill="FFFFFF"/>
        </w:rPr>
        <w:t xml:space="preserve"> here. </w:t>
      </w:r>
      <w:r w:rsidR="005A6A9B">
        <w:rPr>
          <w:rFonts w:ascii="Times New Roman" w:hAnsi="Times New Roman" w:cs="Times New Roman"/>
          <w:shd w:val="clear" w:color="auto" w:fill="FFFFFF"/>
        </w:rPr>
        <w:t>Someone’s</w:t>
      </w:r>
      <w:r w:rsidR="00BD52A8" w:rsidRPr="00BD52A8">
        <w:rPr>
          <w:rFonts w:ascii="Times New Roman" w:hAnsi="Times New Roman" w:cs="Times New Roman"/>
          <w:shd w:val="clear" w:color="auto" w:fill="FFFFFF"/>
        </w:rPr>
        <w:t xml:space="preserve"> commitment with a philosophy that leads to their knowledge, can be their faith. </w:t>
      </w:r>
      <w:r w:rsidR="00F7467F">
        <w:rPr>
          <w:rFonts w:ascii="Times New Roman" w:hAnsi="Times New Roman" w:cs="Times New Roman"/>
          <w:shd w:val="clear" w:color="auto" w:fill="FFFFFF"/>
        </w:rPr>
        <w:t>It is a</w:t>
      </w:r>
      <w:r w:rsidRPr="00BD52A8">
        <w:rPr>
          <w:rFonts w:ascii="Times New Roman" w:hAnsi="Times New Roman" w:cs="Times New Roman"/>
          <w:shd w:val="clear" w:color="auto" w:fill="FFFFFF"/>
        </w:rPr>
        <w:t xml:space="preserve"> way of </w:t>
      </w:r>
      <w:r w:rsidRPr="00BD52A8">
        <w:rPr>
          <w:rFonts w:ascii="Times New Roman" w:hAnsi="Times New Roman" w:cs="Times New Roman"/>
          <w:shd w:val="clear" w:color="auto" w:fill="FFFFFF"/>
        </w:rPr>
        <w:lastRenderedPageBreak/>
        <w:t>understanding the world</w:t>
      </w:r>
      <w:r w:rsidR="00F7467F">
        <w:rPr>
          <w:rFonts w:ascii="Times New Roman" w:hAnsi="Times New Roman" w:cs="Times New Roman"/>
          <w:shd w:val="clear" w:color="auto" w:fill="FFFFFF"/>
        </w:rPr>
        <w:t xml:space="preserve"> that we have </w:t>
      </w:r>
      <w:r w:rsidR="00F7467F" w:rsidRPr="00BD52A8">
        <w:rPr>
          <w:rFonts w:ascii="Times New Roman" w:hAnsi="Times New Roman" w:cs="Times New Roman"/>
          <w:shd w:val="clear" w:color="auto" w:fill="FFFFFF"/>
        </w:rPr>
        <w:t>chosen</w:t>
      </w:r>
      <w:r w:rsidRPr="00BD52A8">
        <w:rPr>
          <w:rFonts w:ascii="Times New Roman" w:hAnsi="Times New Roman" w:cs="Times New Roman"/>
          <w:shd w:val="clear" w:color="auto" w:fill="FFFFFF"/>
        </w:rPr>
        <w:t xml:space="preserve"> to interpret things. Some people may think that there is a relationship between faith and reason and vice versa. However, in many religions’ faith and reason are considered as interdependent</w:t>
      </w:r>
      <w:r w:rsidR="008E376F">
        <w:rPr>
          <w:rFonts w:ascii="Times New Roman" w:hAnsi="Times New Roman" w:cs="Times New Roman"/>
          <w:shd w:val="clear" w:color="auto" w:fill="FFFFFF"/>
        </w:rPr>
        <w:t>.</w:t>
      </w:r>
    </w:p>
    <w:p w14:paraId="3CADF578" w14:textId="445CA1FA" w:rsidR="007C1A03" w:rsidRDefault="00D57D2E" w:rsidP="007C1A03">
      <w:pPr>
        <w:pStyle w:val="NormalWeb"/>
        <w:numPr>
          <w:ilvl w:val="0"/>
          <w:numId w:val="25"/>
        </w:numPr>
        <w:shd w:val="clear" w:color="auto" w:fill="FFFFFF"/>
        <w:spacing w:after="300"/>
      </w:pPr>
      <w:r>
        <w:t>E</w:t>
      </w:r>
      <w:r w:rsidRPr="001C1C3F">
        <w:t>motion</w:t>
      </w:r>
      <w:r>
        <w:t xml:space="preserve">: </w:t>
      </w:r>
      <w:r w:rsidRPr="001C1C3F">
        <w:t>In TOK there are two views of emotion i.e</w:t>
      </w:r>
      <w:r w:rsidRPr="001C1C3F">
        <w:rPr>
          <w:b/>
          <w:bCs/>
        </w:rPr>
        <w:t>. </w:t>
      </w:r>
      <w:r w:rsidRPr="001C1C3F">
        <w:rPr>
          <w:rStyle w:val="Strong"/>
          <w:b w:val="0"/>
          <w:bCs w:val="0"/>
        </w:rPr>
        <w:t>naturalistic view and social constructionists</w:t>
      </w:r>
      <w:r w:rsidR="00064785">
        <w:rPr>
          <w:rStyle w:val="Strong"/>
          <w:b w:val="0"/>
          <w:bCs w:val="0"/>
        </w:rPr>
        <w:t xml:space="preserve"> </w:t>
      </w:r>
      <w:sdt>
        <w:sdtPr>
          <w:rPr>
            <w:rStyle w:val="Strong"/>
            <w:b w:val="0"/>
            <w:bCs w:val="0"/>
          </w:rPr>
          <w:id w:val="208073063"/>
          <w:citation/>
        </w:sdtPr>
        <w:sdtEndPr>
          <w:rPr>
            <w:rStyle w:val="Strong"/>
          </w:rPr>
        </w:sdtEndPr>
        <w:sdtContent>
          <w:r w:rsidR="00064785">
            <w:rPr>
              <w:rStyle w:val="Strong"/>
              <w:b w:val="0"/>
              <w:bCs w:val="0"/>
            </w:rPr>
            <w:fldChar w:fldCharType="begin"/>
          </w:r>
          <w:r w:rsidR="00064785">
            <w:rPr>
              <w:rStyle w:val="Strong"/>
              <w:b w:val="0"/>
              <w:bCs w:val="0"/>
            </w:rPr>
            <w:instrText xml:space="preserve"> CITATION Ric11 \l 1033 </w:instrText>
          </w:r>
          <w:r w:rsidR="00064785">
            <w:rPr>
              <w:rStyle w:val="Strong"/>
              <w:b w:val="0"/>
              <w:bCs w:val="0"/>
            </w:rPr>
            <w:fldChar w:fldCharType="separate"/>
          </w:r>
          <w:r w:rsidR="006F4F25">
            <w:rPr>
              <w:noProof/>
            </w:rPr>
            <w:t>(Lagemaat)</w:t>
          </w:r>
          <w:r w:rsidR="00064785">
            <w:rPr>
              <w:rStyle w:val="Strong"/>
              <w:b w:val="0"/>
              <w:bCs w:val="0"/>
            </w:rPr>
            <w:fldChar w:fldCharType="end"/>
          </w:r>
        </w:sdtContent>
      </w:sdt>
      <w:r w:rsidRPr="001C1C3F">
        <w:rPr>
          <w:b/>
          <w:bCs/>
        </w:rPr>
        <w:t>. N</w:t>
      </w:r>
      <w:r w:rsidRPr="001C1C3F">
        <w:rPr>
          <w:rStyle w:val="Strong"/>
          <w:b w:val="0"/>
          <w:bCs w:val="0"/>
        </w:rPr>
        <w:t>aturalistic view of emotion</w:t>
      </w:r>
      <w:r w:rsidRPr="001C1C3F">
        <w:rPr>
          <w:rStyle w:val="Strong"/>
        </w:rPr>
        <w:t xml:space="preserve"> </w:t>
      </w:r>
      <w:r w:rsidRPr="001C1C3F">
        <w:t>says that</w:t>
      </w:r>
      <w:r w:rsidR="004A6128">
        <w:t>,</w:t>
      </w:r>
      <w:r w:rsidRPr="001C1C3F">
        <w:t xml:space="preserve"> emotion is an outcome of our physical build, with </w:t>
      </w:r>
      <w:r w:rsidRPr="001C1C3F">
        <w:rPr>
          <w:rStyle w:val="Emphasis"/>
          <w:i w:val="0"/>
          <w:iCs w:val="0"/>
        </w:rPr>
        <w:t>physical</w:t>
      </w:r>
      <w:r w:rsidRPr="001C1C3F">
        <w:rPr>
          <w:rStyle w:val="Emphasis"/>
        </w:rPr>
        <w:t xml:space="preserve"> </w:t>
      </w:r>
      <w:r w:rsidRPr="001C1C3F">
        <w:t>effects</w:t>
      </w:r>
      <w:r w:rsidRPr="001C1C3F">
        <w:rPr>
          <w:rStyle w:val="Emphasis"/>
        </w:rPr>
        <w:t xml:space="preserve"> </w:t>
      </w:r>
      <w:r w:rsidRPr="001C1C3F">
        <w:rPr>
          <w:rStyle w:val="Emphasis"/>
          <w:i w:val="0"/>
          <w:iCs w:val="0"/>
        </w:rPr>
        <w:t>and causes</w:t>
      </w:r>
      <w:r w:rsidRPr="001C1C3F">
        <w:t xml:space="preserve">. Naturalistic view has practical </w:t>
      </w:r>
      <w:r w:rsidRPr="00EC0CF0">
        <w:t>implication</w:t>
      </w:r>
      <w:r w:rsidRPr="00EC0CF0">
        <w:rPr>
          <w:rStyle w:val="Emphasis"/>
        </w:rPr>
        <w:t> </w:t>
      </w:r>
      <w:r w:rsidR="00015065" w:rsidRPr="00EC0CF0">
        <w:rPr>
          <w:rStyle w:val="Emphasis"/>
          <w:i w:val="0"/>
          <w:iCs w:val="0"/>
        </w:rPr>
        <w:t>universal</w:t>
      </w:r>
      <w:r w:rsidR="00015065">
        <w:rPr>
          <w:rStyle w:val="Emphasis"/>
          <w:i w:val="0"/>
          <w:iCs w:val="0"/>
        </w:rPr>
        <w:t>ly</w:t>
      </w:r>
      <w:r w:rsidRPr="00EC0CF0">
        <w:rPr>
          <w:i/>
          <w:iCs/>
        </w:rPr>
        <w:t> </w:t>
      </w:r>
      <w:r w:rsidRPr="00EC0CF0">
        <w:t xml:space="preserve">and </w:t>
      </w:r>
      <w:r w:rsidR="00015065">
        <w:t xml:space="preserve">can be </w:t>
      </w:r>
      <w:r w:rsidRPr="00EC0CF0">
        <w:t>experienced across cultures.</w:t>
      </w:r>
      <w:r w:rsidRPr="00EC0CF0">
        <w:rPr>
          <w:b/>
          <w:bCs/>
        </w:rPr>
        <w:t xml:space="preserve"> </w:t>
      </w:r>
      <w:r w:rsidRPr="00EC0CF0">
        <w:rPr>
          <w:rStyle w:val="Strong"/>
          <w:b w:val="0"/>
          <w:bCs w:val="0"/>
        </w:rPr>
        <w:t>Social constructionists</w:t>
      </w:r>
      <w:r w:rsidRPr="00EC0CF0">
        <w:t xml:space="preserve"> claim that emotions are </w:t>
      </w:r>
      <w:hyperlink r:id="rId9" w:tgtFrame="_blank" w:tooltip="Social construction" w:history="1">
        <w:r w:rsidRPr="00EC0CF0">
          <w:rPr>
            <w:rStyle w:val="Hyperlink"/>
            <w:color w:val="auto"/>
            <w:u w:val="none"/>
          </w:rPr>
          <w:t>socially constructed</w:t>
        </w:r>
      </w:hyperlink>
      <w:r w:rsidRPr="00EC0CF0">
        <w:rPr>
          <w:rStyle w:val="Hyperlink"/>
          <w:color w:val="auto"/>
          <w:u w:val="none"/>
        </w:rPr>
        <w:t xml:space="preserve"> </w:t>
      </w:r>
      <w:r w:rsidRPr="00EC0CF0">
        <w:t>and ultimately comes from our social environment. A question may rise in our mind that whether emotion is a support or intrusion when it comes in TOK. Someone might claim that emotion</w:t>
      </w:r>
      <w:r w:rsidR="00015065">
        <w:t>s</w:t>
      </w:r>
      <w:r w:rsidRPr="00EC0CF0">
        <w:t xml:space="preserve"> </w:t>
      </w:r>
      <w:r w:rsidR="00015065">
        <w:t xml:space="preserve">can </w:t>
      </w:r>
      <w:r w:rsidRPr="00EC0CF0">
        <w:t xml:space="preserve">create problem </w:t>
      </w:r>
      <w:r w:rsidR="00015065">
        <w:t>while</w:t>
      </w:r>
      <w:r w:rsidRPr="00EC0CF0">
        <w:t xml:space="preserve"> gaining </w:t>
      </w:r>
      <w:r w:rsidR="001405CB" w:rsidRPr="00EC0CF0">
        <w:t>information</w:t>
      </w:r>
      <w:r w:rsidRPr="00EC0CF0">
        <w:t>. For example, if you have a family member ill, and you love him a lot</w:t>
      </w:r>
      <w:r w:rsidR="008E376F">
        <w:t>;</w:t>
      </w:r>
      <w:r w:rsidRPr="00EC0CF0">
        <w:t xml:space="preserve"> you have emotions for him and it would be difficult in such circumstances to gain knowledge. However, someone might contradict with you. People with autism often </w:t>
      </w:r>
      <w:r>
        <w:t>try</w:t>
      </w:r>
      <w:r w:rsidRPr="00EC0CF0">
        <w:t xml:space="preserve"> to recognize social </w:t>
      </w:r>
      <w:r w:rsidR="001B7813" w:rsidRPr="00EC0CF0">
        <w:t>conditions</w:t>
      </w:r>
      <w:r w:rsidR="001B7813">
        <w:t>,</w:t>
      </w:r>
      <w:r w:rsidRPr="00EC0CF0">
        <w:t xml:space="preserve"> to know what other people feel. </w:t>
      </w:r>
    </w:p>
    <w:p w14:paraId="4AB17035" w14:textId="6B83A347" w:rsidR="00D57D2E" w:rsidRPr="007C1A03" w:rsidRDefault="007C1A03" w:rsidP="007C1A03">
      <w:pPr>
        <w:pStyle w:val="NormalWeb"/>
        <w:numPr>
          <w:ilvl w:val="0"/>
          <w:numId w:val="25"/>
        </w:numPr>
        <w:shd w:val="clear" w:color="auto" w:fill="FFFFFF"/>
        <w:spacing w:after="300"/>
      </w:pPr>
      <w:r w:rsidRPr="007C1A03">
        <w:rPr>
          <w:shd w:val="clear" w:color="auto" w:fill="FFFFFF"/>
        </w:rPr>
        <w:t xml:space="preserve">Reason: </w:t>
      </w:r>
      <w:r>
        <w:t xml:space="preserve">In WOK </w:t>
      </w:r>
      <w:r w:rsidR="00E17ECD">
        <w:t>reason</w:t>
      </w:r>
      <w:r>
        <w:t xml:space="preserve"> is very prominent </w:t>
      </w:r>
      <w:r w:rsidR="00E17ECD">
        <w:t xml:space="preserve">way of knowledge. For </w:t>
      </w:r>
      <w:r>
        <w:t>a clear understanding about it we must understand it step wise</w:t>
      </w:r>
      <w:r w:rsidR="004417A3">
        <w:t>.</w:t>
      </w:r>
      <w:r>
        <w:t xml:space="preserve"> </w:t>
      </w:r>
      <w:r w:rsidR="004417A3">
        <w:t>Fi</w:t>
      </w:r>
      <w:r w:rsidRPr="007C1A03">
        <w:rPr>
          <w:rStyle w:val="Strong"/>
          <w:b w:val="0"/>
          <w:bCs w:val="0"/>
        </w:rPr>
        <w:t>rst</w:t>
      </w:r>
      <w:r w:rsidR="00E17ECD">
        <w:rPr>
          <w:rStyle w:val="Strong"/>
          <w:b w:val="0"/>
          <w:bCs w:val="0"/>
        </w:rPr>
        <w:t xml:space="preserve"> step </w:t>
      </w:r>
      <w:r w:rsidRPr="007C1A03">
        <w:rPr>
          <w:rStyle w:val="Strong"/>
          <w:b w:val="0"/>
          <w:bCs w:val="0"/>
        </w:rPr>
        <w:t>is the capability to use logical deduction.</w:t>
      </w:r>
      <w:r w:rsidRPr="007C1A03">
        <w:rPr>
          <w:b/>
          <w:bCs/>
        </w:rPr>
        <w:t> </w:t>
      </w:r>
      <w:r>
        <w:t xml:space="preserve">This allows us to go </w:t>
      </w:r>
      <w:r w:rsidR="00E17ECD">
        <w:t>through from s</w:t>
      </w:r>
      <w:r>
        <w:t>tarting premises to </w:t>
      </w:r>
      <w:r w:rsidRPr="007C1A03">
        <w:rPr>
          <w:rStyle w:val="Strong"/>
          <w:b w:val="0"/>
          <w:bCs w:val="0"/>
        </w:rPr>
        <w:t>reach valid conclusions</w:t>
      </w:r>
      <w:r w:rsidRPr="007C1A03">
        <w:rPr>
          <w:b/>
          <w:bCs/>
        </w:rPr>
        <w:t xml:space="preserve">. </w:t>
      </w:r>
      <w:r>
        <w:t>For example: Premises 1: Timmy is a cat. Premises 2: All cats have fur. Question: Does Timmy have fur</w:t>
      </w:r>
      <w:r w:rsidR="00E17ECD">
        <w:t xml:space="preserve"> on body</w:t>
      </w:r>
      <w:r>
        <w:t>? Valid Conclusion: Yes, Timmy has fur</w:t>
      </w:r>
      <w:r w:rsidR="00E17ECD">
        <w:t xml:space="preserve"> on body</w:t>
      </w:r>
      <w:r>
        <w:t xml:space="preserve">. </w:t>
      </w:r>
      <w:r w:rsidR="00E17ECD">
        <w:t>Working</w:t>
      </w:r>
      <w:r>
        <w:t xml:space="preserve"> from premises to conclusions like this is called logical </w:t>
      </w:r>
      <w:r w:rsidRPr="007C1A03">
        <w:rPr>
          <w:rStyle w:val="Strong"/>
          <w:b w:val="0"/>
          <w:bCs w:val="0"/>
        </w:rPr>
        <w:t>deduction</w:t>
      </w:r>
      <w:r>
        <w:t xml:space="preserve">. </w:t>
      </w:r>
      <w:r w:rsidRPr="007C1A03">
        <w:rPr>
          <w:rStyle w:val="Strong"/>
          <w:b w:val="0"/>
          <w:bCs w:val="0"/>
        </w:rPr>
        <w:t xml:space="preserve">Second </w:t>
      </w:r>
      <w:r w:rsidR="00E17ECD">
        <w:rPr>
          <w:rStyle w:val="Strong"/>
          <w:b w:val="0"/>
          <w:bCs w:val="0"/>
        </w:rPr>
        <w:t xml:space="preserve">step </w:t>
      </w:r>
      <w:r w:rsidRPr="007C1A03">
        <w:rPr>
          <w:rStyle w:val="Strong"/>
          <w:b w:val="0"/>
          <w:bCs w:val="0"/>
        </w:rPr>
        <w:t>is</w:t>
      </w:r>
      <w:r w:rsidR="00E17ECD">
        <w:rPr>
          <w:rStyle w:val="Strong"/>
          <w:b w:val="0"/>
          <w:bCs w:val="0"/>
        </w:rPr>
        <w:t xml:space="preserve"> the</w:t>
      </w:r>
      <w:r w:rsidRPr="007C1A03">
        <w:rPr>
          <w:rStyle w:val="Strong"/>
          <w:b w:val="0"/>
          <w:bCs w:val="0"/>
        </w:rPr>
        <w:t xml:space="preserve"> </w:t>
      </w:r>
      <w:r w:rsidR="00E17ECD">
        <w:rPr>
          <w:rStyle w:val="Strong"/>
          <w:b w:val="0"/>
          <w:bCs w:val="0"/>
        </w:rPr>
        <w:t xml:space="preserve">capability to do </w:t>
      </w:r>
      <w:r w:rsidRPr="007C1A03">
        <w:rPr>
          <w:rStyle w:val="Strong"/>
          <w:b w:val="0"/>
          <w:bCs w:val="0"/>
        </w:rPr>
        <w:t xml:space="preserve">rational </w:t>
      </w:r>
      <w:r w:rsidR="00E17ECD">
        <w:rPr>
          <w:rStyle w:val="Strong"/>
          <w:b w:val="0"/>
          <w:bCs w:val="0"/>
        </w:rPr>
        <w:t>i</w:t>
      </w:r>
      <w:r w:rsidRPr="007C1A03">
        <w:rPr>
          <w:rStyle w:val="Strong"/>
          <w:b w:val="0"/>
          <w:bCs w:val="0"/>
        </w:rPr>
        <w:t>nduction.</w:t>
      </w:r>
      <w:r>
        <w:t xml:space="preserve"> We have used deductive logic </w:t>
      </w:r>
      <w:r w:rsidR="00E17ECD">
        <w:t xml:space="preserve">and concluded a </w:t>
      </w:r>
      <w:r w:rsidRPr="007C1A03">
        <w:rPr>
          <w:rStyle w:val="Emphasis"/>
          <w:i w:val="0"/>
          <w:iCs w:val="0"/>
        </w:rPr>
        <w:t xml:space="preserve">general statement </w:t>
      </w:r>
      <w:r>
        <w:t>about cats</w:t>
      </w:r>
      <w:r w:rsidR="007A572B">
        <w:t xml:space="preserve">. </w:t>
      </w:r>
      <w:r w:rsidR="00966AE4">
        <w:t xml:space="preserve">However, it is not necessary that all cats have fur on their bodies. </w:t>
      </w:r>
      <w:r>
        <w:t xml:space="preserve">Logical induction: it is what we call </w:t>
      </w:r>
      <w:r w:rsidRPr="007C1A03">
        <w:rPr>
          <w:rStyle w:val="Strong"/>
          <w:b w:val="0"/>
          <w:bCs w:val="0"/>
        </w:rPr>
        <w:t>inferential</w:t>
      </w:r>
      <w:r>
        <w:t xml:space="preserve">. It makes a </w:t>
      </w:r>
      <w:r w:rsidR="004A0806">
        <w:t>declaration</w:t>
      </w:r>
      <w:r>
        <w:t xml:space="preserve"> </w:t>
      </w:r>
      <w:r>
        <w:lastRenderedPageBreak/>
        <w:t xml:space="preserve">which is not </w:t>
      </w:r>
      <w:r w:rsidR="004A0806">
        <w:t>severely</w:t>
      </w:r>
      <w:r>
        <w:t xml:space="preserve"> provable. This idea of inference </w:t>
      </w:r>
      <w:r w:rsidR="008B17C7">
        <w:t>benefits</w:t>
      </w:r>
      <w:r>
        <w:t xml:space="preserve"> to separate </w:t>
      </w:r>
      <w:r w:rsidR="008B17C7">
        <w:t xml:space="preserve">inductive </w:t>
      </w:r>
      <w:r>
        <w:t xml:space="preserve">and </w:t>
      </w:r>
      <w:r w:rsidR="008B17C7">
        <w:t xml:space="preserve">deductive </w:t>
      </w:r>
      <w:r>
        <w:t>reasoning.</w:t>
      </w:r>
    </w:p>
    <w:p w14:paraId="11594B2B" w14:textId="0027F14E" w:rsidR="00D57D2E" w:rsidRPr="00D57D2E" w:rsidRDefault="00B15AFF" w:rsidP="00FB2170">
      <w:pPr>
        <w:pStyle w:val="NormalWeb"/>
        <w:numPr>
          <w:ilvl w:val="0"/>
          <w:numId w:val="25"/>
        </w:numPr>
        <w:shd w:val="clear" w:color="auto" w:fill="FFFFFF"/>
        <w:tabs>
          <w:tab w:val="left" w:pos="1245"/>
        </w:tabs>
        <w:spacing w:after="300"/>
        <w:rPr>
          <w:rFonts w:eastAsia="Times New Roman" w:cstheme="minorHAnsi"/>
          <w:color w:val="000000"/>
          <w:lang w:eastAsia="en-US"/>
        </w:rPr>
      </w:pPr>
      <w:r w:rsidRPr="00D57D2E">
        <w:rPr>
          <w:rFonts w:asciiTheme="minorHAnsi" w:hAnsiTheme="minorHAnsi" w:cstheme="minorBidi"/>
        </w:rPr>
        <w:t>Intuition: Intuition is consuming an instant sense of kno</w:t>
      </w:r>
      <w:r w:rsidR="00512899">
        <w:rPr>
          <w:rFonts w:asciiTheme="minorHAnsi" w:hAnsiTheme="minorHAnsi" w:cstheme="minorBidi"/>
        </w:rPr>
        <w:t>wledge</w:t>
      </w:r>
      <w:r w:rsidRPr="00D57D2E">
        <w:rPr>
          <w:rFonts w:asciiTheme="minorHAnsi" w:hAnsiTheme="minorHAnsi" w:cstheme="minorBidi"/>
        </w:rPr>
        <w:t>, without any previous thinking. Psychologists believe that in a given circumstance,</w:t>
      </w:r>
      <w:r w:rsidR="003A07DF">
        <w:rPr>
          <w:rFonts w:asciiTheme="minorHAnsi" w:hAnsiTheme="minorHAnsi" w:cstheme="minorBidi"/>
        </w:rPr>
        <w:t xml:space="preserve"> an</w:t>
      </w:r>
      <w:r w:rsidRPr="00D57D2E">
        <w:rPr>
          <w:rFonts w:asciiTheme="minorHAnsi" w:hAnsiTheme="minorHAnsi" w:cstheme="minorBidi"/>
        </w:rPr>
        <w:t xml:space="preserve"> intuitive mind is able to make more observations than a conscious mind. This is </w:t>
      </w:r>
      <w:r w:rsidR="003A07DF" w:rsidRPr="00D57D2E">
        <w:rPr>
          <w:rFonts w:asciiTheme="minorHAnsi" w:hAnsiTheme="minorHAnsi" w:cstheme="minorBidi"/>
        </w:rPr>
        <w:t>commonly</w:t>
      </w:r>
      <w:r w:rsidRPr="00D57D2E">
        <w:rPr>
          <w:rFonts w:asciiTheme="minorHAnsi" w:hAnsiTheme="minorHAnsi" w:cstheme="minorBidi"/>
        </w:rPr>
        <w:t xml:space="preserve"> defined as</w:t>
      </w:r>
      <w:r w:rsidR="003A07DF">
        <w:rPr>
          <w:rFonts w:asciiTheme="minorHAnsi" w:hAnsiTheme="minorHAnsi" w:cstheme="minorBidi"/>
        </w:rPr>
        <w:t>,</w:t>
      </w:r>
      <w:r w:rsidRPr="00D57D2E">
        <w:rPr>
          <w:rFonts w:asciiTheme="minorHAnsi" w:hAnsiTheme="minorHAnsi" w:cstheme="minorBidi"/>
        </w:rPr>
        <w:t xml:space="preserve"> having a natural feeling about what is going to happen, or what </w:t>
      </w:r>
      <w:r w:rsidR="003A07DF">
        <w:rPr>
          <w:rFonts w:asciiTheme="minorHAnsi" w:hAnsiTheme="minorHAnsi" w:cstheme="minorBidi"/>
        </w:rPr>
        <w:t xml:space="preserve">is </w:t>
      </w:r>
      <w:r w:rsidRPr="00D57D2E">
        <w:rPr>
          <w:rFonts w:asciiTheme="minorHAnsi" w:hAnsiTheme="minorHAnsi" w:cstheme="minorBidi"/>
        </w:rPr>
        <w:t>the solution of</w:t>
      </w:r>
      <w:r w:rsidR="003A07DF">
        <w:rPr>
          <w:rFonts w:asciiTheme="minorHAnsi" w:hAnsiTheme="minorHAnsi" w:cstheme="minorBidi"/>
        </w:rPr>
        <w:t xml:space="preserve"> the </w:t>
      </w:r>
      <w:r w:rsidRPr="00D57D2E">
        <w:rPr>
          <w:rFonts w:asciiTheme="minorHAnsi" w:hAnsiTheme="minorHAnsi" w:cstheme="minorBidi"/>
        </w:rPr>
        <w:t xml:space="preserve">problem. It is </w:t>
      </w:r>
      <w:proofErr w:type="gramStart"/>
      <w:r w:rsidRPr="00D57D2E">
        <w:rPr>
          <w:rFonts w:asciiTheme="minorHAnsi" w:hAnsiTheme="minorHAnsi" w:cstheme="minorBidi"/>
        </w:rPr>
        <w:t>a</w:t>
      </w:r>
      <w:proofErr w:type="gramEnd"/>
      <w:r w:rsidRPr="00D57D2E">
        <w:rPr>
          <w:rFonts w:asciiTheme="minorHAnsi" w:hAnsiTheme="minorHAnsi" w:cstheme="minorBidi"/>
        </w:rPr>
        <w:t xml:space="preserve"> </w:t>
      </w:r>
      <w:r w:rsidR="003A07DF" w:rsidRPr="00D57D2E">
        <w:rPr>
          <w:rFonts w:asciiTheme="minorHAnsi" w:hAnsiTheme="minorHAnsi" w:cstheme="minorBidi"/>
        </w:rPr>
        <w:t>influential</w:t>
      </w:r>
      <w:r w:rsidRPr="00D57D2E">
        <w:rPr>
          <w:rFonts w:asciiTheme="minorHAnsi" w:hAnsiTheme="minorHAnsi" w:cstheme="minorBidi"/>
        </w:rPr>
        <w:t xml:space="preserve"> way of knowing which is defined as instantaneous consciousness. A claim comes in our mind that how much this Way of Knowing is reliable and how we can use it to justify our actions?</w:t>
      </w:r>
    </w:p>
    <w:p w14:paraId="2DAD7030" w14:textId="20522CF3" w:rsidR="00160FAB" w:rsidRPr="00160FAB" w:rsidRDefault="00B15AFF" w:rsidP="00160FAB">
      <w:pPr>
        <w:pStyle w:val="NormalWeb"/>
        <w:numPr>
          <w:ilvl w:val="0"/>
          <w:numId w:val="25"/>
        </w:numPr>
        <w:shd w:val="clear" w:color="auto" w:fill="FFFFFF"/>
        <w:tabs>
          <w:tab w:val="left" w:pos="1245"/>
        </w:tabs>
        <w:spacing w:after="300"/>
        <w:rPr>
          <w:rFonts w:eastAsia="Times New Roman" w:cstheme="minorHAnsi"/>
          <w:color w:val="000000"/>
          <w:lang w:eastAsia="en-US"/>
        </w:rPr>
      </w:pPr>
      <w:r w:rsidRPr="00D57D2E">
        <w:rPr>
          <w:rFonts w:asciiTheme="minorHAnsi" w:hAnsiTheme="minorHAnsi" w:cstheme="minorBidi"/>
        </w:rPr>
        <w:t>M</w:t>
      </w:r>
      <w:r w:rsidR="00560F0D" w:rsidRPr="00190556">
        <w:t>emory</w:t>
      </w:r>
      <w:r w:rsidR="00560F0D">
        <w:t>:</w:t>
      </w:r>
      <w:r w:rsidR="00560F0D" w:rsidRPr="00190556">
        <w:t xml:space="preserve"> </w:t>
      </w:r>
      <w:r w:rsidR="004850DB" w:rsidRPr="00190556">
        <w:t>Memory is a Way of Knowing that gives you the opportunity to say something unique for discussion of your T</w:t>
      </w:r>
      <w:r w:rsidR="004850DB">
        <w:t>O</w:t>
      </w:r>
      <w:r w:rsidR="004850DB" w:rsidRPr="00190556">
        <w:t>K essays and presentations. One way of defining memory is the ability which allows us to</w:t>
      </w:r>
      <w:r w:rsidR="004850DB" w:rsidRPr="00D57D2E">
        <w:rPr>
          <w:i/>
          <w:iCs/>
        </w:rPr>
        <w:t> </w:t>
      </w:r>
      <w:r w:rsidR="004850DB" w:rsidRPr="00D57D2E">
        <w:rPr>
          <w:rStyle w:val="Emphasis"/>
          <w:i w:val="0"/>
          <w:iCs w:val="0"/>
        </w:rPr>
        <w:t>recall information and recreate previous experiences</w:t>
      </w:r>
      <w:r w:rsidR="004850DB" w:rsidRPr="00D57D2E">
        <w:rPr>
          <w:i/>
          <w:iCs/>
        </w:rPr>
        <w:t>.</w:t>
      </w:r>
      <w:r w:rsidR="004850DB" w:rsidRPr="00190556">
        <w:t xml:space="preserve"> There is a significant importance of memory in acquiring new knowledge. Our past experiences impart on our new experiences and can be interpreted because of memory which is a vast part of how we gain knowledge at any moment of life.</w:t>
      </w:r>
    </w:p>
    <w:p w14:paraId="402985DD" w14:textId="504695E4" w:rsidR="001579F6" w:rsidRPr="0071506C" w:rsidRDefault="00160FAB" w:rsidP="00B34536">
      <w:pPr>
        <w:pStyle w:val="NormalWeb"/>
        <w:numPr>
          <w:ilvl w:val="0"/>
          <w:numId w:val="25"/>
        </w:numPr>
        <w:shd w:val="clear" w:color="auto" w:fill="FFFFFF"/>
        <w:tabs>
          <w:tab w:val="left" w:pos="1245"/>
        </w:tabs>
        <w:spacing w:after="300"/>
        <w:rPr>
          <w:rFonts w:eastAsia="Times New Roman" w:cstheme="minorHAnsi"/>
          <w:color w:val="000000"/>
          <w:lang w:eastAsia="en-US"/>
        </w:rPr>
      </w:pPr>
      <w:r w:rsidRPr="0071506C">
        <w:t xml:space="preserve">Sense perception: Sense is the </w:t>
      </w:r>
      <w:r w:rsidR="00077B16">
        <w:t>WOK</w:t>
      </w:r>
      <w:r w:rsidRPr="0071506C">
        <w:t xml:space="preserve"> that relates to the way a person</w:t>
      </w:r>
      <w:r w:rsidRPr="0071506C">
        <w:rPr>
          <w:b/>
          <w:bCs/>
        </w:rPr>
        <w:t> </w:t>
      </w:r>
      <w:r w:rsidRPr="0071506C">
        <w:t xml:space="preserve">understands and uses their senses. </w:t>
      </w:r>
      <w:r w:rsidR="00077B16" w:rsidRPr="0071506C">
        <w:t>Conventionally</w:t>
      </w:r>
      <w:r w:rsidRPr="0071506C">
        <w:t xml:space="preserve"> we have only five senses: smell, sight, taste, </w:t>
      </w:r>
      <w:r w:rsidR="00077B16" w:rsidRPr="0071506C">
        <w:t xml:space="preserve">touch, </w:t>
      </w:r>
      <w:r w:rsidRPr="0071506C">
        <w:t xml:space="preserve">and hearing. With the passage of time more senses become part of life </w:t>
      </w:r>
      <w:r w:rsidR="00F34162">
        <w:t>such as</w:t>
      </w:r>
      <w:r w:rsidRPr="0071506C">
        <w:t xml:space="preserve"> </w:t>
      </w:r>
      <w:r w:rsidR="00F34162" w:rsidRPr="0071506C">
        <w:t xml:space="preserve">sense of movement, </w:t>
      </w:r>
      <w:r w:rsidRPr="0071506C">
        <w:t>sense of pain, sense of heat, sense of balance, hunger and thirst has</w:t>
      </w:r>
      <w:r w:rsidR="003F70B7">
        <w:t xml:space="preserve"> also</w:t>
      </w:r>
      <w:r w:rsidRPr="0071506C">
        <w:t xml:space="preserve"> been suggested</w:t>
      </w:r>
      <w:r w:rsidR="00F95182">
        <w:t>. Moreover, it</w:t>
      </w:r>
      <w:r w:rsidRPr="0071506C">
        <w:t xml:space="preserve"> is generally thought that our</w:t>
      </w:r>
      <w:r w:rsidRPr="0071506C">
        <w:rPr>
          <w:b/>
          <w:bCs/>
        </w:rPr>
        <w:t> </w:t>
      </w:r>
      <w:hyperlink r:id="rId10" w:tgtFrame="_blank" w:tooltip="Expectations shape our sense experiences" w:history="1">
        <w:r w:rsidRPr="0071506C">
          <w:rPr>
            <w:rStyle w:val="Hyperlink"/>
            <w:color w:val="auto"/>
            <w:u w:val="none"/>
          </w:rPr>
          <w:t>expectations help us to shape our sense of experience</w:t>
        </w:r>
      </w:hyperlink>
      <w:r w:rsidRPr="0071506C">
        <w:t>.</w:t>
      </w:r>
      <w:r w:rsidR="009F5FC0">
        <w:t xml:space="preserve"> These senses are mostly invoked by our personal circumstances in </w:t>
      </w:r>
      <w:r w:rsidR="009F5FC0">
        <w:lastRenderedPageBreak/>
        <w:t>which we live.</w:t>
      </w:r>
      <w:r w:rsidRPr="0071506C">
        <w:t xml:space="preserve"> Moreover, in TOK essays and presentation is a fascinating topic about deciding</w:t>
      </w:r>
      <w:hyperlink r:id="rId11" w:tgtFrame="_blank" w:tooltip="Perceptions is Believing" w:history="1">
        <w:r w:rsidRPr="0071506C">
          <w:rPr>
            <w:rStyle w:val="Hyperlink"/>
            <w:color w:val="auto"/>
            <w:u w:val="none"/>
          </w:rPr>
          <w:t> how beliefs and perceptions influence each other</w:t>
        </w:r>
      </w:hyperlink>
      <w:r w:rsidR="00A713F2">
        <w:rPr>
          <w:rStyle w:val="Hyperlink"/>
          <w:color w:val="auto"/>
          <w:u w:val="none"/>
        </w:rPr>
        <w:t xml:space="preserve"> </w:t>
      </w:r>
      <w:sdt>
        <w:sdtPr>
          <w:rPr>
            <w:rStyle w:val="Hyperlink"/>
            <w:color w:val="auto"/>
            <w:u w:val="none"/>
          </w:rPr>
          <w:id w:val="-2039963911"/>
          <w:citation/>
        </w:sdtPr>
        <w:sdtEndPr>
          <w:rPr>
            <w:rStyle w:val="Hyperlink"/>
          </w:rPr>
        </w:sdtEndPr>
        <w:sdtContent>
          <w:r w:rsidR="00A713F2">
            <w:rPr>
              <w:rStyle w:val="Hyperlink"/>
              <w:color w:val="auto"/>
              <w:u w:val="none"/>
            </w:rPr>
            <w:fldChar w:fldCharType="begin"/>
          </w:r>
          <w:r w:rsidR="00A713F2">
            <w:rPr>
              <w:rStyle w:val="Hyperlink"/>
              <w:color w:val="auto"/>
              <w:u w:val="none"/>
            </w:rPr>
            <w:instrText xml:space="preserve"> CITATION OBr16 \l 1033 </w:instrText>
          </w:r>
          <w:r w:rsidR="00A713F2">
            <w:rPr>
              <w:rStyle w:val="Hyperlink"/>
              <w:color w:val="auto"/>
              <w:u w:val="none"/>
            </w:rPr>
            <w:fldChar w:fldCharType="separate"/>
          </w:r>
          <w:r w:rsidR="006F4F25">
            <w:rPr>
              <w:noProof/>
            </w:rPr>
            <w:t>(O'Brien)</w:t>
          </w:r>
          <w:r w:rsidR="00A713F2">
            <w:rPr>
              <w:rStyle w:val="Hyperlink"/>
              <w:color w:val="auto"/>
              <w:u w:val="none"/>
            </w:rPr>
            <w:fldChar w:fldCharType="end"/>
          </w:r>
        </w:sdtContent>
      </w:sdt>
      <w:r w:rsidRPr="0071506C">
        <w:t>.</w:t>
      </w:r>
    </w:p>
    <w:p w14:paraId="4BB06BE8" w14:textId="5BC8F03E" w:rsidR="00E13EAA" w:rsidRDefault="00E13EAA" w:rsidP="007855B4">
      <w:pPr>
        <w:rPr>
          <w:rFonts w:ascii="Times New Roman" w:eastAsia="Times New Roman" w:hAnsi="Times New Roman" w:cs="Times New Roman"/>
          <w:color w:val="000000"/>
          <w:lang w:eastAsia="en-US"/>
        </w:rPr>
      </w:pPr>
      <w:r w:rsidRPr="003D2B60">
        <w:rPr>
          <w:rFonts w:ascii="Times New Roman" w:eastAsia="Times New Roman" w:hAnsi="Times New Roman" w:cs="Times New Roman"/>
          <w:color w:val="000000"/>
          <w:lang w:eastAsia="en-US"/>
        </w:rPr>
        <w:t>To answer this question of TOK one must know</w:t>
      </w:r>
      <w:r w:rsidRPr="00E13EAA">
        <w:rPr>
          <w:rFonts w:ascii="Times New Roman" w:eastAsia="Times New Roman" w:hAnsi="Times New Roman" w:cs="Times New Roman"/>
          <w:color w:val="000000"/>
          <w:lang w:eastAsia="en-US"/>
        </w:rPr>
        <w:t xml:space="preserve"> biased </w:t>
      </w:r>
      <w:r w:rsidRPr="003D2B60">
        <w:rPr>
          <w:rFonts w:ascii="Times New Roman" w:eastAsia="Times New Roman" w:hAnsi="Times New Roman" w:cs="Times New Roman"/>
          <w:color w:val="000000"/>
          <w:lang w:eastAsia="en-US"/>
        </w:rPr>
        <w:t>perceptions</w:t>
      </w:r>
      <w:r w:rsidRPr="00E13EAA">
        <w:rPr>
          <w:rFonts w:ascii="Times New Roman" w:eastAsia="Times New Roman" w:hAnsi="Times New Roman" w:cs="Times New Roman"/>
          <w:color w:val="000000"/>
          <w:lang w:eastAsia="en-US"/>
        </w:rPr>
        <w:t xml:space="preserve"> and biased knowledge. Biases are personal circumstances that </w:t>
      </w:r>
      <w:r w:rsidRPr="003D2B60">
        <w:rPr>
          <w:rFonts w:ascii="Times New Roman" w:eastAsia="Times New Roman" w:hAnsi="Times New Roman" w:cs="Times New Roman"/>
          <w:color w:val="000000"/>
          <w:lang w:eastAsia="en-US"/>
        </w:rPr>
        <w:t>form</w:t>
      </w:r>
      <w:r w:rsidRPr="00E13EAA">
        <w:rPr>
          <w:rFonts w:ascii="Times New Roman" w:eastAsia="Times New Roman" w:hAnsi="Times New Roman" w:cs="Times New Roman"/>
          <w:color w:val="000000"/>
          <w:lang w:eastAsia="en-US"/>
        </w:rPr>
        <w:t xml:space="preserve"> the way in which we </w:t>
      </w:r>
      <w:r w:rsidRPr="003D2B60">
        <w:rPr>
          <w:rFonts w:ascii="Times New Roman" w:eastAsia="Times New Roman" w:hAnsi="Times New Roman" w:cs="Times New Roman"/>
          <w:color w:val="000000"/>
          <w:lang w:eastAsia="en-US"/>
        </w:rPr>
        <w:t>understand</w:t>
      </w:r>
      <w:r w:rsidRPr="00E13EAA">
        <w:rPr>
          <w:rFonts w:ascii="Times New Roman" w:eastAsia="Times New Roman" w:hAnsi="Times New Roman" w:cs="Times New Roman"/>
          <w:color w:val="000000"/>
          <w:lang w:eastAsia="en-US"/>
        </w:rPr>
        <w:t xml:space="preserve"> and perceive knowledge</w:t>
      </w:r>
      <w:r w:rsidR="00372ECF">
        <w:rPr>
          <w:rFonts w:ascii="Times New Roman" w:eastAsia="Times New Roman" w:hAnsi="Times New Roman" w:cs="Times New Roman"/>
          <w:color w:val="000000"/>
          <w:lang w:eastAsia="en-US"/>
        </w:rPr>
        <w:t xml:space="preserve"> </w:t>
      </w:r>
      <w:sdt>
        <w:sdtPr>
          <w:rPr>
            <w:rFonts w:ascii="Times New Roman" w:eastAsia="Times New Roman" w:hAnsi="Times New Roman" w:cs="Times New Roman"/>
            <w:color w:val="000000"/>
            <w:lang w:eastAsia="en-US"/>
          </w:rPr>
          <w:id w:val="323783023"/>
          <w:citation/>
        </w:sdtPr>
        <w:sdtEndPr/>
        <w:sdtContent>
          <w:r w:rsidR="00372ECF">
            <w:rPr>
              <w:rFonts w:ascii="Times New Roman" w:eastAsia="Times New Roman" w:hAnsi="Times New Roman" w:cs="Times New Roman"/>
              <w:color w:val="000000"/>
              <w:lang w:eastAsia="en-US"/>
            </w:rPr>
            <w:fldChar w:fldCharType="begin"/>
          </w:r>
          <w:r w:rsidR="00372ECF">
            <w:rPr>
              <w:rFonts w:ascii="Times New Roman" w:eastAsia="Times New Roman" w:hAnsi="Times New Roman" w:cs="Times New Roman"/>
              <w:color w:val="000000"/>
              <w:lang w:eastAsia="en-US"/>
            </w:rPr>
            <w:instrText xml:space="preserve"> CITATION Bal17 \l 1033 </w:instrText>
          </w:r>
          <w:r w:rsidR="00372ECF">
            <w:rPr>
              <w:rFonts w:ascii="Times New Roman" w:eastAsia="Times New Roman" w:hAnsi="Times New Roman" w:cs="Times New Roman"/>
              <w:color w:val="000000"/>
              <w:lang w:eastAsia="en-US"/>
            </w:rPr>
            <w:fldChar w:fldCharType="separate"/>
          </w:r>
          <w:r w:rsidR="006F4F25" w:rsidRPr="006F4F25">
            <w:rPr>
              <w:rFonts w:ascii="Times New Roman" w:eastAsia="Times New Roman" w:hAnsi="Times New Roman" w:cs="Times New Roman"/>
              <w:noProof/>
              <w:color w:val="000000"/>
              <w:lang w:eastAsia="en-US"/>
            </w:rPr>
            <w:t>(Balloo, Pauli and Worrell)</w:t>
          </w:r>
          <w:r w:rsidR="00372ECF">
            <w:rPr>
              <w:rFonts w:ascii="Times New Roman" w:eastAsia="Times New Roman" w:hAnsi="Times New Roman" w:cs="Times New Roman"/>
              <w:color w:val="000000"/>
              <w:lang w:eastAsia="en-US"/>
            </w:rPr>
            <w:fldChar w:fldCharType="end"/>
          </w:r>
        </w:sdtContent>
      </w:sdt>
      <w:r w:rsidRPr="00E13EAA">
        <w:rPr>
          <w:rFonts w:ascii="Times New Roman" w:eastAsia="Times New Roman" w:hAnsi="Times New Roman" w:cs="Times New Roman"/>
          <w:color w:val="000000"/>
          <w:lang w:eastAsia="en-US"/>
        </w:rPr>
        <w:t xml:space="preserve">. </w:t>
      </w:r>
      <w:r w:rsidRPr="003D2B60">
        <w:rPr>
          <w:rFonts w:ascii="Times New Roman" w:eastAsia="Times New Roman" w:hAnsi="Times New Roman" w:cs="Times New Roman"/>
          <w:color w:val="000000"/>
          <w:lang w:eastAsia="en-US"/>
        </w:rPr>
        <w:t>We normally take knowledge from well-known biased sources like individuals, organizations or media sources. But we perceive knowledge from where we believe information is truly biased.</w:t>
      </w:r>
      <w:r w:rsidR="003D2B60">
        <w:rPr>
          <w:rFonts w:ascii="Times New Roman" w:eastAsia="Times New Roman" w:hAnsi="Times New Roman" w:cs="Times New Roman"/>
          <w:color w:val="000000"/>
          <w:lang w:eastAsia="en-US"/>
        </w:rPr>
        <w:t xml:space="preserve"> This justifies our claim that personal circumstances </w:t>
      </w:r>
      <w:r w:rsidR="00590465">
        <w:rPr>
          <w:rFonts w:ascii="Times New Roman" w:eastAsia="Times New Roman" w:hAnsi="Times New Roman" w:cs="Times New Roman"/>
          <w:color w:val="000000"/>
          <w:lang w:eastAsia="en-US"/>
        </w:rPr>
        <w:t>effect</w:t>
      </w:r>
      <w:r w:rsidR="00FC5B74">
        <w:rPr>
          <w:rFonts w:ascii="Times New Roman" w:eastAsia="Times New Roman" w:hAnsi="Times New Roman" w:cs="Times New Roman"/>
          <w:color w:val="000000"/>
          <w:lang w:eastAsia="en-US"/>
        </w:rPr>
        <w:t xml:space="preserve"> on how seriously knowledge is acquired.</w:t>
      </w:r>
      <w:r w:rsidR="001A452C">
        <w:rPr>
          <w:rFonts w:ascii="Times New Roman" w:eastAsia="Times New Roman" w:hAnsi="Times New Roman" w:cs="Times New Roman"/>
          <w:color w:val="000000"/>
          <w:lang w:eastAsia="en-US"/>
        </w:rPr>
        <w:t xml:space="preserve"> Furthermore, many other questions </w:t>
      </w:r>
      <w:r w:rsidR="005935DD">
        <w:rPr>
          <w:rFonts w:ascii="Times New Roman" w:eastAsia="Times New Roman" w:hAnsi="Times New Roman" w:cs="Times New Roman"/>
          <w:color w:val="000000"/>
          <w:lang w:eastAsia="en-US"/>
        </w:rPr>
        <w:t>may</w:t>
      </w:r>
      <w:r w:rsidR="001A452C">
        <w:rPr>
          <w:rFonts w:ascii="Times New Roman" w:eastAsia="Times New Roman" w:hAnsi="Times New Roman" w:cs="Times New Roman"/>
          <w:color w:val="000000"/>
          <w:lang w:eastAsia="en-US"/>
        </w:rPr>
        <w:t xml:space="preserve"> aris</w:t>
      </w:r>
      <w:r w:rsidR="005935DD">
        <w:rPr>
          <w:rFonts w:ascii="Times New Roman" w:eastAsia="Times New Roman" w:hAnsi="Times New Roman" w:cs="Times New Roman"/>
          <w:color w:val="000000"/>
          <w:lang w:eastAsia="en-US"/>
        </w:rPr>
        <w:t>e</w:t>
      </w:r>
      <w:r w:rsidR="001A452C">
        <w:rPr>
          <w:rFonts w:ascii="Times New Roman" w:eastAsia="Times New Roman" w:hAnsi="Times New Roman" w:cs="Times New Roman"/>
          <w:color w:val="000000"/>
          <w:lang w:eastAsia="en-US"/>
        </w:rPr>
        <w:t xml:space="preserve"> in our mind regarding personal circumstances </w:t>
      </w:r>
      <w:r w:rsidR="00880CB5">
        <w:rPr>
          <w:rFonts w:ascii="Times New Roman" w:eastAsia="Times New Roman" w:hAnsi="Times New Roman" w:cs="Times New Roman"/>
          <w:color w:val="000000"/>
          <w:lang w:eastAsia="en-US"/>
        </w:rPr>
        <w:t xml:space="preserve">when </w:t>
      </w:r>
      <w:r w:rsidR="001A452C">
        <w:rPr>
          <w:rFonts w:ascii="Times New Roman" w:eastAsia="Times New Roman" w:hAnsi="Times New Roman" w:cs="Times New Roman"/>
          <w:color w:val="000000"/>
          <w:lang w:eastAsia="en-US"/>
        </w:rPr>
        <w:t xml:space="preserve">associated with knowledge. </w:t>
      </w:r>
      <w:r w:rsidR="001A452C" w:rsidRPr="00E13EAA">
        <w:rPr>
          <w:rFonts w:ascii="Times New Roman" w:eastAsia="Times New Roman" w:hAnsi="Times New Roman" w:cs="Times New Roman"/>
          <w:color w:val="000000"/>
          <w:lang w:eastAsia="en-US"/>
        </w:rPr>
        <w:t xml:space="preserve">Do we </w:t>
      </w:r>
      <w:r w:rsidR="00880CB5" w:rsidRPr="007855B4">
        <w:rPr>
          <w:rFonts w:ascii="Times New Roman" w:eastAsia="Times New Roman" w:hAnsi="Times New Roman" w:cs="Times New Roman"/>
          <w:color w:val="000000"/>
          <w:lang w:eastAsia="en-US"/>
        </w:rPr>
        <w:t>rapidly</w:t>
      </w:r>
      <w:r w:rsidR="001A452C" w:rsidRPr="00E13EAA">
        <w:rPr>
          <w:rFonts w:ascii="Times New Roman" w:eastAsia="Times New Roman" w:hAnsi="Times New Roman" w:cs="Times New Roman"/>
          <w:color w:val="000000"/>
          <w:lang w:eastAsia="en-US"/>
        </w:rPr>
        <w:t xml:space="preserve"> accept </w:t>
      </w:r>
      <w:r w:rsidR="00880CB5" w:rsidRPr="007855B4">
        <w:rPr>
          <w:rFonts w:ascii="Times New Roman" w:eastAsia="Times New Roman" w:hAnsi="Times New Roman" w:cs="Times New Roman"/>
          <w:color w:val="000000"/>
          <w:lang w:eastAsia="en-US"/>
        </w:rPr>
        <w:t>specific</w:t>
      </w:r>
      <w:r w:rsidR="001A452C" w:rsidRPr="00E13EAA">
        <w:rPr>
          <w:rFonts w:ascii="Times New Roman" w:eastAsia="Times New Roman" w:hAnsi="Times New Roman" w:cs="Times New Roman"/>
          <w:color w:val="000000"/>
          <w:lang w:eastAsia="en-US"/>
        </w:rPr>
        <w:t xml:space="preserve"> knowledge as </w:t>
      </w:r>
      <w:r w:rsidR="00880CB5" w:rsidRPr="007855B4">
        <w:rPr>
          <w:rFonts w:ascii="Times New Roman" w:eastAsia="Times New Roman" w:hAnsi="Times New Roman" w:cs="Times New Roman"/>
          <w:color w:val="000000"/>
          <w:lang w:eastAsia="en-US"/>
        </w:rPr>
        <w:t>reality</w:t>
      </w:r>
      <w:r w:rsidR="001A452C" w:rsidRPr="00E13EAA">
        <w:rPr>
          <w:rFonts w:ascii="Times New Roman" w:eastAsia="Times New Roman" w:hAnsi="Times New Roman" w:cs="Times New Roman"/>
          <w:color w:val="000000"/>
          <w:lang w:eastAsia="en-US"/>
        </w:rPr>
        <w:t xml:space="preserve"> if personal circumstances of th</w:t>
      </w:r>
      <w:r w:rsidR="00880CB5" w:rsidRPr="007855B4">
        <w:rPr>
          <w:rFonts w:ascii="Times New Roman" w:eastAsia="Times New Roman" w:hAnsi="Times New Roman" w:cs="Times New Roman"/>
          <w:color w:val="000000"/>
          <w:lang w:eastAsia="en-US"/>
        </w:rPr>
        <w:t xml:space="preserve">is </w:t>
      </w:r>
      <w:r w:rsidR="001A452C" w:rsidRPr="00E13EAA">
        <w:rPr>
          <w:rFonts w:ascii="Times New Roman" w:eastAsia="Times New Roman" w:hAnsi="Times New Roman" w:cs="Times New Roman"/>
          <w:color w:val="000000"/>
          <w:lang w:eastAsia="en-US"/>
        </w:rPr>
        <w:t>source</w:t>
      </w:r>
      <w:r w:rsidR="00880CB5" w:rsidRPr="007855B4">
        <w:rPr>
          <w:rFonts w:ascii="Times New Roman" w:eastAsia="Times New Roman" w:hAnsi="Times New Roman" w:cs="Times New Roman"/>
          <w:color w:val="000000"/>
          <w:lang w:eastAsia="en-US"/>
        </w:rPr>
        <w:t xml:space="preserve"> line up</w:t>
      </w:r>
      <w:r w:rsidR="001A452C" w:rsidRPr="00E13EAA">
        <w:rPr>
          <w:rFonts w:ascii="Times New Roman" w:eastAsia="Times New Roman" w:hAnsi="Times New Roman" w:cs="Times New Roman"/>
          <w:color w:val="000000"/>
          <w:lang w:eastAsia="en-US"/>
        </w:rPr>
        <w:t xml:space="preserve"> with your personal circumstances?</w:t>
      </w:r>
      <w:r w:rsidR="001A452C" w:rsidRPr="007855B4">
        <w:rPr>
          <w:rFonts w:ascii="Times New Roman" w:eastAsia="Times New Roman" w:hAnsi="Times New Roman" w:cs="Times New Roman"/>
          <w:color w:val="000000"/>
          <w:lang w:eastAsia="en-US"/>
        </w:rPr>
        <w:t xml:space="preserve"> </w:t>
      </w:r>
      <w:r w:rsidR="001A452C" w:rsidRPr="00E13EAA">
        <w:rPr>
          <w:rFonts w:ascii="Times New Roman" w:eastAsia="Times New Roman" w:hAnsi="Times New Roman" w:cs="Times New Roman"/>
          <w:color w:val="000000"/>
          <w:lang w:eastAsia="en-US"/>
        </w:rPr>
        <w:t xml:space="preserve">Shall we </w:t>
      </w:r>
      <w:r w:rsidR="00880CB5" w:rsidRPr="007855B4">
        <w:rPr>
          <w:rFonts w:ascii="Times New Roman" w:eastAsia="Times New Roman" w:hAnsi="Times New Roman" w:cs="Times New Roman"/>
          <w:color w:val="000000"/>
          <w:lang w:eastAsia="en-US"/>
        </w:rPr>
        <w:t>terminate</w:t>
      </w:r>
      <w:r w:rsidR="001A452C" w:rsidRPr="00E13EAA">
        <w:rPr>
          <w:rFonts w:ascii="Times New Roman" w:eastAsia="Times New Roman" w:hAnsi="Times New Roman" w:cs="Times New Roman"/>
          <w:color w:val="000000"/>
          <w:lang w:eastAsia="en-US"/>
        </w:rPr>
        <w:t xml:space="preserve"> other knowledge, which may hold the same </w:t>
      </w:r>
      <w:r w:rsidR="00880CB5" w:rsidRPr="007855B4">
        <w:rPr>
          <w:rFonts w:ascii="Times New Roman" w:eastAsia="Times New Roman" w:hAnsi="Times New Roman" w:cs="Times New Roman"/>
          <w:color w:val="000000"/>
          <w:lang w:eastAsia="en-US"/>
        </w:rPr>
        <w:t>strength</w:t>
      </w:r>
      <w:r w:rsidR="001A452C" w:rsidRPr="00E13EAA">
        <w:rPr>
          <w:rFonts w:ascii="Times New Roman" w:eastAsia="Times New Roman" w:hAnsi="Times New Roman" w:cs="Times New Roman"/>
          <w:color w:val="000000"/>
          <w:lang w:eastAsia="en-US"/>
        </w:rPr>
        <w:t xml:space="preserve">, simply because an individual’s personal circumstances </w:t>
      </w:r>
      <w:r w:rsidR="007855B4" w:rsidRPr="007855B4">
        <w:rPr>
          <w:rFonts w:ascii="Times New Roman" w:eastAsia="Times New Roman" w:hAnsi="Times New Roman" w:cs="Times New Roman"/>
          <w:color w:val="000000"/>
          <w:lang w:eastAsia="en-US"/>
        </w:rPr>
        <w:t>cover</w:t>
      </w:r>
      <w:r w:rsidR="001A452C" w:rsidRPr="00E13EAA">
        <w:rPr>
          <w:rFonts w:ascii="Times New Roman" w:eastAsia="Times New Roman" w:hAnsi="Times New Roman" w:cs="Times New Roman"/>
          <w:color w:val="000000"/>
          <w:lang w:eastAsia="en-US"/>
        </w:rPr>
        <w:t xml:space="preserve"> our judgement of the knowledge </w:t>
      </w:r>
      <w:r w:rsidR="00880CB5" w:rsidRPr="007855B4">
        <w:rPr>
          <w:rFonts w:ascii="Times New Roman" w:eastAsia="Times New Roman" w:hAnsi="Times New Roman" w:cs="Times New Roman"/>
          <w:color w:val="000000"/>
          <w:lang w:eastAsia="en-US"/>
        </w:rPr>
        <w:t>formed</w:t>
      </w:r>
      <w:r w:rsidR="001A452C" w:rsidRPr="00E13EAA">
        <w:rPr>
          <w:rFonts w:ascii="Times New Roman" w:eastAsia="Times New Roman" w:hAnsi="Times New Roman" w:cs="Times New Roman"/>
          <w:color w:val="000000"/>
          <w:lang w:eastAsia="en-US"/>
        </w:rPr>
        <w:t xml:space="preserve"> by that individual?</w:t>
      </w:r>
      <w:r w:rsidR="001A452C" w:rsidRPr="007855B4">
        <w:rPr>
          <w:rFonts w:ascii="Times New Roman" w:eastAsia="Times New Roman" w:hAnsi="Times New Roman" w:cs="Times New Roman"/>
          <w:color w:val="000000"/>
          <w:lang w:eastAsia="en-US"/>
        </w:rPr>
        <w:t xml:space="preserve"> </w:t>
      </w:r>
      <w:r w:rsidR="001A452C" w:rsidRPr="00E13EAA">
        <w:rPr>
          <w:rFonts w:ascii="Times New Roman" w:eastAsia="Times New Roman" w:hAnsi="Times New Roman" w:cs="Times New Roman"/>
          <w:color w:val="000000"/>
          <w:lang w:eastAsia="en-US"/>
        </w:rPr>
        <w:t xml:space="preserve">What consequences does this </w:t>
      </w:r>
      <w:r w:rsidR="007855B4" w:rsidRPr="007855B4">
        <w:rPr>
          <w:rFonts w:ascii="Times New Roman" w:eastAsia="Times New Roman" w:hAnsi="Times New Roman" w:cs="Times New Roman"/>
          <w:color w:val="000000"/>
          <w:lang w:eastAsia="en-US"/>
        </w:rPr>
        <w:t>conveys</w:t>
      </w:r>
      <w:r w:rsidR="001A452C" w:rsidRPr="00E13EAA">
        <w:rPr>
          <w:rFonts w:ascii="Times New Roman" w:eastAsia="Times New Roman" w:hAnsi="Times New Roman" w:cs="Times New Roman"/>
          <w:color w:val="000000"/>
          <w:lang w:eastAsia="en-US"/>
        </w:rPr>
        <w:t xml:space="preserve"> in society?</w:t>
      </w:r>
      <w:r w:rsidR="001A452C" w:rsidRPr="007855B4">
        <w:rPr>
          <w:rFonts w:ascii="Times New Roman" w:eastAsia="Times New Roman" w:hAnsi="Times New Roman" w:cs="Times New Roman"/>
          <w:color w:val="000000"/>
          <w:lang w:eastAsia="en-US"/>
        </w:rPr>
        <w:t xml:space="preserve"> </w:t>
      </w:r>
      <w:r w:rsidR="001A452C" w:rsidRPr="00E13EAA">
        <w:rPr>
          <w:rFonts w:ascii="Times New Roman" w:eastAsia="Times New Roman" w:hAnsi="Times New Roman" w:cs="Times New Roman"/>
          <w:color w:val="000000"/>
          <w:lang w:eastAsia="en-US"/>
        </w:rPr>
        <w:t xml:space="preserve">Can </w:t>
      </w:r>
      <w:r w:rsidR="007855B4" w:rsidRPr="007855B4">
        <w:rPr>
          <w:rFonts w:ascii="Times New Roman" w:eastAsia="Times New Roman" w:hAnsi="Times New Roman" w:cs="Times New Roman"/>
          <w:color w:val="000000"/>
          <w:lang w:eastAsia="en-US"/>
        </w:rPr>
        <w:t>we</w:t>
      </w:r>
      <w:r w:rsidR="001A452C" w:rsidRPr="00E13EAA">
        <w:rPr>
          <w:rFonts w:ascii="Times New Roman" w:eastAsia="Times New Roman" w:hAnsi="Times New Roman" w:cs="Times New Roman"/>
          <w:color w:val="000000"/>
          <w:lang w:eastAsia="en-US"/>
        </w:rPr>
        <w:t xml:space="preserve"> relate this to </w:t>
      </w:r>
      <w:r w:rsidR="007855B4" w:rsidRPr="007855B4">
        <w:rPr>
          <w:rFonts w:ascii="Times New Roman" w:eastAsia="Times New Roman" w:hAnsi="Times New Roman" w:cs="Times New Roman"/>
          <w:color w:val="000000"/>
          <w:lang w:eastAsia="en-US"/>
        </w:rPr>
        <w:t>alternative</w:t>
      </w:r>
      <w:r w:rsidR="001A452C" w:rsidRPr="00E13EAA">
        <w:rPr>
          <w:rFonts w:ascii="Times New Roman" w:eastAsia="Times New Roman" w:hAnsi="Times New Roman" w:cs="Times New Roman"/>
          <w:color w:val="000000"/>
          <w:lang w:eastAsia="en-US"/>
        </w:rPr>
        <w:t xml:space="preserve"> area of knowledge?</w:t>
      </w:r>
      <w:r w:rsidR="007855B4" w:rsidRPr="007855B4">
        <w:rPr>
          <w:rFonts w:ascii="Times New Roman" w:eastAsia="Times New Roman" w:hAnsi="Times New Roman" w:cs="Times New Roman"/>
          <w:color w:val="000000"/>
          <w:lang w:eastAsia="en-US"/>
        </w:rPr>
        <w:t xml:space="preserve"> </w:t>
      </w:r>
      <w:r w:rsidR="007855B4" w:rsidRPr="00E13EAA">
        <w:rPr>
          <w:rFonts w:ascii="Times New Roman" w:eastAsia="Times New Roman" w:hAnsi="Times New Roman" w:cs="Times New Roman"/>
          <w:color w:val="000000"/>
          <w:lang w:eastAsia="en-US"/>
        </w:rPr>
        <w:t xml:space="preserve">Does this </w:t>
      </w:r>
      <w:r w:rsidR="007855B4" w:rsidRPr="007855B4">
        <w:rPr>
          <w:rFonts w:ascii="Times New Roman" w:eastAsia="Times New Roman" w:hAnsi="Times New Roman" w:cs="Times New Roman"/>
          <w:color w:val="000000"/>
          <w:lang w:eastAsia="en-US"/>
        </w:rPr>
        <w:t>is mak</w:t>
      </w:r>
      <w:r w:rsidR="001A072D">
        <w:rPr>
          <w:rFonts w:ascii="Times New Roman" w:eastAsia="Times New Roman" w:hAnsi="Times New Roman" w:cs="Times New Roman"/>
          <w:color w:val="000000"/>
          <w:lang w:eastAsia="en-US"/>
        </w:rPr>
        <w:t>es</w:t>
      </w:r>
      <w:r w:rsidR="007855B4" w:rsidRPr="007855B4">
        <w:rPr>
          <w:rFonts w:ascii="Times New Roman" w:eastAsia="Times New Roman" w:hAnsi="Times New Roman" w:cs="Times New Roman"/>
          <w:color w:val="000000"/>
          <w:lang w:eastAsia="en-US"/>
        </w:rPr>
        <w:t xml:space="preserve"> us </w:t>
      </w:r>
      <w:r w:rsidR="007855B4" w:rsidRPr="00E13EAA">
        <w:rPr>
          <w:rFonts w:ascii="Times New Roman" w:eastAsia="Times New Roman" w:hAnsi="Times New Roman" w:cs="Times New Roman"/>
          <w:color w:val="000000"/>
          <w:lang w:eastAsia="en-US"/>
        </w:rPr>
        <w:t xml:space="preserve">more ignorant as </w:t>
      </w:r>
      <w:r w:rsidR="007855B4" w:rsidRPr="007855B4">
        <w:rPr>
          <w:rFonts w:ascii="Times New Roman" w:eastAsia="Times New Roman" w:hAnsi="Times New Roman" w:cs="Times New Roman"/>
          <w:color w:val="000000"/>
          <w:lang w:eastAsia="en-US"/>
        </w:rPr>
        <w:t>known persons</w:t>
      </w:r>
      <w:r w:rsidR="007855B4" w:rsidRPr="00E13EAA">
        <w:rPr>
          <w:rFonts w:ascii="Times New Roman" w:eastAsia="Times New Roman" w:hAnsi="Times New Roman" w:cs="Times New Roman"/>
          <w:color w:val="000000"/>
          <w:lang w:eastAsia="en-US"/>
        </w:rPr>
        <w:t>?</w:t>
      </w:r>
    </w:p>
    <w:p w14:paraId="52B2E27A" w14:textId="33A73AE3" w:rsidR="00064785" w:rsidRDefault="00064785" w:rsidP="007855B4">
      <w:pPr>
        <w:rPr>
          <w:rFonts w:ascii="Times New Roman" w:eastAsia="Times New Roman" w:hAnsi="Times New Roman" w:cs="Times New Roman"/>
          <w:color w:val="000000"/>
          <w:lang w:eastAsia="en-US"/>
        </w:rPr>
      </w:pPr>
    </w:p>
    <w:p w14:paraId="318AE4C4" w14:textId="7AC2E706" w:rsidR="00064785" w:rsidRDefault="00064785" w:rsidP="007855B4">
      <w:pPr>
        <w:rPr>
          <w:rFonts w:ascii="Times New Roman" w:eastAsia="Times New Roman" w:hAnsi="Times New Roman" w:cs="Times New Roman"/>
          <w:color w:val="000000"/>
          <w:lang w:eastAsia="en-US"/>
        </w:rPr>
      </w:pPr>
    </w:p>
    <w:p w14:paraId="2225BE47" w14:textId="1D016F41" w:rsidR="00D75BE0" w:rsidRDefault="00D75BE0" w:rsidP="007855B4">
      <w:pPr>
        <w:rPr>
          <w:rFonts w:ascii="Times New Roman" w:eastAsia="Times New Roman" w:hAnsi="Times New Roman" w:cs="Times New Roman"/>
          <w:color w:val="000000"/>
          <w:lang w:eastAsia="en-US"/>
        </w:rPr>
      </w:pPr>
    </w:p>
    <w:p w14:paraId="5B15D2B3" w14:textId="6F40FECE" w:rsidR="00D75BE0" w:rsidRDefault="00D75BE0" w:rsidP="007855B4">
      <w:pPr>
        <w:rPr>
          <w:rFonts w:ascii="Times New Roman" w:eastAsia="Times New Roman" w:hAnsi="Times New Roman" w:cs="Times New Roman"/>
          <w:color w:val="000000"/>
          <w:lang w:eastAsia="en-US"/>
        </w:rPr>
      </w:pPr>
    </w:p>
    <w:p w14:paraId="2B7C269D" w14:textId="54E21F96" w:rsidR="00D75BE0" w:rsidRDefault="00D75BE0" w:rsidP="007855B4">
      <w:pPr>
        <w:rPr>
          <w:rFonts w:ascii="Times New Roman" w:eastAsia="Times New Roman" w:hAnsi="Times New Roman" w:cs="Times New Roman"/>
          <w:color w:val="000000"/>
          <w:lang w:eastAsia="en-US"/>
        </w:rPr>
      </w:pPr>
    </w:p>
    <w:p w14:paraId="01E2B36F" w14:textId="710A590D" w:rsidR="00D75BE0" w:rsidRDefault="00D75BE0" w:rsidP="007855B4">
      <w:pPr>
        <w:rPr>
          <w:rFonts w:ascii="Times New Roman" w:eastAsia="Times New Roman" w:hAnsi="Times New Roman" w:cs="Times New Roman"/>
          <w:color w:val="000000"/>
          <w:lang w:eastAsia="en-US"/>
        </w:rPr>
      </w:pPr>
    </w:p>
    <w:p w14:paraId="35073C9D" w14:textId="77777777" w:rsidR="00D75BE0" w:rsidRDefault="00D75BE0" w:rsidP="007855B4">
      <w:pPr>
        <w:rPr>
          <w:rFonts w:ascii="Times New Roman" w:eastAsia="Times New Roman" w:hAnsi="Times New Roman" w:cs="Times New Roman"/>
          <w:color w:val="000000"/>
          <w:lang w:eastAsia="en-US"/>
        </w:rPr>
      </w:pPr>
    </w:p>
    <w:p w14:paraId="492B1CF4" w14:textId="16029DE7" w:rsidR="00064785" w:rsidRDefault="00064785" w:rsidP="007855B4">
      <w:pPr>
        <w:rPr>
          <w:rFonts w:ascii="Times New Roman" w:eastAsia="Times New Roman" w:hAnsi="Times New Roman" w:cs="Times New Roman"/>
          <w:color w:val="000000"/>
          <w:lang w:eastAsia="en-US"/>
        </w:rPr>
      </w:pPr>
    </w:p>
    <w:sdt>
      <w:sdtPr>
        <w:rPr>
          <w:rFonts w:asciiTheme="minorHAnsi" w:eastAsiaTheme="minorEastAsia" w:hAnsiTheme="minorHAnsi" w:cstheme="minorBidi"/>
        </w:rPr>
        <w:id w:val="-899667040"/>
        <w:docPartObj>
          <w:docPartGallery w:val="Bibliographies"/>
          <w:docPartUnique/>
        </w:docPartObj>
      </w:sdtPr>
      <w:sdtEndPr>
        <w:rPr>
          <w:b/>
          <w:bCs/>
        </w:rPr>
      </w:sdtEndPr>
      <w:sdtContent>
        <w:p w14:paraId="2729C96E" w14:textId="599AF103" w:rsidR="00064785" w:rsidRPr="000A0359" w:rsidRDefault="00064785">
          <w:pPr>
            <w:pStyle w:val="Heading1"/>
            <w:rPr>
              <w:b/>
            </w:rPr>
          </w:pPr>
          <w:r w:rsidRPr="000A0359">
            <w:rPr>
              <w:b/>
            </w:rPr>
            <w:t xml:space="preserve">Works </w:t>
          </w:r>
          <w:bookmarkStart w:id="0" w:name="_GoBack"/>
          <w:bookmarkEnd w:id="0"/>
          <w:r w:rsidRPr="000A0359">
            <w:rPr>
              <w:b/>
            </w:rPr>
            <w:t>Cited</w:t>
          </w:r>
        </w:p>
        <w:p w14:paraId="767333E3" w14:textId="77777777" w:rsidR="006F4F25" w:rsidRDefault="00064785" w:rsidP="006F4F25">
          <w:pPr>
            <w:pStyle w:val="Bibliography"/>
            <w:rPr>
              <w:noProof/>
            </w:rPr>
          </w:pPr>
          <w:r>
            <w:fldChar w:fldCharType="begin"/>
          </w:r>
          <w:r>
            <w:instrText xml:space="preserve"> BIBLIOGRAPHY </w:instrText>
          </w:r>
          <w:r>
            <w:fldChar w:fldCharType="separate"/>
          </w:r>
          <w:r w:rsidR="006F4F25">
            <w:rPr>
              <w:noProof/>
            </w:rPr>
            <w:t>Balloo, Kieran, Regina Pauli and Marcia Worrell. "Undergraduates’ Personal Circumstances, Expectations and Reasons for Attending University." (2017).</w:t>
          </w:r>
        </w:p>
        <w:p w14:paraId="3C9A7B2F" w14:textId="77777777" w:rsidR="006F4F25" w:rsidRDefault="006F4F25" w:rsidP="006F4F25">
          <w:pPr>
            <w:pStyle w:val="Bibliography"/>
            <w:rPr>
              <w:noProof/>
            </w:rPr>
          </w:pPr>
          <w:r>
            <w:rPr>
              <w:noProof/>
            </w:rPr>
            <w:t xml:space="preserve">Ebner, Natalie C., Alexandra M. Freund and Paul B. Baltes. "Developmental Changes in Personal Goal Orientation From Young to Late Adulthood: From Striving for Gains to Maintenance and Prevention of Losses." </w:t>
          </w:r>
          <w:r>
            <w:rPr>
              <w:i/>
              <w:iCs/>
              <w:noProof/>
            </w:rPr>
            <w:t>Psychology and Aging</w:t>
          </w:r>
          <w:r>
            <w:rPr>
              <w:noProof/>
            </w:rPr>
            <w:t xml:space="preserve"> (2006): 664–678.</w:t>
          </w:r>
        </w:p>
        <w:p w14:paraId="0D748D53" w14:textId="77777777" w:rsidR="006F4F25" w:rsidRDefault="006F4F25" w:rsidP="006F4F25">
          <w:pPr>
            <w:pStyle w:val="Bibliography"/>
            <w:rPr>
              <w:noProof/>
            </w:rPr>
          </w:pPr>
          <w:r>
            <w:rPr>
              <w:noProof/>
            </w:rPr>
            <w:t xml:space="preserve">Kalsi, Marie-Luise Schubert. </w:t>
          </w:r>
          <w:r>
            <w:rPr>
              <w:i/>
              <w:iCs/>
              <w:noProof/>
            </w:rPr>
            <w:t>Meinong’s Theory of Knowledge</w:t>
          </w:r>
          <w:r>
            <w:rPr>
              <w:noProof/>
            </w:rPr>
            <w:t>. Springer Science &amp; Business Media, 2012.</w:t>
          </w:r>
        </w:p>
        <w:p w14:paraId="4B5E550F" w14:textId="77777777" w:rsidR="006F4F25" w:rsidRDefault="006F4F25" w:rsidP="006F4F25">
          <w:pPr>
            <w:pStyle w:val="Bibliography"/>
            <w:rPr>
              <w:noProof/>
            </w:rPr>
          </w:pPr>
          <w:r>
            <w:rPr>
              <w:noProof/>
            </w:rPr>
            <w:t xml:space="preserve">Lagemaat, Richard van de. </w:t>
          </w:r>
          <w:r>
            <w:rPr>
              <w:i/>
              <w:iCs/>
              <w:noProof/>
            </w:rPr>
            <w:t>Theory of Knowledge for the IB Diploma Full Colour Edition</w:t>
          </w:r>
          <w:r>
            <w:rPr>
              <w:noProof/>
            </w:rPr>
            <w:t>. Cambridge University Press, 2011.</w:t>
          </w:r>
        </w:p>
        <w:p w14:paraId="7CF20B38" w14:textId="77777777" w:rsidR="006F4F25" w:rsidRDefault="006F4F25" w:rsidP="006F4F25">
          <w:pPr>
            <w:pStyle w:val="Bibliography"/>
            <w:rPr>
              <w:noProof/>
            </w:rPr>
          </w:pPr>
          <w:r>
            <w:rPr>
              <w:noProof/>
            </w:rPr>
            <w:t xml:space="preserve">O'Brien, Dan. </w:t>
          </w:r>
          <w:r>
            <w:rPr>
              <w:i/>
              <w:iCs/>
              <w:noProof/>
            </w:rPr>
            <w:t>An Introduction to the Theory of Knowledge</w:t>
          </w:r>
          <w:r>
            <w:rPr>
              <w:noProof/>
            </w:rPr>
            <w:t>. John Wiley &amp; Sons, 2016.</w:t>
          </w:r>
        </w:p>
        <w:p w14:paraId="6CA55D53" w14:textId="77777777" w:rsidR="006F4F25" w:rsidRDefault="006F4F25" w:rsidP="006F4F25">
          <w:pPr>
            <w:pStyle w:val="Bibliography"/>
            <w:rPr>
              <w:noProof/>
            </w:rPr>
          </w:pPr>
          <w:r>
            <w:rPr>
              <w:noProof/>
            </w:rPr>
            <w:t xml:space="preserve">"Personal circumstances." August 1992. </w:t>
          </w:r>
          <w:r>
            <w:rPr>
              <w:i/>
              <w:iCs/>
              <w:noProof/>
            </w:rPr>
            <w:t>SolitaryRoad.com.</w:t>
          </w:r>
          <w:r>
            <w:rPr>
              <w:noProof/>
            </w:rPr>
            <w:t xml:space="preserve"> Ed. James Miller. 7 November 2019. &lt;https://solitaryroad.com/a560.html&gt;.</w:t>
          </w:r>
        </w:p>
        <w:p w14:paraId="09215842" w14:textId="76ACADF8" w:rsidR="00064785" w:rsidRDefault="00064785" w:rsidP="006F4F25">
          <w:r>
            <w:rPr>
              <w:b/>
              <w:bCs/>
            </w:rPr>
            <w:fldChar w:fldCharType="end"/>
          </w:r>
        </w:p>
      </w:sdtContent>
    </w:sdt>
    <w:p w14:paraId="7D70518C" w14:textId="58F5759F" w:rsidR="00064785" w:rsidRDefault="00064785" w:rsidP="007855B4">
      <w:pPr>
        <w:rPr>
          <w:rFonts w:ascii="Times New Roman" w:eastAsia="Times New Roman" w:hAnsi="Times New Roman" w:cs="Times New Roman"/>
          <w:color w:val="000000"/>
          <w:lang w:eastAsia="en-US"/>
        </w:rPr>
      </w:pPr>
    </w:p>
    <w:sectPr w:rsidR="0006478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4714" w14:textId="77777777" w:rsidR="005A0A49" w:rsidRDefault="005A0A49">
      <w:pPr>
        <w:spacing w:line="240" w:lineRule="auto"/>
      </w:pPr>
      <w:r>
        <w:separator/>
      </w:r>
    </w:p>
  </w:endnote>
  <w:endnote w:type="continuationSeparator" w:id="0">
    <w:p w14:paraId="3113CFB0" w14:textId="77777777" w:rsidR="005A0A49" w:rsidRDefault="005A0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50A0" w14:textId="77777777" w:rsidR="005A0A49" w:rsidRDefault="005A0A49">
      <w:pPr>
        <w:spacing w:line="240" w:lineRule="auto"/>
      </w:pPr>
      <w:r>
        <w:separator/>
      </w:r>
    </w:p>
  </w:footnote>
  <w:footnote w:type="continuationSeparator" w:id="0">
    <w:p w14:paraId="0973CE04" w14:textId="77777777" w:rsidR="005A0A49" w:rsidRDefault="005A0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362D" w14:textId="77777777" w:rsidR="00E614DD" w:rsidRDefault="005A0A4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B2D0E">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A8D" w14:textId="77777777" w:rsidR="00E614DD" w:rsidRDefault="005A0A4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B2D0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68A96"/>
    <w:multiLevelType w:val="hybridMultilevel"/>
    <w:tmpl w:val="D14CF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F3FDB"/>
    <w:multiLevelType w:val="hybridMultilevel"/>
    <w:tmpl w:val="F8961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87179B2"/>
    <w:multiLevelType w:val="hybridMultilevel"/>
    <w:tmpl w:val="5D7822F0"/>
    <w:lvl w:ilvl="0" w:tplc="04090001">
      <w:start w:val="1"/>
      <w:numFmt w:val="bullet"/>
      <w:lvlText w:val=""/>
      <w:lvlJc w:val="left"/>
      <w:pPr>
        <w:ind w:left="720" w:hanging="360"/>
      </w:pPr>
      <w:rPr>
        <w:rFonts w:ascii="Symbol" w:hAnsi="Symbol" w:hint="default"/>
      </w:rPr>
    </w:lvl>
    <w:lvl w:ilvl="1" w:tplc="92A0A4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EF401E7"/>
    <w:multiLevelType w:val="hybridMultilevel"/>
    <w:tmpl w:val="660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0"/>
  </w:num>
  <w:num w:numId="13">
    <w:abstractNumId w:val="21"/>
  </w:num>
  <w:num w:numId="14">
    <w:abstractNumId w:val="17"/>
  </w:num>
  <w:num w:numId="15">
    <w:abstractNumId w:val="24"/>
  </w:num>
  <w:num w:numId="16">
    <w:abstractNumId w:val="19"/>
  </w:num>
  <w:num w:numId="17">
    <w:abstractNumId w:val="12"/>
  </w:num>
  <w:num w:numId="18">
    <w:abstractNumId w:val="11"/>
  </w:num>
  <w:num w:numId="19">
    <w:abstractNumId w:val="18"/>
  </w:num>
  <w:num w:numId="20">
    <w:abstractNumId w:val="25"/>
  </w:num>
  <w:num w:numId="21">
    <w:abstractNumId w:val="15"/>
  </w:num>
  <w:num w:numId="22">
    <w:abstractNumId w:val="23"/>
  </w:num>
  <w:num w:numId="23">
    <w:abstractNumId w:val="16"/>
  </w:num>
  <w:num w:numId="24">
    <w:abstractNumId w:val="14"/>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3087"/>
    <w:rsid w:val="00015065"/>
    <w:rsid w:val="00030A6E"/>
    <w:rsid w:val="00036D0D"/>
    <w:rsid w:val="00040CBB"/>
    <w:rsid w:val="00064785"/>
    <w:rsid w:val="00077B16"/>
    <w:rsid w:val="000A0359"/>
    <w:rsid w:val="000A1007"/>
    <w:rsid w:val="000A4111"/>
    <w:rsid w:val="000A6510"/>
    <w:rsid w:val="000A6B19"/>
    <w:rsid w:val="000B2D0E"/>
    <w:rsid w:val="000B78C8"/>
    <w:rsid w:val="000C33A9"/>
    <w:rsid w:val="000C420C"/>
    <w:rsid w:val="000D620E"/>
    <w:rsid w:val="001276CE"/>
    <w:rsid w:val="001405CB"/>
    <w:rsid w:val="001463B2"/>
    <w:rsid w:val="001579F6"/>
    <w:rsid w:val="00160FAB"/>
    <w:rsid w:val="001854F6"/>
    <w:rsid w:val="001A072D"/>
    <w:rsid w:val="001A452C"/>
    <w:rsid w:val="001B59DE"/>
    <w:rsid w:val="001B7813"/>
    <w:rsid w:val="001F62C0"/>
    <w:rsid w:val="00245E02"/>
    <w:rsid w:val="00265537"/>
    <w:rsid w:val="002953C8"/>
    <w:rsid w:val="0029620D"/>
    <w:rsid w:val="002A7D82"/>
    <w:rsid w:val="002C455C"/>
    <w:rsid w:val="00304497"/>
    <w:rsid w:val="00353B66"/>
    <w:rsid w:val="00354EC1"/>
    <w:rsid w:val="00364805"/>
    <w:rsid w:val="00372ECF"/>
    <w:rsid w:val="003A07DF"/>
    <w:rsid w:val="003D2B60"/>
    <w:rsid w:val="003F70B7"/>
    <w:rsid w:val="0040203C"/>
    <w:rsid w:val="004417A3"/>
    <w:rsid w:val="00456604"/>
    <w:rsid w:val="004609B8"/>
    <w:rsid w:val="0046148A"/>
    <w:rsid w:val="004747C6"/>
    <w:rsid w:val="004850DB"/>
    <w:rsid w:val="004A0806"/>
    <w:rsid w:val="004A2675"/>
    <w:rsid w:val="004A6128"/>
    <w:rsid w:val="004E77FD"/>
    <w:rsid w:val="004F7139"/>
    <w:rsid w:val="00512899"/>
    <w:rsid w:val="00540955"/>
    <w:rsid w:val="005525EB"/>
    <w:rsid w:val="00560481"/>
    <w:rsid w:val="00560F0D"/>
    <w:rsid w:val="0057093C"/>
    <w:rsid w:val="00590465"/>
    <w:rsid w:val="005935DD"/>
    <w:rsid w:val="005A0A49"/>
    <w:rsid w:val="005A6A9B"/>
    <w:rsid w:val="0063024E"/>
    <w:rsid w:val="00635256"/>
    <w:rsid w:val="00641C52"/>
    <w:rsid w:val="0067775A"/>
    <w:rsid w:val="00691EC1"/>
    <w:rsid w:val="006F4F25"/>
    <w:rsid w:val="0071506C"/>
    <w:rsid w:val="007855B4"/>
    <w:rsid w:val="007878AA"/>
    <w:rsid w:val="007A572B"/>
    <w:rsid w:val="007B6759"/>
    <w:rsid w:val="007C1A03"/>
    <w:rsid w:val="007C53FB"/>
    <w:rsid w:val="00880CB5"/>
    <w:rsid w:val="008B17C7"/>
    <w:rsid w:val="008B2A36"/>
    <w:rsid w:val="008B7D18"/>
    <w:rsid w:val="008C6B3B"/>
    <w:rsid w:val="008E376F"/>
    <w:rsid w:val="008F1F97"/>
    <w:rsid w:val="008F4052"/>
    <w:rsid w:val="008F4E88"/>
    <w:rsid w:val="00906A1C"/>
    <w:rsid w:val="00914C3D"/>
    <w:rsid w:val="00966AE4"/>
    <w:rsid w:val="00985A65"/>
    <w:rsid w:val="009960BD"/>
    <w:rsid w:val="009D4EB3"/>
    <w:rsid w:val="009F5FC0"/>
    <w:rsid w:val="00A052C1"/>
    <w:rsid w:val="00A713F2"/>
    <w:rsid w:val="00A82961"/>
    <w:rsid w:val="00AD3F91"/>
    <w:rsid w:val="00B13D1B"/>
    <w:rsid w:val="00B15AFF"/>
    <w:rsid w:val="00B362B1"/>
    <w:rsid w:val="00B655E6"/>
    <w:rsid w:val="00B818DF"/>
    <w:rsid w:val="00BA10DB"/>
    <w:rsid w:val="00BA1BAA"/>
    <w:rsid w:val="00BD52A8"/>
    <w:rsid w:val="00C65A27"/>
    <w:rsid w:val="00CA5BA1"/>
    <w:rsid w:val="00CD195C"/>
    <w:rsid w:val="00CD3FEE"/>
    <w:rsid w:val="00D052FF"/>
    <w:rsid w:val="00D05A7B"/>
    <w:rsid w:val="00D14279"/>
    <w:rsid w:val="00D52117"/>
    <w:rsid w:val="00D57D2E"/>
    <w:rsid w:val="00D6330A"/>
    <w:rsid w:val="00D75BE0"/>
    <w:rsid w:val="00D91919"/>
    <w:rsid w:val="00DA34E9"/>
    <w:rsid w:val="00DB0D39"/>
    <w:rsid w:val="00DF62BF"/>
    <w:rsid w:val="00E13EAA"/>
    <w:rsid w:val="00E14005"/>
    <w:rsid w:val="00E15F13"/>
    <w:rsid w:val="00E17ECD"/>
    <w:rsid w:val="00E614DD"/>
    <w:rsid w:val="00E627B4"/>
    <w:rsid w:val="00E7480C"/>
    <w:rsid w:val="00E85156"/>
    <w:rsid w:val="00E9628A"/>
    <w:rsid w:val="00EC0CF0"/>
    <w:rsid w:val="00ED717E"/>
    <w:rsid w:val="00EE43F3"/>
    <w:rsid w:val="00F057A0"/>
    <w:rsid w:val="00F128C0"/>
    <w:rsid w:val="00F30BAD"/>
    <w:rsid w:val="00F34162"/>
    <w:rsid w:val="00F5369F"/>
    <w:rsid w:val="00F7467F"/>
    <w:rsid w:val="00F83220"/>
    <w:rsid w:val="00F9444C"/>
    <w:rsid w:val="00F95182"/>
    <w:rsid w:val="00FB430A"/>
    <w:rsid w:val="00FB7C4E"/>
    <w:rsid w:val="00FC1B57"/>
    <w:rsid w:val="00FC5B74"/>
    <w:rsid w:val="00FF0C82"/>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9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E9628A"/>
    <w:pPr>
      <w:ind w:left="720"/>
      <w:contextualSpacing/>
    </w:pPr>
  </w:style>
  <w:style w:type="character" w:styleId="Hyperlink">
    <w:name w:val="Hyperlink"/>
    <w:basedOn w:val="DefaultParagraphFont"/>
    <w:uiPriority w:val="99"/>
    <w:semiHidden/>
    <w:unhideWhenUsed/>
    <w:rsid w:val="00E13EAA"/>
    <w:rPr>
      <w:color w:val="0000FF"/>
      <w:u w:val="single"/>
    </w:rPr>
  </w:style>
  <w:style w:type="paragraph" w:customStyle="1" w:styleId="Default">
    <w:name w:val="Default"/>
    <w:rsid w:val="00D052F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8700580">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0236">
      <w:bodyDiv w:val="1"/>
      <w:marLeft w:val="0"/>
      <w:marRight w:val="0"/>
      <w:marTop w:val="0"/>
      <w:marBottom w:val="0"/>
      <w:divBdr>
        <w:top w:val="none" w:sz="0" w:space="0" w:color="auto"/>
        <w:left w:val="none" w:sz="0" w:space="0" w:color="auto"/>
        <w:bottom w:val="none" w:sz="0" w:space="0" w:color="auto"/>
        <w:right w:val="none" w:sz="0" w:space="0" w:color="auto"/>
      </w:divBdr>
    </w:div>
    <w:div w:id="146671561">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00091573">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6286447">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5965042">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002568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7459841">
      <w:bodyDiv w:val="1"/>
      <w:marLeft w:val="0"/>
      <w:marRight w:val="0"/>
      <w:marTop w:val="0"/>
      <w:marBottom w:val="0"/>
      <w:divBdr>
        <w:top w:val="none" w:sz="0" w:space="0" w:color="auto"/>
        <w:left w:val="none" w:sz="0" w:space="0" w:color="auto"/>
        <w:bottom w:val="none" w:sz="0" w:space="0" w:color="auto"/>
        <w:right w:val="none" w:sz="0" w:space="0" w:color="auto"/>
      </w:divBdr>
    </w:div>
    <w:div w:id="482620058">
      <w:bodyDiv w:val="1"/>
      <w:marLeft w:val="0"/>
      <w:marRight w:val="0"/>
      <w:marTop w:val="0"/>
      <w:marBottom w:val="0"/>
      <w:divBdr>
        <w:top w:val="none" w:sz="0" w:space="0" w:color="auto"/>
        <w:left w:val="none" w:sz="0" w:space="0" w:color="auto"/>
        <w:bottom w:val="none" w:sz="0" w:space="0" w:color="auto"/>
        <w:right w:val="none" w:sz="0" w:space="0" w:color="auto"/>
      </w:divBdr>
    </w:div>
    <w:div w:id="5256776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58368334">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4575785">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5904912">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07281246">
      <w:bodyDiv w:val="1"/>
      <w:marLeft w:val="0"/>
      <w:marRight w:val="0"/>
      <w:marTop w:val="0"/>
      <w:marBottom w:val="0"/>
      <w:divBdr>
        <w:top w:val="none" w:sz="0" w:space="0" w:color="auto"/>
        <w:left w:val="none" w:sz="0" w:space="0" w:color="auto"/>
        <w:bottom w:val="none" w:sz="0" w:space="0" w:color="auto"/>
        <w:right w:val="none" w:sz="0" w:space="0" w:color="auto"/>
      </w:divBdr>
    </w:div>
    <w:div w:id="82624266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3997403">
      <w:bodyDiv w:val="1"/>
      <w:marLeft w:val="0"/>
      <w:marRight w:val="0"/>
      <w:marTop w:val="0"/>
      <w:marBottom w:val="0"/>
      <w:divBdr>
        <w:top w:val="none" w:sz="0" w:space="0" w:color="auto"/>
        <w:left w:val="none" w:sz="0" w:space="0" w:color="auto"/>
        <w:bottom w:val="none" w:sz="0" w:space="0" w:color="auto"/>
        <w:right w:val="none" w:sz="0" w:space="0" w:color="auto"/>
      </w:divBdr>
    </w:div>
    <w:div w:id="1071972555">
      <w:bodyDiv w:val="1"/>
      <w:marLeft w:val="0"/>
      <w:marRight w:val="0"/>
      <w:marTop w:val="0"/>
      <w:marBottom w:val="0"/>
      <w:divBdr>
        <w:top w:val="none" w:sz="0" w:space="0" w:color="auto"/>
        <w:left w:val="none" w:sz="0" w:space="0" w:color="auto"/>
        <w:bottom w:val="none" w:sz="0" w:space="0" w:color="auto"/>
        <w:right w:val="none" w:sz="0" w:space="0" w:color="auto"/>
      </w:divBdr>
    </w:div>
    <w:div w:id="107284706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8324042">
      <w:bodyDiv w:val="1"/>
      <w:marLeft w:val="0"/>
      <w:marRight w:val="0"/>
      <w:marTop w:val="0"/>
      <w:marBottom w:val="0"/>
      <w:divBdr>
        <w:top w:val="none" w:sz="0" w:space="0" w:color="auto"/>
        <w:left w:val="none" w:sz="0" w:space="0" w:color="auto"/>
        <w:bottom w:val="none" w:sz="0" w:space="0" w:color="auto"/>
        <w:right w:val="none" w:sz="0" w:space="0" w:color="auto"/>
      </w:divBdr>
    </w:div>
    <w:div w:id="1244870818">
      <w:bodyDiv w:val="1"/>
      <w:marLeft w:val="0"/>
      <w:marRight w:val="0"/>
      <w:marTop w:val="0"/>
      <w:marBottom w:val="0"/>
      <w:divBdr>
        <w:top w:val="none" w:sz="0" w:space="0" w:color="auto"/>
        <w:left w:val="none" w:sz="0" w:space="0" w:color="auto"/>
        <w:bottom w:val="none" w:sz="0" w:space="0" w:color="auto"/>
        <w:right w:val="none" w:sz="0" w:space="0" w:color="auto"/>
      </w:divBdr>
    </w:div>
    <w:div w:id="127574980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2520212">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8858741">
      <w:bodyDiv w:val="1"/>
      <w:marLeft w:val="0"/>
      <w:marRight w:val="0"/>
      <w:marTop w:val="0"/>
      <w:marBottom w:val="0"/>
      <w:divBdr>
        <w:top w:val="none" w:sz="0" w:space="0" w:color="auto"/>
        <w:left w:val="none" w:sz="0" w:space="0" w:color="auto"/>
        <w:bottom w:val="none" w:sz="0" w:space="0" w:color="auto"/>
        <w:right w:val="none" w:sz="0" w:space="0" w:color="auto"/>
      </w:divBdr>
    </w:div>
    <w:div w:id="1581671868">
      <w:bodyDiv w:val="1"/>
      <w:marLeft w:val="0"/>
      <w:marRight w:val="0"/>
      <w:marTop w:val="0"/>
      <w:marBottom w:val="0"/>
      <w:divBdr>
        <w:top w:val="none" w:sz="0" w:space="0" w:color="auto"/>
        <w:left w:val="none" w:sz="0" w:space="0" w:color="auto"/>
        <w:bottom w:val="none" w:sz="0" w:space="0" w:color="auto"/>
        <w:right w:val="none" w:sz="0" w:space="0" w:color="auto"/>
      </w:divBdr>
    </w:div>
    <w:div w:id="159817616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6869710">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2633692">
      <w:bodyDiv w:val="1"/>
      <w:marLeft w:val="0"/>
      <w:marRight w:val="0"/>
      <w:marTop w:val="0"/>
      <w:marBottom w:val="0"/>
      <w:divBdr>
        <w:top w:val="none" w:sz="0" w:space="0" w:color="auto"/>
        <w:left w:val="none" w:sz="0" w:space="0" w:color="auto"/>
        <w:bottom w:val="none" w:sz="0" w:space="0" w:color="auto"/>
        <w:right w:val="none" w:sz="0" w:space="0" w:color="auto"/>
      </w:divBdr>
    </w:div>
    <w:div w:id="1657949041">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417602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5241744">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02058281">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591103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17734031">
      <w:bodyDiv w:val="1"/>
      <w:marLeft w:val="0"/>
      <w:marRight w:val="0"/>
      <w:marTop w:val="0"/>
      <w:marBottom w:val="0"/>
      <w:divBdr>
        <w:top w:val="none" w:sz="0" w:space="0" w:color="auto"/>
        <w:left w:val="none" w:sz="0" w:space="0" w:color="auto"/>
        <w:bottom w:val="none" w:sz="0" w:space="0" w:color="auto"/>
        <w:right w:val="none" w:sz="0" w:space="0" w:color="auto"/>
      </w:divBdr>
    </w:div>
    <w:div w:id="2041930497">
      <w:bodyDiv w:val="1"/>
      <w:marLeft w:val="0"/>
      <w:marRight w:val="0"/>
      <w:marTop w:val="0"/>
      <w:marBottom w:val="0"/>
      <w:divBdr>
        <w:top w:val="none" w:sz="0" w:space="0" w:color="auto"/>
        <w:left w:val="none" w:sz="0" w:space="0" w:color="auto"/>
        <w:bottom w:val="none" w:sz="0" w:space="0" w:color="auto"/>
        <w:right w:val="none" w:sz="0" w:space="0" w:color="auto"/>
      </w:divBdr>
    </w:div>
    <w:div w:id="2054691831">
      <w:bodyDiv w:val="1"/>
      <w:marLeft w:val="0"/>
      <w:marRight w:val="0"/>
      <w:marTop w:val="0"/>
      <w:marBottom w:val="0"/>
      <w:divBdr>
        <w:top w:val="none" w:sz="0" w:space="0" w:color="auto"/>
        <w:left w:val="none" w:sz="0" w:space="0" w:color="auto"/>
        <w:bottom w:val="none" w:sz="0" w:space="0" w:color="auto"/>
        <w:right w:val="none" w:sz="0" w:space="0" w:color="auto"/>
      </w:divBdr>
    </w:div>
    <w:div w:id="207231478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46umYA_4d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youtube.com/watch?v=sxwn1w7MJvk" TargetMode="External"/><Relationship Id="rId4" Type="http://schemas.openxmlformats.org/officeDocument/2006/relationships/styles" Target="styles.xml"/><Relationship Id="rId9" Type="http://schemas.openxmlformats.org/officeDocument/2006/relationships/hyperlink" Target="https://www.youtube.com/watch?v=GVVWmZAStn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908DD"/>
    <w:rsid w:val="0012624B"/>
    <w:rsid w:val="001861EC"/>
    <w:rsid w:val="003729CB"/>
    <w:rsid w:val="003A0181"/>
    <w:rsid w:val="005A3EFE"/>
    <w:rsid w:val="006B1C07"/>
    <w:rsid w:val="008014C1"/>
    <w:rsid w:val="00BA4582"/>
    <w:rsid w:val="00C718EC"/>
    <w:rsid w:val="00CD5FF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Mil92</b:Tag>
    <b:SourceType>DocumentFromInternetSite</b:SourceType>
    <b:Guid>{4E1D3C3D-1DF3-4416-9D7C-A350414482E6}</b:Guid>
    <b:Title>Personal circumstances</b:Title>
    <b:InternetSiteTitle>SolitaryRoad.com</b:InternetSiteTitle>
    <b:Year>1992</b:Year>
    <b:Month>August</b:Month>
    <b:YearAccessed>2019</b:YearAccessed>
    <b:MonthAccessed>November</b:MonthAccessed>
    <b:DayAccessed>7</b:DayAccessed>
    <b:Author>
      <b:Editor>
        <b:NameList>
          <b:Person>
            <b:Last>Miller</b:Last>
            <b:First>James</b:First>
          </b:Person>
        </b:NameList>
      </b:Editor>
    </b:Author>
    <b:URL>https://solitaryroad.com/a560.html</b:URL>
    <b:RefOrder>1</b:RefOrder>
  </b:Source>
  <b:Source>
    <b:Tag>Ric11</b:Tag>
    <b:SourceType>Book</b:SourceType>
    <b:Guid>{65192F92-E8A1-4D9C-AD8C-D268989B1A5E}</b:Guid>
    <b:Title>Theory of Knowledge for the IB Diploma Full Colour Edition</b:Title>
    <b:Year>2011</b:Year>
    <b:Author>
      <b:Author>
        <b:NameList>
          <b:Person>
            <b:Last>Lagemaat</b:Last>
            <b:First>Richard</b:First>
            <b:Middle>van de</b:Middle>
          </b:Person>
        </b:NameList>
      </b:Author>
    </b:Author>
    <b:Publisher>Cambridge University Press</b:Publisher>
    <b:RefOrder>4</b:RefOrder>
  </b:Source>
  <b:Source>
    <b:Tag>OBr16</b:Tag>
    <b:SourceType>Book</b:SourceType>
    <b:Guid>{E07E322E-C545-4DA1-B8AA-625CF01F1D52}</b:Guid>
    <b:Author>
      <b:Author>
        <b:NameList>
          <b:Person>
            <b:Last>O'Brien</b:Last>
            <b:First>Dan</b:First>
          </b:Person>
        </b:NameList>
      </b:Author>
    </b:Author>
    <b:Title>An Introduction to the Theory of Knowledge</b:Title>
    <b:Year>2016</b:Year>
    <b:Publisher>John Wiley &amp; Sons</b:Publisher>
    <b:RefOrder>5</b:RefOrder>
  </b:Source>
  <b:Source>
    <b:Tag>Kal12</b:Tag>
    <b:SourceType>Book</b:SourceType>
    <b:Guid>{D7709C8C-CD98-4038-AC65-02B9E9F9B4D7}</b:Guid>
    <b:Author>
      <b:Author>
        <b:NameList>
          <b:Person>
            <b:Last>Kalsi</b:Last>
            <b:First>Marie-Luise</b:First>
            <b:Middle>Schubert</b:Middle>
          </b:Person>
        </b:NameList>
      </b:Author>
    </b:Author>
    <b:Title>Meinong’s Theory of Knowledge</b:Title>
    <b:Year>2012</b:Year>
    <b:Publisher>Springer Science &amp; Business Media</b:Publisher>
    <b:RefOrder>2</b:RefOrder>
  </b:Source>
  <b:Source>
    <b:Tag>Ebn06</b:Tag>
    <b:SourceType>JournalArticle</b:SourceType>
    <b:Guid>{B38747D5-58CD-4902-A5C5-3EE2F0783ED1}</b:Guid>
    <b:Title>Developmental Changes in Personal Goal Orientation From Young to Late Adulthood: From Striving for Gains to Maintenance and Prevention of Losses</b:Title>
    <b:Year>2006</b:Year>
    <b:Author>
      <b:Author>
        <b:NameList>
          <b:Person>
            <b:Last>Ebner</b:Last>
            <b:First>Natalie</b:First>
            <b:Middle>C.</b:Middle>
          </b:Person>
          <b:Person>
            <b:Last>Freund</b:Last>
            <b:First>Alexandra</b:First>
            <b:Middle>M.</b:Middle>
          </b:Person>
          <b:Person>
            <b:Last>Baltes</b:Last>
            <b:First>Paul</b:First>
            <b:Middle>B.</b:Middle>
          </b:Person>
        </b:NameList>
      </b:Author>
    </b:Author>
    <b:JournalName>Psychology and Aging</b:JournalName>
    <b:Pages>664–678</b:Pages>
    <b:RefOrder>3</b:RefOrder>
  </b:Source>
  <b:Source>
    <b:Tag>Bal17</b:Tag>
    <b:SourceType>JournalArticle</b:SourceType>
    <b:Guid>{333B0B86-0050-41B1-AD78-882ED8F3E68A}</b:Guid>
    <b:Author>
      <b:Author>
        <b:NameList>
          <b:Person>
            <b:Last>Balloo</b:Last>
            <b:First>Kieran</b:First>
          </b:Person>
          <b:Person>
            <b:Last>Pauli</b:Last>
            <b:First>Regina</b:First>
          </b:Person>
          <b:Person>
            <b:Last>Worrell</b:Last>
            <b:First>Marcia</b:First>
          </b:Person>
        </b:NameList>
      </b:Author>
    </b:Author>
    <b:Title>Undergraduates’ Personal Circumstances, Expectations and Reasons for Attending University</b:Title>
    <b:Year>2017</b:Year>
    <b:Publisher>Department of Psychology, University of Roehampton, London, United Kingdom</b:Publishe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AE341-DEE6-4FB8-A7DB-87971805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2019-11-08T09:51:00Z</dcterms:created>
  <dcterms:modified xsi:type="dcterms:W3CDTF">2019-11-08T10:18:00Z</dcterms:modified>
  <cp:version/>
</cp:coreProperties>
</file>