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F4B4" w14:textId="77777777" w:rsidR="0008177B" w:rsidRDefault="0008177B" w:rsidP="00714E52">
      <w:pPr>
        <w:spacing w:after="0" w:line="480" w:lineRule="auto"/>
        <w:rPr>
          <w:rFonts w:ascii="Times New Roman" w:hAnsi="Times New Roman" w:cs="Times New Roman"/>
          <w:sz w:val="24"/>
          <w:szCs w:val="24"/>
        </w:rPr>
      </w:pPr>
    </w:p>
    <w:p w14:paraId="339E9906" w14:textId="77777777" w:rsidR="0008177B" w:rsidRDefault="0008177B" w:rsidP="00714E52">
      <w:pPr>
        <w:spacing w:after="0" w:line="480" w:lineRule="auto"/>
        <w:rPr>
          <w:rFonts w:ascii="Times New Roman" w:hAnsi="Times New Roman" w:cs="Times New Roman"/>
          <w:sz w:val="24"/>
          <w:szCs w:val="24"/>
        </w:rPr>
      </w:pPr>
    </w:p>
    <w:p w14:paraId="666149ED" w14:textId="77777777" w:rsidR="0008177B" w:rsidRDefault="0008177B" w:rsidP="00714E52">
      <w:pPr>
        <w:spacing w:after="0" w:line="480" w:lineRule="auto"/>
        <w:rPr>
          <w:rFonts w:ascii="Times New Roman" w:hAnsi="Times New Roman" w:cs="Times New Roman"/>
          <w:sz w:val="24"/>
          <w:szCs w:val="24"/>
        </w:rPr>
      </w:pPr>
    </w:p>
    <w:p w14:paraId="3D5E05A1" w14:textId="77777777" w:rsidR="0008177B" w:rsidRDefault="0008177B" w:rsidP="00714E52">
      <w:pPr>
        <w:spacing w:after="0" w:line="480" w:lineRule="auto"/>
        <w:rPr>
          <w:rFonts w:ascii="Times New Roman" w:hAnsi="Times New Roman" w:cs="Times New Roman"/>
          <w:sz w:val="24"/>
          <w:szCs w:val="24"/>
        </w:rPr>
      </w:pPr>
    </w:p>
    <w:p w14:paraId="5B0AC6FB" w14:textId="77777777" w:rsidR="0008177B" w:rsidRDefault="0008177B" w:rsidP="00714E52">
      <w:pPr>
        <w:spacing w:after="0" w:line="480" w:lineRule="auto"/>
        <w:rPr>
          <w:rFonts w:ascii="Times New Roman" w:hAnsi="Times New Roman" w:cs="Times New Roman"/>
          <w:sz w:val="24"/>
          <w:szCs w:val="24"/>
        </w:rPr>
      </w:pPr>
    </w:p>
    <w:p w14:paraId="47806EB0" w14:textId="77777777" w:rsidR="0008177B" w:rsidRDefault="0008177B" w:rsidP="00714E52">
      <w:pPr>
        <w:spacing w:after="0" w:line="480" w:lineRule="auto"/>
        <w:rPr>
          <w:rFonts w:ascii="Times New Roman" w:hAnsi="Times New Roman" w:cs="Times New Roman"/>
          <w:sz w:val="24"/>
          <w:szCs w:val="24"/>
        </w:rPr>
      </w:pPr>
    </w:p>
    <w:p w14:paraId="2523382C" w14:textId="77777777" w:rsidR="009F4407" w:rsidRDefault="00807F7B" w:rsidP="00714E52">
      <w:pPr>
        <w:spacing w:after="0" w:line="480" w:lineRule="auto"/>
        <w:jc w:val="center"/>
        <w:rPr>
          <w:rFonts w:ascii="Times New Roman" w:hAnsi="Times New Roman" w:cs="Times New Roman"/>
          <w:sz w:val="24"/>
          <w:szCs w:val="24"/>
        </w:rPr>
      </w:pPr>
      <w:r w:rsidRPr="009F4407">
        <w:rPr>
          <w:rFonts w:ascii="Times New Roman" w:hAnsi="Times New Roman" w:cs="Times New Roman"/>
          <w:sz w:val="24"/>
          <w:szCs w:val="24"/>
        </w:rPr>
        <w:t xml:space="preserve">Diversity awareness in health care </w:t>
      </w:r>
    </w:p>
    <w:p w14:paraId="532EA87B" w14:textId="77777777" w:rsidR="0008177B" w:rsidRDefault="00807F7B" w:rsidP="00714E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0024EE0" w14:textId="77777777" w:rsidR="0008177B" w:rsidRPr="0008177B" w:rsidRDefault="00807F7B" w:rsidP="00714E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398B933" w14:textId="77777777" w:rsidR="002314DE" w:rsidRDefault="002314DE" w:rsidP="00714E52">
      <w:pPr>
        <w:spacing w:after="0" w:line="480" w:lineRule="auto"/>
        <w:jc w:val="center"/>
        <w:rPr>
          <w:rFonts w:ascii="Times New Roman" w:hAnsi="Times New Roman" w:cs="Times New Roman"/>
          <w:sz w:val="24"/>
          <w:szCs w:val="24"/>
        </w:rPr>
      </w:pPr>
    </w:p>
    <w:p w14:paraId="05059A7E" w14:textId="77777777" w:rsidR="009F4407" w:rsidRPr="009F4407" w:rsidRDefault="00807F7B" w:rsidP="00714E5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430499C2" w14:textId="77777777" w:rsidR="009F4407" w:rsidRDefault="00807F7B" w:rsidP="00714E52">
      <w:pPr>
        <w:tabs>
          <w:tab w:val="left" w:pos="4020"/>
        </w:tabs>
        <w:spacing w:line="480" w:lineRule="auto"/>
        <w:jc w:val="center"/>
        <w:rPr>
          <w:rFonts w:ascii="Times New Roman" w:hAnsi="Times New Roman" w:cs="Times New Roman"/>
          <w:sz w:val="24"/>
          <w:szCs w:val="24"/>
        </w:rPr>
      </w:pPr>
      <w:r w:rsidRPr="009F4407">
        <w:rPr>
          <w:rFonts w:ascii="Times New Roman" w:hAnsi="Times New Roman" w:cs="Times New Roman"/>
          <w:sz w:val="24"/>
          <w:szCs w:val="24"/>
        </w:rPr>
        <w:lastRenderedPageBreak/>
        <w:t>Diversity awareness in health care</w:t>
      </w:r>
    </w:p>
    <w:p w14:paraId="228B73FB" w14:textId="77777777" w:rsidR="009F4407" w:rsidRDefault="00807F7B" w:rsidP="00714E52">
      <w:pPr>
        <w:tabs>
          <w:tab w:val="left" w:pos="40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Annotated Bibliography</w:t>
      </w:r>
    </w:p>
    <w:p w14:paraId="5AED291E" w14:textId="77777777" w:rsidR="00714E52" w:rsidRPr="00B34BF2" w:rsidRDefault="00807F7B" w:rsidP="00714E52">
      <w:pPr>
        <w:tabs>
          <w:tab w:val="left" w:pos="4020"/>
        </w:tabs>
        <w:spacing w:line="480" w:lineRule="auto"/>
        <w:ind w:left="720" w:hanging="720"/>
        <w:rPr>
          <w:rFonts w:ascii="Times New Roman" w:hAnsi="Times New Roman" w:cs="Times New Roman"/>
          <w:b/>
          <w:sz w:val="24"/>
          <w:szCs w:val="24"/>
        </w:rPr>
      </w:pPr>
      <w:r w:rsidRPr="00B34BF2">
        <w:rPr>
          <w:rFonts w:ascii="Times New Roman" w:hAnsi="Times New Roman" w:cs="Times New Roman"/>
          <w:b/>
          <w:sz w:val="24"/>
          <w:szCs w:val="24"/>
        </w:rPr>
        <w:t>Ong-Flaherty, C., Garcia, D., Martinez, D. A., Borges, W. J., &amp; Summers, L. (2016). Diversity Training: The Effectiveness of Gaming in Raising Cultural Awareness Among Students of Health Professions.</w:t>
      </w:r>
    </w:p>
    <w:p w14:paraId="574F41EF" w14:textId="77777777" w:rsidR="00714E52" w:rsidRDefault="00807F7B" w:rsidP="00714E52">
      <w:pPr>
        <w:tabs>
          <w:tab w:val="left" w:pos="40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C1B0B">
        <w:rPr>
          <w:rFonts w:ascii="Times New Roman" w:hAnsi="Times New Roman" w:cs="Times New Roman"/>
          <w:sz w:val="24"/>
          <w:szCs w:val="24"/>
        </w:rPr>
        <w:tab/>
      </w:r>
      <w:r>
        <w:rPr>
          <w:rFonts w:ascii="Times New Roman" w:hAnsi="Times New Roman" w:cs="Times New Roman"/>
          <w:sz w:val="24"/>
          <w:szCs w:val="24"/>
        </w:rPr>
        <w:t>The authors of this article talk about how diversity training is essential in the world of medicine and healthcare. In regards to the research that was conducted by Pew Research Center, by 2050 one out of every five Americans will be a foreign-born</w:t>
      </w:r>
      <w:r w:rsidR="00BD4110">
        <w:rPr>
          <w:rFonts w:ascii="Times New Roman" w:hAnsi="Times New Roman" w:cs="Times New Roman"/>
          <w:sz w:val="24"/>
          <w:szCs w:val="24"/>
        </w:rPr>
        <w:t xml:space="preserve"> (</w:t>
      </w:r>
      <w:r w:rsidR="00BD4110" w:rsidRPr="00BD4110">
        <w:rPr>
          <w:rFonts w:ascii="Times New Roman" w:hAnsi="Times New Roman" w:cs="Times New Roman"/>
          <w:sz w:val="24"/>
          <w:szCs w:val="24"/>
        </w:rPr>
        <w:t>Ong-Flaherty</w:t>
      </w:r>
      <w:r w:rsidR="00BD4110">
        <w:rPr>
          <w:rFonts w:ascii="Times New Roman" w:hAnsi="Times New Roman" w:cs="Times New Roman"/>
          <w:sz w:val="24"/>
          <w:szCs w:val="24"/>
        </w:rPr>
        <w:t xml:space="preserve"> et al., 2016)</w:t>
      </w:r>
      <w:r>
        <w:rPr>
          <w:rFonts w:ascii="Times New Roman" w:hAnsi="Times New Roman" w:cs="Times New Roman"/>
          <w:sz w:val="24"/>
          <w:szCs w:val="24"/>
        </w:rPr>
        <w:t>. The researchers of this article cannot emphasize enough on the fact that diversity awareness should be instilled in the coming generation of healthcare givers.</w:t>
      </w:r>
    </w:p>
    <w:p w14:paraId="16A14618" w14:textId="77777777" w:rsidR="00714E52" w:rsidRPr="00B34BF2" w:rsidRDefault="00807F7B" w:rsidP="00714E52">
      <w:pPr>
        <w:tabs>
          <w:tab w:val="left" w:pos="4020"/>
        </w:tabs>
        <w:spacing w:line="480" w:lineRule="auto"/>
        <w:ind w:left="720" w:hanging="720"/>
        <w:rPr>
          <w:rFonts w:ascii="Times New Roman" w:hAnsi="Times New Roman" w:cs="Times New Roman"/>
          <w:b/>
          <w:sz w:val="24"/>
          <w:szCs w:val="24"/>
        </w:rPr>
      </w:pPr>
      <w:r w:rsidRPr="00B34BF2">
        <w:rPr>
          <w:rFonts w:ascii="Times New Roman" w:hAnsi="Times New Roman" w:cs="Times New Roman"/>
          <w:b/>
          <w:sz w:val="24"/>
          <w:szCs w:val="24"/>
        </w:rPr>
        <w:t>Griggs, J., Maingi, S., Blinder, V., Denduluri, N., Khorana, A. A., Norton, L., ... &amp; Rowland, J. H. (2017). American Society of Clinical Oncology position statement: strategies for reducing cancer health disparities among sexual and gender minority populations. </w:t>
      </w:r>
      <w:r w:rsidRPr="00B34BF2">
        <w:rPr>
          <w:rFonts w:ascii="Times New Roman" w:hAnsi="Times New Roman" w:cs="Times New Roman"/>
          <w:b/>
          <w:i/>
          <w:iCs/>
          <w:sz w:val="24"/>
          <w:szCs w:val="24"/>
        </w:rPr>
        <w:t>Obstetrical &amp; Gynecological Survey</w:t>
      </w:r>
      <w:r w:rsidRPr="00B34BF2">
        <w:rPr>
          <w:rFonts w:ascii="Times New Roman" w:hAnsi="Times New Roman" w:cs="Times New Roman"/>
          <w:b/>
          <w:sz w:val="24"/>
          <w:szCs w:val="24"/>
        </w:rPr>
        <w:t>, </w:t>
      </w:r>
      <w:r w:rsidRPr="00B34BF2">
        <w:rPr>
          <w:rFonts w:ascii="Times New Roman" w:hAnsi="Times New Roman" w:cs="Times New Roman"/>
          <w:b/>
          <w:i/>
          <w:iCs/>
          <w:sz w:val="24"/>
          <w:szCs w:val="24"/>
        </w:rPr>
        <w:t>72</w:t>
      </w:r>
      <w:r w:rsidRPr="00B34BF2">
        <w:rPr>
          <w:rFonts w:ascii="Times New Roman" w:hAnsi="Times New Roman" w:cs="Times New Roman"/>
          <w:b/>
          <w:sz w:val="24"/>
          <w:szCs w:val="24"/>
        </w:rPr>
        <w:t>(10), 598-599.</w:t>
      </w:r>
    </w:p>
    <w:p w14:paraId="440AB925" w14:textId="77777777" w:rsidR="00847AA6" w:rsidRDefault="00807F7B" w:rsidP="00714E52">
      <w:pPr>
        <w:tabs>
          <w:tab w:val="left" w:pos="40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The researchers of this article stern upon the fact that gender and sexual minorities inclusive of individuals who are gay, lesbian, transgender, intersex or bisexual, face disparity when it comes to cancer healthcare</w:t>
      </w:r>
      <w:r w:rsidR="00BD4110">
        <w:rPr>
          <w:rFonts w:ascii="Times New Roman" w:hAnsi="Times New Roman" w:cs="Times New Roman"/>
          <w:sz w:val="24"/>
          <w:szCs w:val="24"/>
        </w:rPr>
        <w:t xml:space="preserve"> (Griggs et al., 2017)</w:t>
      </w:r>
      <w:r>
        <w:rPr>
          <w:rFonts w:ascii="Times New Roman" w:hAnsi="Times New Roman" w:cs="Times New Roman"/>
          <w:sz w:val="24"/>
          <w:szCs w:val="24"/>
        </w:rPr>
        <w:t xml:space="preserve">. It is seen that the people from the LGBT community are not treated the same as other people. There needs to be more awareness regarding this matter so everyone is treated equally. </w:t>
      </w:r>
    </w:p>
    <w:p w14:paraId="6A6DA3A5" w14:textId="77777777" w:rsidR="00847AA6" w:rsidRDefault="00807F7B" w:rsidP="00714E52">
      <w:pPr>
        <w:tabs>
          <w:tab w:val="left" w:pos="40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14:paraId="0B2BDDAA" w14:textId="77777777" w:rsidR="00847AA6" w:rsidRPr="00B34BF2" w:rsidRDefault="00807F7B" w:rsidP="00714E52">
      <w:pPr>
        <w:tabs>
          <w:tab w:val="left" w:pos="4020"/>
        </w:tabs>
        <w:spacing w:line="480" w:lineRule="auto"/>
        <w:ind w:left="720" w:hanging="720"/>
        <w:rPr>
          <w:rFonts w:ascii="Times New Roman" w:hAnsi="Times New Roman" w:cs="Times New Roman"/>
          <w:b/>
          <w:sz w:val="24"/>
          <w:szCs w:val="24"/>
        </w:rPr>
      </w:pPr>
      <w:r w:rsidRPr="00B34BF2">
        <w:rPr>
          <w:rFonts w:ascii="Times New Roman" w:hAnsi="Times New Roman" w:cs="Times New Roman"/>
          <w:b/>
          <w:sz w:val="24"/>
          <w:szCs w:val="24"/>
        </w:rPr>
        <w:lastRenderedPageBreak/>
        <w:t>Williams, D. R., &amp; Wyatt, R. (2015). Racial bias in health care and health: challenges and opportunities. </w:t>
      </w:r>
      <w:r w:rsidRPr="00B34BF2">
        <w:rPr>
          <w:rFonts w:ascii="Times New Roman" w:hAnsi="Times New Roman" w:cs="Times New Roman"/>
          <w:b/>
          <w:i/>
          <w:iCs/>
          <w:sz w:val="24"/>
          <w:szCs w:val="24"/>
        </w:rPr>
        <w:t>Jama</w:t>
      </w:r>
      <w:r w:rsidRPr="00B34BF2">
        <w:rPr>
          <w:rFonts w:ascii="Times New Roman" w:hAnsi="Times New Roman" w:cs="Times New Roman"/>
          <w:b/>
          <w:sz w:val="24"/>
          <w:szCs w:val="24"/>
        </w:rPr>
        <w:t>, </w:t>
      </w:r>
      <w:r w:rsidRPr="00B34BF2">
        <w:rPr>
          <w:rFonts w:ascii="Times New Roman" w:hAnsi="Times New Roman" w:cs="Times New Roman"/>
          <w:b/>
          <w:i/>
          <w:iCs/>
          <w:sz w:val="24"/>
          <w:szCs w:val="24"/>
        </w:rPr>
        <w:t>314</w:t>
      </w:r>
      <w:r w:rsidRPr="00B34BF2">
        <w:rPr>
          <w:rFonts w:ascii="Times New Roman" w:hAnsi="Times New Roman" w:cs="Times New Roman"/>
          <w:b/>
          <w:sz w:val="24"/>
          <w:szCs w:val="24"/>
        </w:rPr>
        <w:t>(6), 555-556.</w:t>
      </w:r>
    </w:p>
    <w:p w14:paraId="2CE38BBD" w14:textId="68D610A1" w:rsidR="00D41104" w:rsidRDefault="00807F7B" w:rsidP="00D41104">
      <w:pPr>
        <w:tabs>
          <w:tab w:val="left" w:pos="40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847AA6">
        <w:rPr>
          <w:rFonts w:ascii="Times New Roman" w:hAnsi="Times New Roman" w:cs="Times New Roman"/>
          <w:sz w:val="24"/>
          <w:szCs w:val="24"/>
        </w:rPr>
        <w:t xml:space="preserve">The authors of this article say that in light of the landmark report from the Institute of Medicine IOM it was documented that from the most technologically advanced therapeutic and diagnostic intervention to the simplest, the African American community and people who belong to </w:t>
      </w:r>
      <w:bookmarkStart w:id="0" w:name="_GoBack"/>
      <w:bookmarkEnd w:id="0"/>
      <w:r w:rsidR="00FF5826">
        <w:rPr>
          <w:rFonts w:ascii="Times New Roman" w:hAnsi="Times New Roman" w:cs="Times New Roman"/>
          <w:sz w:val="24"/>
          <w:szCs w:val="24"/>
        </w:rPr>
        <w:t>another</w:t>
      </w:r>
      <w:r w:rsidR="00847AA6">
        <w:rPr>
          <w:rFonts w:ascii="Times New Roman" w:hAnsi="Times New Roman" w:cs="Times New Roman"/>
          <w:sz w:val="24"/>
          <w:szCs w:val="24"/>
        </w:rPr>
        <w:t xml:space="preserve"> minority group are not treated properly</w:t>
      </w:r>
      <w:r w:rsidR="00BD4110">
        <w:rPr>
          <w:rFonts w:ascii="Times New Roman" w:hAnsi="Times New Roman" w:cs="Times New Roman"/>
          <w:sz w:val="24"/>
          <w:szCs w:val="24"/>
        </w:rPr>
        <w:t xml:space="preserve"> (Williams </w:t>
      </w:r>
      <w:r w:rsidR="00FF5826">
        <w:rPr>
          <w:rFonts w:ascii="Times New Roman" w:hAnsi="Times New Roman" w:cs="Times New Roman"/>
          <w:sz w:val="24"/>
          <w:szCs w:val="24"/>
        </w:rPr>
        <w:t xml:space="preserve">&amp; </w:t>
      </w:r>
      <w:r w:rsidR="00BD4110">
        <w:rPr>
          <w:rFonts w:ascii="Times New Roman" w:hAnsi="Times New Roman" w:cs="Times New Roman"/>
          <w:sz w:val="24"/>
          <w:szCs w:val="24"/>
        </w:rPr>
        <w:t>Wyatt, 2015)</w:t>
      </w:r>
      <w:r w:rsidR="00847AA6">
        <w:rPr>
          <w:rFonts w:ascii="Times New Roman" w:hAnsi="Times New Roman" w:cs="Times New Roman"/>
          <w:sz w:val="24"/>
          <w:szCs w:val="24"/>
        </w:rPr>
        <w:t xml:space="preserve">. They are given poorer and few procedures as opposed to the white community. </w:t>
      </w:r>
      <w:r>
        <w:rPr>
          <w:rFonts w:ascii="Times New Roman" w:hAnsi="Times New Roman" w:cs="Times New Roman"/>
          <w:sz w:val="24"/>
          <w:szCs w:val="24"/>
        </w:rPr>
        <w:t xml:space="preserve"> They also stern on the fact that very minor progress has been made when it comes to the reduction of racial and ethnic discrimination in the world of healthcare. </w:t>
      </w:r>
    </w:p>
    <w:p w14:paraId="3074A85A" w14:textId="77777777" w:rsidR="00D41104" w:rsidRPr="00B34BF2" w:rsidRDefault="00807F7B" w:rsidP="00B34BF2">
      <w:pPr>
        <w:tabs>
          <w:tab w:val="left" w:pos="4020"/>
        </w:tabs>
        <w:spacing w:line="480" w:lineRule="auto"/>
        <w:ind w:left="720" w:hanging="720"/>
        <w:rPr>
          <w:rFonts w:ascii="Times New Roman" w:hAnsi="Times New Roman" w:cs="Times New Roman"/>
          <w:b/>
          <w:sz w:val="24"/>
          <w:szCs w:val="24"/>
        </w:rPr>
      </w:pPr>
      <w:r w:rsidRPr="00B34BF2">
        <w:rPr>
          <w:rFonts w:ascii="Times New Roman" w:hAnsi="Times New Roman" w:cs="Times New Roman"/>
          <w:b/>
          <w:sz w:val="24"/>
          <w:szCs w:val="24"/>
        </w:rPr>
        <w:t>Bleich, M. R., MacWilliams, B. R., &amp; Schmidt, B. J. (2015). Advancing diversity through inclusive excellence in nursing education. </w:t>
      </w:r>
      <w:r w:rsidRPr="00B34BF2">
        <w:rPr>
          <w:rFonts w:ascii="Times New Roman" w:hAnsi="Times New Roman" w:cs="Times New Roman"/>
          <w:b/>
          <w:i/>
          <w:iCs/>
          <w:sz w:val="24"/>
          <w:szCs w:val="24"/>
        </w:rPr>
        <w:t>Journal of Professional Nursing</w:t>
      </w:r>
      <w:r w:rsidRPr="00B34BF2">
        <w:rPr>
          <w:rFonts w:ascii="Times New Roman" w:hAnsi="Times New Roman" w:cs="Times New Roman"/>
          <w:b/>
          <w:sz w:val="24"/>
          <w:szCs w:val="24"/>
        </w:rPr>
        <w:t>, </w:t>
      </w:r>
      <w:r w:rsidRPr="00B34BF2">
        <w:rPr>
          <w:rFonts w:ascii="Times New Roman" w:hAnsi="Times New Roman" w:cs="Times New Roman"/>
          <w:b/>
          <w:i/>
          <w:iCs/>
          <w:sz w:val="24"/>
          <w:szCs w:val="24"/>
        </w:rPr>
        <w:t>31</w:t>
      </w:r>
      <w:r w:rsidRPr="00B34BF2">
        <w:rPr>
          <w:rFonts w:ascii="Times New Roman" w:hAnsi="Times New Roman" w:cs="Times New Roman"/>
          <w:b/>
          <w:sz w:val="24"/>
          <w:szCs w:val="24"/>
        </w:rPr>
        <w:t>(2), 89-94.</w:t>
      </w:r>
    </w:p>
    <w:p w14:paraId="066B649B" w14:textId="4D1ABB98" w:rsidR="00B34BF2" w:rsidRDefault="00807F7B" w:rsidP="00B34BF2">
      <w:pPr>
        <w:tabs>
          <w:tab w:val="left" w:pos="720"/>
        </w:tabs>
        <w:spacing w:line="480" w:lineRule="auto"/>
        <w:ind w:left="720"/>
        <w:rPr>
          <w:rFonts w:ascii="Times New Roman" w:hAnsi="Times New Roman" w:cs="Times New Roman"/>
          <w:sz w:val="24"/>
          <w:szCs w:val="24"/>
        </w:rPr>
      </w:pPr>
      <w:r>
        <w:rPr>
          <w:rFonts w:ascii="Times New Roman" w:hAnsi="Times New Roman" w:cs="Times New Roman"/>
          <w:sz w:val="24"/>
          <w:szCs w:val="24"/>
        </w:rPr>
        <w:t>The authors of the article reflect on the organizational consideration of inclusion and diversity. The idea is to make sure that every student in their learning stages are instilled with diversity awareness so they can deal with people from different ethnicities and cultures in a manner that they do not get offended</w:t>
      </w:r>
      <w:r w:rsidR="00BD4110">
        <w:rPr>
          <w:rFonts w:ascii="Times New Roman" w:hAnsi="Times New Roman" w:cs="Times New Roman"/>
          <w:sz w:val="24"/>
          <w:szCs w:val="24"/>
        </w:rPr>
        <w:t xml:space="preserve"> (Bleich, MacWilliams </w:t>
      </w:r>
      <w:r w:rsidR="00FF5826">
        <w:rPr>
          <w:rFonts w:ascii="Times New Roman" w:hAnsi="Times New Roman" w:cs="Times New Roman"/>
          <w:sz w:val="24"/>
          <w:szCs w:val="24"/>
        </w:rPr>
        <w:t>&amp;</w:t>
      </w:r>
      <w:r w:rsidR="00BD4110">
        <w:rPr>
          <w:rFonts w:ascii="Times New Roman" w:hAnsi="Times New Roman" w:cs="Times New Roman"/>
          <w:sz w:val="24"/>
          <w:szCs w:val="24"/>
        </w:rPr>
        <w:t xml:space="preserve"> Schmidt, 2015)</w:t>
      </w:r>
      <w:r>
        <w:rPr>
          <w:rFonts w:ascii="Times New Roman" w:hAnsi="Times New Roman" w:cs="Times New Roman"/>
          <w:sz w:val="24"/>
          <w:szCs w:val="24"/>
        </w:rPr>
        <w:t xml:space="preserve">.  The Authors overall talk about six strategies to inclusion to be introduced, they can be either behavioral or structural. </w:t>
      </w:r>
    </w:p>
    <w:p w14:paraId="60FF54F7" w14:textId="77777777" w:rsidR="002010E3" w:rsidRPr="00B34BF2" w:rsidRDefault="00807F7B" w:rsidP="00B34BF2">
      <w:pPr>
        <w:tabs>
          <w:tab w:val="left" w:pos="90"/>
          <w:tab w:val="left" w:pos="4020"/>
        </w:tabs>
        <w:spacing w:line="480" w:lineRule="auto"/>
        <w:ind w:left="720" w:hanging="720"/>
        <w:rPr>
          <w:rFonts w:ascii="Times New Roman" w:hAnsi="Times New Roman" w:cs="Times New Roman"/>
          <w:b/>
          <w:sz w:val="24"/>
          <w:szCs w:val="24"/>
        </w:rPr>
      </w:pPr>
      <w:r w:rsidRPr="00B34BF2">
        <w:rPr>
          <w:rFonts w:ascii="Times New Roman" w:hAnsi="Times New Roman" w:cs="Times New Roman"/>
          <w:b/>
          <w:sz w:val="24"/>
          <w:szCs w:val="24"/>
        </w:rPr>
        <w:t>Cahill, S., Taylor, S. W., Elsesser, S. A., Mena, L., Hickson, D., &amp; Mayer, K. H. (2017). Stigma, medical mistrust, and perceived racism may affect PrEP awareness and uptake in black compared to white gay and bisexual men in Jackson, Mississippi and Boston, Massachusetts. </w:t>
      </w:r>
      <w:r w:rsidRPr="00B34BF2">
        <w:rPr>
          <w:rFonts w:ascii="Times New Roman" w:hAnsi="Times New Roman" w:cs="Times New Roman"/>
          <w:b/>
          <w:i/>
          <w:iCs/>
          <w:sz w:val="24"/>
          <w:szCs w:val="24"/>
        </w:rPr>
        <w:t>AIDS care</w:t>
      </w:r>
      <w:r w:rsidRPr="00B34BF2">
        <w:rPr>
          <w:rFonts w:ascii="Times New Roman" w:hAnsi="Times New Roman" w:cs="Times New Roman"/>
          <w:b/>
          <w:sz w:val="24"/>
          <w:szCs w:val="24"/>
        </w:rPr>
        <w:t>, </w:t>
      </w:r>
      <w:r w:rsidRPr="00B34BF2">
        <w:rPr>
          <w:rFonts w:ascii="Times New Roman" w:hAnsi="Times New Roman" w:cs="Times New Roman"/>
          <w:b/>
          <w:i/>
          <w:iCs/>
          <w:sz w:val="24"/>
          <w:szCs w:val="24"/>
        </w:rPr>
        <w:t>29</w:t>
      </w:r>
      <w:r w:rsidRPr="00B34BF2">
        <w:rPr>
          <w:rFonts w:ascii="Times New Roman" w:hAnsi="Times New Roman" w:cs="Times New Roman"/>
          <w:b/>
          <w:sz w:val="24"/>
          <w:szCs w:val="24"/>
        </w:rPr>
        <w:t>(11), 1351-1358.</w:t>
      </w:r>
    </w:p>
    <w:p w14:paraId="3E6B6C96" w14:textId="77777777" w:rsidR="002010E3" w:rsidRPr="009F4407" w:rsidRDefault="00807F7B" w:rsidP="00B34BF2">
      <w:pPr>
        <w:tabs>
          <w:tab w:val="left" w:pos="720"/>
        </w:tabs>
        <w:spacing w:line="480" w:lineRule="auto"/>
        <w:ind w:left="720"/>
        <w:rPr>
          <w:rFonts w:ascii="Times New Roman" w:hAnsi="Times New Roman" w:cs="Times New Roman"/>
          <w:sz w:val="24"/>
          <w:szCs w:val="24"/>
        </w:rPr>
        <w:sectPr w:rsidR="002010E3" w:rsidRPr="009F4407" w:rsidSect="00C74D28">
          <w:head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lastRenderedPageBreak/>
        <w:t xml:space="preserve">The researchers of this article talk about bisexual and gay </w:t>
      </w:r>
      <w:r w:rsidR="00B34BF2">
        <w:rPr>
          <w:rFonts w:ascii="Times New Roman" w:hAnsi="Times New Roman" w:cs="Times New Roman"/>
          <w:sz w:val="24"/>
          <w:szCs w:val="24"/>
        </w:rPr>
        <w:t>men to</w:t>
      </w:r>
      <w:r>
        <w:rPr>
          <w:rFonts w:ascii="Times New Roman" w:hAnsi="Times New Roman" w:cs="Times New Roman"/>
          <w:sz w:val="24"/>
          <w:szCs w:val="24"/>
        </w:rPr>
        <w:t xml:space="preserve"> </w:t>
      </w:r>
      <w:r w:rsidR="00B34BF2">
        <w:rPr>
          <w:rFonts w:ascii="Times New Roman" w:hAnsi="Times New Roman" w:cs="Times New Roman"/>
          <w:sz w:val="24"/>
          <w:szCs w:val="24"/>
        </w:rPr>
        <w:t>be the reason</w:t>
      </w:r>
      <w:r>
        <w:rPr>
          <w:rFonts w:ascii="Times New Roman" w:hAnsi="Times New Roman" w:cs="Times New Roman"/>
          <w:sz w:val="24"/>
          <w:szCs w:val="24"/>
        </w:rPr>
        <w:t xml:space="preserve"> for two-thirds of the new HIC infection in America</w:t>
      </w:r>
      <w:r w:rsidR="00BD4110">
        <w:rPr>
          <w:rFonts w:ascii="Times New Roman" w:hAnsi="Times New Roman" w:cs="Times New Roman"/>
          <w:sz w:val="24"/>
          <w:szCs w:val="24"/>
        </w:rPr>
        <w:t xml:space="preserve"> (Cahill et al., 2017)</w:t>
      </w:r>
      <w:r>
        <w:rPr>
          <w:rFonts w:ascii="Times New Roman" w:hAnsi="Times New Roman" w:cs="Times New Roman"/>
          <w:sz w:val="24"/>
          <w:szCs w:val="24"/>
        </w:rPr>
        <w:t xml:space="preserve">. It was said that black men have been facing a greater burden and facing discrimination as opposed to white men. PrEP can bring a reduction in the vulnerability of bisexual men when it comes to HIV. The author’s stern on the fact that the uptake of PrEP has become limited to the bisexual and gay community specifically the racial and ethnic minority.  </w:t>
      </w:r>
    </w:p>
    <w:p w14:paraId="3A317CB3" w14:textId="77777777" w:rsidR="004A1256" w:rsidRDefault="00807F7B" w:rsidP="00714E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1789C070" w14:textId="77777777" w:rsidR="00BA3C25" w:rsidRDefault="00807F7B" w:rsidP="00714E52">
      <w:pPr>
        <w:tabs>
          <w:tab w:val="left" w:pos="930"/>
        </w:tabs>
        <w:spacing w:after="0" w:line="480" w:lineRule="auto"/>
        <w:ind w:left="720" w:hanging="720"/>
        <w:rPr>
          <w:rFonts w:ascii="Times New Roman" w:hAnsi="Times New Roman" w:cs="Times New Roman"/>
          <w:sz w:val="24"/>
          <w:szCs w:val="24"/>
        </w:rPr>
      </w:pPr>
      <w:r w:rsidRPr="00714E52">
        <w:rPr>
          <w:rFonts w:ascii="Times New Roman" w:hAnsi="Times New Roman" w:cs="Times New Roman"/>
          <w:sz w:val="24"/>
          <w:szCs w:val="24"/>
        </w:rPr>
        <w:t>Ong-Flaherty, C., Garcia, D., Martinez, D. A., Borges, W. J., &amp; Summers, L. (2016). Diversity Training: The Effectiveness of Gaming in Raising Cultural Awareness Among Students of Health Professions.</w:t>
      </w:r>
    </w:p>
    <w:p w14:paraId="1AA84143" w14:textId="77777777" w:rsidR="001E5F90" w:rsidRPr="001E5F90" w:rsidRDefault="00807F7B" w:rsidP="001E5F90">
      <w:pPr>
        <w:tabs>
          <w:tab w:val="left" w:pos="930"/>
        </w:tabs>
        <w:spacing w:after="0" w:line="480" w:lineRule="auto"/>
        <w:ind w:left="720" w:hanging="720"/>
        <w:rPr>
          <w:rFonts w:ascii="Times New Roman" w:hAnsi="Times New Roman" w:cs="Times New Roman"/>
          <w:sz w:val="24"/>
          <w:szCs w:val="24"/>
        </w:rPr>
      </w:pPr>
      <w:r w:rsidRPr="001E5F90">
        <w:rPr>
          <w:rFonts w:ascii="Times New Roman" w:hAnsi="Times New Roman" w:cs="Times New Roman"/>
          <w:sz w:val="24"/>
          <w:szCs w:val="24"/>
        </w:rPr>
        <w:t>Griggs, J., Maingi, S., Blinder, V., Denduluri, N., Khorana, A. A., Norton, L., ... &amp; Rowland, J. H. (2017). American Society of Clinical Oncology position statement: strategies for reducing cancer health disparities among sexual and gender minority populations. </w:t>
      </w:r>
      <w:r w:rsidRPr="001E5F90">
        <w:rPr>
          <w:rFonts w:ascii="Times New Roman" w:hAnsi="Times New Roman" w:cs="Times New Roman"/>
          <w:i/>
          <w:iCs/>
          <w:sz w:val="24"/>
          <w:szCs w:val="24"/>
        </w:rPr>
        <w:t>Obstetrical &amp; Gynecological Survey</w:t>
      </w:r>
      <w:r w:rsidRPr="001E5F90">
        <w:rPr>
          <w:rFonts w:ascii="Times New Roman" w:hAnsi="Times New Roman" w:cs="Times New Roman"/>
          <w:sz w:val="24"/>
          <w:szCs w:val="24"/>
        </w:rPr>
        <w:t>, </w:t>
      </w:r>
      <w:r w:rsidRPr="001E5F90">
        <w:rPr>
          <w:rFonts w:ascii="Times New Roman" w:hAnsi="Times New Roman" w:cs="Times New Roman"/>
          <w:i/>
          <w:iCs/>
          <w:sz w:val="24"/>
          <w:szCs w:val="24"/>
        </w:rPr>
        <w:t>72</w:t>
      </w:r>
      <w:r w:rsidRPr="001E5F90">
        <w:rPr>
          <w:rFonts w:ascii="Times New Roman" w:hAnsi="Times New Roman" w:cs="Times New Roman"/>
          <w:sz w:val="24"/>
          <w:szCs w:val="24"/>
        </w:rPr>
        <w:t>(10), 598-599.</w:t>
      </w:r>
    </w:p>
    <w:p w14:paraId="43DC6023" w14:textId="77777777" w:rsidR="001E5F90" w:rsidRDefault="00807F7B" w:rsidP="001E5F90">
      <w:pPr>
        <w:tabs>
          <w:tab w:val="left" w:pos="4020"/>
        </w:tabs>
        <w:spacing w:line="480" w:lineRule="auto"/>
        <w:ind w:left="720" w:hanging="720"/>
        <w:rPr>
          <w:rFonts w:ascii="Times New Roman" w:hAnsi="Times New Roman" w:cs="Times New Roman"/>
          <w:sz w:val="24"/>
          <w:szCs w:val="24"/>
        </w:rPr>
      </w:pPr>
      <w:r w:rsidRPr="00847AA6">
        <w:rPr>
          <w:rFonts w:ascii="Times New Roman" w:hAnsi="Times New Roman" w:cs="Times New Roman"/>
          <w:sz w:val="24"/>
          <w:szCs w:val="24"/>
        </w:rPr>
        <w:t>Williams, D. R., &amp; Wyatt, R. (2015). Racial bias in health care and health: challenges and opportunities. </w:t>
      </w:r>
      <w:r w:rsidRPr="00847AA6">
        <w:rPr>
          <w:rFonts w:ascii="Times New Roman" w:hAnsi="Times New Roman" w:cs="Times New Roman"/>
          <w:i/>
          <w:iCs/>
          <w:sz w:val="24"/>
          <w:szCs w:val="24"/>
        </w:rPr>
        <w:t>Jama</w:t>
      </w:r>
      <w:r w:rsidRPr="00847AA6">
        <w:rPr>
          <w:rFonts w:ascii="Times New Roman" w:hAnsi="Times New Roman" w:cs="Times New Roman"/>
          <w:sz w:val="24"/>
          <w:szCs w:val="24"/>
        </w:rPr>
        <w:t>, </w:t>
      </w:r>
      <w:r w:rsidRPr="00847AA6">
        <w:rPr>
          <w:rFonts w:ascii="Times New Roman" w:hAnsi="Times New Roman" w:cs="Times New Roman"/>
          <w:i/>
          <w:iCs/>
          <w:sz w:val="24"/>
          <w:szCs w:val="24"/>
        </w:rPr>
        <w:t>314</w:t>
      </w:r>
      <w:r w:rsidRPr="00847AA6">
        <w:rPr>
          <w:rFonts w:ascii="Times New Roman" w:hAnsi="Times New Roman" w:cs="Times New Roman"/>
          <w:sz w:val="24"/>
          <w:szCs w:val="24"/>
        </w:rPr>
        <w:t>(6), 555-556.</w:t>
      </w:r>
    </w:p>
    <w:p w14:paraId="7860EC6A" w14:textId="77777777" w:rsidR="001E5F90" w:rsidRPr="001E5F90" w:rsidRDefault="00807F7B" w:rsidP="001E5F90">
      <w:pPr>
        <w:tabs>
          <w:tab w:val="left" w:pos="930"/>
        </w:tabs>
        <w:spacing w:after="0" w:line="480" w:lineRule="auto"/>
        <w:ind w:left="720" w:hanging="720"/>
        <w:rPr>
          <w:rFonts w:ascii="Times New Roman" w:hAnsi="Times New Roman" w:cs="Times New Roman"/>
          <w:sz w:val="24"/>
          <w:szCs w:val="24"/>
        </w:rPr>
      </w:pPr>
      <w:r w:rsidRPr="001E5F90">
        <w:rPr>
          <w:rFonts w:ascii="Times New Roman" w:hAnsi="Times New Roman" w:cs="Times New Roman"/>
          <w:sz w:val="24"/>
          <w:szCs w:val="24"/>
        </w:rPr>
        <w:t>Bleich, M. R., MacWilliams, B. R., &amp; Schmidt, B. J. (2015). Advancing diversity through inclusive excellence in nursing education. </w:t>
      </w:r>
      <w:r w:rsidRPr="001E5F90">
        <w:rPr>
          <w:rFonts w:ascii="Times New Roman" w:hAnsi="Times New Roman" w:cs="Times New Roman"/>
          <w:i/>
          <w:iCs/>
          <w:sz w:val="24"/>
          <w:szCs w:val="24"/>
        </w:rPr>
        <w:t>Journal of Professional Nursing</w:t>
      </w:r>
      <w:r w:rsidRPr="001E5F90">
        <w:rPr>
          <w:rFonts w:ascii="Times New Roman" w:hAnsi="Times New Roman" w:cs="Times New Roman"/>
          <w:sz w:val="24"/>
          <w:szCs w:val="24"/>
        </w:rPr>
        <w:t>, </w:t>
      </w:r>
      <w:r w:rsidRPr="001E5F90">
        <w:rPr>
          <w:rFonts w:ascii="Times New Roman" w:hAnsi="Times New Roman" w:cs="Times New Roman"/>
          <w:i/>
          <w:iCs/>
          <w:sz w:val="24"/>
          <w:szCs w:val="24"/>
        </w:rPr>
        <w:t>31</w:t>
      </w:r>
      <w:r w:rsidRPr="001E5F90">
        <w:rPr>
          <w:rFonts w:ascii="Times New Roman" w:hAnsi="Times New Roman" w:cs="Times New Roman"/>
          <w:sz w:val="24"/>
          <w:szCs w:val="24"/>
        </w:rPr>
        <w:t>(2), 89-94.</w:t>
      </w:r>
    </w:p>
    <w:p w14:paraId="395A8636" w14:textId="77777777" w:rsidR="001E5F90" w:rsidRPr="00443BF4" w:rsidRDefault="00807F7B" w:rsidP="00714E52">
      <w:pPr>
        <w:tabs>
          <w:tab w:val="left" w:pos="930"/>
        </w:tabs>
        <w:spacing w:after="0" w:line="480" w:lineRule="auto"/>
        <w:ind w:left="720" w:hanging="720"/>
        <w:rPr>
          <w:rFonts w:ascii="Times New Roman" w:hAnsi="Times New Roman" w:cs="Times New Roman"/>
          <w:sz w:val="24"/>
          <w:szCs w:val="24"/>
        </w:rPr>
      </w:pPr>
      <w:r w:rsidRPr="001E5F90">
        <w:rPr>
          <w:rFonts w:ascii="Times New Roman" w:hAnsi="Times New Roman" w:cs="Times New Roman"/>
          <w:sz w:val="24"/>
          <w:szCs w:val="24"/>
        </w:rPr>
        <w:t>Cahill, S., Taylor, S. W., Elsesser, S. A., Mena, L., Hickson, D., &amp; Mayer, K. H. (2017). Stigma, medical mistrust, and perceived racism may affect PrEP awareness and uptake in black compared to white gay and bisexual men in Jackson, Mississippi and Boston, Massachusetts. </w:t>
      </w:r>
      <w:r w:rsidRPr="001E5F90">
        <w:rPr>
          <w:rFonts w:ascii="Times New Roman" w:hAnsi="Times New Roman" w:cs="Times New Roman"/>
          <w:i/>
          <w:iCs/>
          <w:sz w:val="24"/>
          <w:szCs w:val="24"/>
        </w:rPr>
        <w:t>AIDS care</w:t>
      </w:r>
      <w:r w:rsidRPr="001E5F90">
        <w:rPr>
          <w:rFonts w:ascii="Times New Roman" w:hAnsi="Times New Roman" w:cs="Times New Roman"/>
          <w:sz w:val="24"/>
          <w:szCs w:val="24"/>
        </w:rPr>
        <w:t>, </w:t>
      </w:r>
      <w:r w:rsidRPr="001E5F90">
        <w:rPr>
          <w:rFonts w:ascii="Times New Roman" w:hAnsi="Times New Roman" w:cs="Times New Roman"/>
          <w:i/>
          <w:iCs/>
          <w:sz w:val="24"/>
          <w:szCs w:val="24"/>
        </w:rPr>
        <w:t>29</w:t>
      </w:r>
      <w:r w:rsidRPr="001E5F90">
        <w:rPr>
          <w:rFonts w:ascii="Times New Roman" w:hAnsi="Times New Roman" w:cs="Times New Roman"/>
          <w:sz w:val="24"/>
          <w:szCs w:val="24"/>
        </w:rPr>
        <w:t>(11), 1351-1358</w:t>
      </w:r>
      <w:r>
        <w:rPr>
          <w:rFonts w:ascii="Times New Roman" w:hAnsi="Times New Roman" w:cs="Times New Roman"/>
          <w:sz w:val="24"/>
          <w:szCs w:val="24"/>
        </w:rPr>
        <w:t>.</w:t>
      </w:r>
    </w:p>
    <w:sectPr w:rsidR="001E5F90"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A363" w14:textId="77777777" w:rsidR="00E023EB" w:rsidRDefault="00E023EB">
      <w:pPr>
        <w:spacing w:after="0" w:line="240" w:lineRule="auto"/>
      </w:pPr>
      <w:r>
        <w:separator/>
      </w:r>
    </w:p>
  </w:endnote>
  <w:endnote w:type="continuationSeparator" w:id="0">
    <w:p w14:paraId="0FB810E0" w14:textId="77777777" w:rsidR="00E023EB" w:rsidRDefault="00E0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AD02" w14:textId="77777777" w:rsidR="00E023EB" w:rsidRDefault="00E023EB">
      <w:pPr>
        <w:spacing w:after="0" w:line="240" w:lineRule="auto"/>
      </w:pPr>
      <w:r>
        <w:separator/>
      </w:r>
    </w:p>
  </w:footnote>
  <w:footnote w:type="continuationSeparator" w:id="0">
    <w:p w14:paraId="4C2896EC" w14:textId="77777777" w:rsidR="00E023EB" w:rsidRDefault="00E02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B416" w14:textId="77777777" w:rsidR="00A106AF" w:rsidRPr="009F4407" w:rsidRDefault="00807F7B" w:rsidP="009F4407">
    <w:pPr>
      <w:pStyle w:val="Header"/>
      <w:tabs>
        <w:tab w:val="clear" w:pos="4680"/>
        <w:tab w:val="center" w:pos="9360"/>
      </w:tabs>
      <w:rPr>
        <w:rFonts w:ascii="Times New Roman" w:hAnsi="Times New Roman" w:cs="Times New Roman"/>
        <w:sz w:val="20"/>
        <w:szCs w:val="20"/>
      </w:rPr>
    </w:pPr>
    <w:r w:rsidRPr="009F4407">
      <w:rPr>
        <w:rFonts w:ascii="Times New Roman" w:hAnsi="Times New Roman" w:cs="Times New Roman"/>
        <w:sz w:val="20"/>
        <w:szCs w:val="20"/>
      </w:rPr>
      <w:t>Runn</w:t>
    </w:r>
    <w:r w:rsidR="00443BF4" w:rsidRPr="009F4407">
      <w:rPr>
        <w:rFonts w:ascii="Times New Roman" w:hAnsi="Times New Roman" w:cs="Times New Roman"/>
        <w:sz w:val="20"/>
        <w:szCs w:val="20"/>
      </w:rPr>
      <w:t>ing Head:</w:t>
    </w:r>
    <w:r w:rsidR="009F4407" w:rsidRPr="009F4407">
      <w:rPr>
        <w:rFonts w:ascii="Times New Roman" w:hAnsi="Times New Roman" w:cs="Times New Roman"/>
        <w:sz w:val="20"/>
        <w:szCs w:val="20"/>
      </w:rPr>
      <w:t xml:space="preserve"> DIVERSITY AWARENESS IN HEALTH CARE</w:t>
    </w:r>
    <w:r w:rsidRPr="009F4407">
      <w:rPr>
        <w:rFonts w:ascii="Times New Roman" w:hAnsi="Times New Roman" w:cs="Times New Roman"/>
        <w:sz w:val="20"/>
        <w:szCs w:val="20"/>
      </w:rPr>
      <w:tab/>
    </w:r>
    <w:sdt>
      <w:sdtPr>
        <w:rPr>
          <w:rFonts w:ascii="Times New Roman" w:hAnsi="Times New Roman" w:cs="Times New Roman"/>
          <w:sz w:val="20"/>
          <w:szCs w:val="20"/>
        </w:rPr>
        <w:id w:val="2020649911"/>
        <w:docPartObj>
          <w:docPartGallery w:val="Page Numbers (Top of Page)"/>
          <w:docPartUnique/>
        </w:docPartObj>
      </w:sdtPr>
      <w:sdtEndPr/>
      <w:sdtContent>
        <w:r w:rsidR="004A07E8" w:rsidRPr="009F4407">
          <w:rPr>
            <w:rFonts w:ascii="Times New Roman" w:hAnsi="Times New Roman" w:cs="Times New Roman"/>
            <w:sz w:val="20"/>
            <w:szCs w:val="20"/>
          </w:rPr>
          <w:fldChar w:fldCharType="begin"/>
        </w:r>
        <w:r w:rsidR="004A07E8" w:rsidRPr="009F4407">
          <w:rPr>
            <w:rFonts w:ascii="Times New Roman" w:hAnsi="Times New Roman" w:cs="Times New Roman"/>
            <w:sz w:val="20"/>
            <w:szCs w:val="20"/>
          </w:rPr>
          <w:instrText xml:space="preserve"> PAGE   \* MERGEFORMAT </w:instrText>
        </w:r>
        <w:r w:rsidR="004A07E8" w:rsidRPr="009F4407">
          <w:rPr>
            <w:rFonts w:ascii="Times New Roman" w:hAnsi="Times New Roman" w:cs="Times New Roman"/>
            <w:sz w:val="20"/>
            <w:szCs w:val="20"/>
          </w:rPr>
          <w:fldChar w:fldCharType="separate"/>
        </w:r>
        <w:r w:rsidR="00FC1B0B">
          <w:rPr>
            <w:rFonts w:ascii="Times New Roman" w:hAnsi="Times New Roman" w:cs="Times New Roman"/>
            <w:noProof/>
            <w:sz w:val="20"/>
            <w:szCs w:val="20"/>
          </w:rPr>
          <w:t>3</w:t>
        </w:r>
        <w:r w:rsidR="004A07E8" w:rsidRPr="009F4407">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46E9" w14:textId="77777777" w:rsidR="00A106AF" w:rsidRPr="001A02CC" w:rsidRDefault="00807F7B" w:rsidP="001A02CC">
    <w:pPr>
      <w:pStyle w:val="Header"/>
      <w:tabs>
        <w:tab w:val="clear" w:pos="4680"/>
        <w:tab w:val="left" w:pos="7817"/>
        <w:tab w:val="center" w:pos="9360"/>
      </w:tabs>
      <w:rPr>
        <w:rFonts w:ascii="Times New Roman" w:hAnsi="Times New Roman" w:cs="Times New Roman"/>
        <w:sz w:val="24"/>
        <w:szCs w:val="24"/>
      </w:rPr>
    </w:pPr>
    <w:r w:rsidRPr="009F4407">
      <w:rPr>
        <w:rFonts w:ascii="Times New Roman" w:hAnsi="Times New Roman" w:cs="Times New Roman"/>
        <w:sz w:val="20"/>
        <w:szCs w:val="20"/>
      </w:rPr>
      <w:t>DIVERSITY AWARENESS IN HEALTH CARE</w:t>
    </w:r>
    <w:r w:rsidRPr="009F4407">
      <w:rPr>
        <w:rFonts w:ascii="Times New Roman" w:hAnsi="Times New Roman" w:cs="Times New Roman"/>
        <w:sz w:val="20"/>
        <w:szCs w:val="20"/>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C1B0B">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61682345"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60"/>
    <w:multiLevelType w:val="hybridMultilevel"/>
    <w:tmpl w:val="DD1E40B8"/>
    <w:lvl w:ilvl="0" w:tplc="78E2FFA8">
      <w:start w:val="1951"/>
      <w:numFmt w:val="bullet"/>
      <w:lvlText w:val="-"/>
      <w:lvlJc w:val="left"/>
      <w:pPr>
        <w:ind w:left="720" w:hanging="360"/>
      </w:pPr>
      <w:rPr>
        <w:rFonts w:ascii="Times New Roman" w:eastAsiaTheme="minorEastAsia" w:hAnsi="Times New Roman" w:cs="Times New Roman" w:hint="default"/>
      </w:rPr>
    </w:lvl>
    <w:lvl w:ilvl="1" w:tplc="5EBCD800" w:tentative="1">
      <w:start w:val="1"/>
      <w:numFmt w:val="bullet"/>
      <w:lvlText w:val="o"/>
      <w:lvlJc w:val="left"/>
      <w:pPr>
        <w:ind w:left="1440" w:hanging="360"/>
      </w:pPr>
      <w:rPr>
        <w:rFonts w:ascii="Courier New" w:hAnsi="Courier New" w:cs="Courier New" w:hint="default"/>
      </w:rPr>
    </w:lvl>
    <w:lvl w:ilvl="2" w:tplc="1C2C4488" w:tentative="1">
      <w:start w:val="1"/>
      <w:numFmt w:val="bullet"/>
      <w:lvlText w:val=""/>
      <w:lvlJc w:val="left"/>
      <w:pPr>
        <w:ind w:left="2160" w:hanging="360"/>
      </w:pPr>
      <w:rPr>
        <w:rFonts w:ascii="Wingdings" w:hAnsi="Wingdings" w:hint="default"/>
      </w:rPr>
    </w:lvl>
    <w:lvl w:ilvl="3" w:tplc="996C61F4" w:tentative="1">
      <w:start w:val="1"/>
      <w:numFmt w:val="bullet"/>
      <w:lvlText w:val=""/>
      <w:lvlJc w:val="left"/>
      <w:pPr>
        <w:ind w:left="2880" w:hanging="360"/>
      </w:pPr>
      <w:rPr>
        <w:rFonts w:ascii="Symbol" w:hAnsi="Symbol" w:hint="default"/>
      </w:rPr>
    </w:lvl>
    <w:lvl w:ilvl="4" w:tplc="54B8A656" w:tentative="1">
      <w:start w:val="1"/>
      <w:numFmt w:val="bullet"/>
      <w:lvlText w:val="o"/>
      <w:lvlJc w:val="left"/>
      <w:pPr>
        <w:ind w:left="3600" w:hanging="360"/>
      </w:pPr>
      <w:rPr>
        <w:rFonts w:ascii="Courier New" w:hAnsi="Courier New" w:cs="Courier New" w:hint="default"/>
      </w:rPr>
    </w:lvl>
    <w:lvl w:ilvl="5" w:tplc="DD22EDBA" w:tentative="1">
      <w:start w:val="1"/>
      <w:numFmt w:val="bullet"/>
      <w:lvlText w:val=""/>
      <w:lvlJc w:val="left"/>
      <w:pPr>
        <w:ind w:left="4320" w:hanging="360"/>
      </w:pPr>
      <w:rPr>
        <w:rFonts w:ascii="Wingdings" w:hAnsi="Wingdings" w:hint="default"/>
      </w:rPr>
    </w:lvl>
    <w:lvl w:ilvl="6" w:tplc="9F1C5E7A" w:tentative="1">
      <w:start w:val="1"/>
      <w:numFmt w:val="bullet"/>
      <w:lvlText w:val=""/>
      <w:lvlJc w:val="left"/>
      <w:pPr>
        <w:ind w:left="5040" w:hanging="360"/>
      </w:pPr>
      <w:rPr>
        <w:rFonts w:ascii="Symbol" w:hAnsi="Symbol" w:hint="default"/>
      </w:rPr>
    </w:lvl>
    <w:lvl w:ilvl="7" w:tplc="FF7492D4" w:tentative="1">
      <w:start w:val="1"/>
      <w:numFmt w:val="bullet"/>
      <w:lvlText w:val="o"/>
      <w:lvlJc w:val="left"/>
      <w:pPr>
        <w:ind w:left="5760" w:hanging="360"/>
      </w:pPr>
      <w:rPr>
        <w:rFonts w:ascii="Courier New" w:hAnsi="Courier New" w:cs="Courier New" w:hint="default"/>
      </w:rPr>
    </w:lvl>
    <w:lvl w:ilvl="8" w:tplc="3C5C040E"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A6660732">
      <w:start w:val="1"/>
      <w:numFmt w:val="decimal"/>
      <w:lvlText w:val="%1."/>
      <w:lvlJc w:val="left"/>
      <w:pPr>
        <w:ind w:left="720" w:hanging="360"/>
      </w:pPr>
      <w:rPr>
        <w:rFonts w:hint="default"/>
      </w:rPr>
    </w:lvl>
    <w:lvl w:ilvl="1" w:tplc="7018D2D6" w:tentative="1">
      <w:start w:val="1"/>
      <w:numFmt w:val="lowerLetter"/>
      <w:lvlText w:val="%2."/>
      <w:lvlJc w:val="left"/>
      <w:pPr>
        <w:ind w:left="1440" w:hanging="360"/>
      </w:pPr>
    </w:lvl>
    <w:lvl w:ilvl="2" w:tplc="D520D576" w:tentative="1">
      <w:start w:val="1"/>
      <w:numFmt w:val="lowerRoman"/>
      <w:lvlText w:val="%3."/>
      <w:lvlJc w:val="right"/>
      <w:pPr>
        <w:ind w:left="2160" w:hanging="180"/>
      </w:pPr>
    </w:lvl>
    <w:lvl w:ilvl="3" w:tplc="9D0C6680" w:tentative="1">
      <w:start w:val="1"/>
      <w:numFmt w:val="decimal"/>
      <w:lvlText w:val="%4."/>
      <w:lvlJc w:val="left"/>
      <w:pPr>
        <w:ind w:left="2880" w:hanging="360"/>
      </w:pPr>
    </w:lvl>
    <w:lvl w:ilvl="4" w:tplc="ABD4912E" w:tentative="1">
      <w:start w:val="1"/>
      <w:numFmt w:val="lowerLetter"/>
      <w:lvlText w:val="%5."/>
      <w:lvlJc w:val="left"/>
      <w:pPr>
        <w:ind w:left="3600" w:hanging="360"/>
      </w:pPr>
    </w:lvl>
    <w:lvl w:ilvl="5" w:tplc="0C603A2A" w:tentative="1">
      <w:start w:val="1"/>
      <w:numFmt w:val="lowerRoman"/>
      <w:lvlText w:val="%6."/>
      <w:lvlJc w:val="right"/>
      <w:pPr>
        <w:ind w:left="4320" w:hanging="180"/>
      </w:pPr>
    </w:lvl>
    <w:lvl w:ilvl="6" w:tplc="ADF06DE2" w:tentative="1">
      <w:start w:val="1"/>
      <w:numFmt w:val="decimal"/>
      <w:lvlText w:val="%7."/>
      <w:lvlJc w:val="left"/>
      <w:pPr>
        <w:ind w:left="5040" w:hanging="360"/>
      </w:pPr>
    </w:lvl>
    <w:lvl w:ilvl="7" w:tplc="EC36563E" w:tentative="1">
      <w:start w:val="1"/>
      <w:numFmt w:val="lowerLetter"/>
      <w:lvlText w:val="%8."/>
      <w:lvlJc w:val="left"/>
      <w:pPr>
        <w:ind w:left="5760" w:hanging="360"/>
      </w:pPr>
    </w:lvl>
    <w:lvl w:ilvl="8" w:tplc="00ECA6D4"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955A416C">
      <w:start w:val="1"/>
      <w:numFmt w:val="decimal"/>
      <w:lvlText w:val="%1."/>
      <w:lvlJc w:val="left"/>
      <w:pPr>
        <w:ind w:left="720" w:hanging="360"/>
      </w:pPr>
      <w:rPr>
        <w:rFonts w:hint="default"/>
      </w:rPr>
    </w:lvl>
    <w:lvl w:ilvl="1" w:tplc="2B384EB0" w:tentative="1">
      <w:start w:val="1"/>
      <w:numFmt w:val="lowerLetter"/>
      <w:lvlText w:val="%2."/>
      <w:lvlJc w:val="left"/>
      <w:pPr>
        <w:ind w:left="1440" w:hanging="360"/>
      </w:pPr>
    </w:lvl>
    <w:lvl w:ilvl="2" w:tplc="08ECA0CC" w:tentative="1">
      <w:start w:val="1"/>
      <w:numFmt w:val="lowerRoman"/>
      <w:lvlText w:val="%3."/>
      <w:lvlJc w:val="right"/>
      <w:pPr>
        <w:ind w:left="2160" w:hanging="180"/>
      </w:pPr>
    </w:lvl>
    <w:lvl w:ilvl="3" w:tplc="2D626E7E" w:tentative="1">
      <w:start w:val="1"/>
      <w:numFmt w:val="decimal"/>
      <w:lvlText w:val="%4."/>
      <w:lvlJc w:val="left"/>
      <w:pPr>
        <w:ind w:left="2880" w:hanging="360"/>
      </w:pPr>
    </w:lvl>
    <w:lvl w:ilvl="4" w:tplc="306ACF60" w:tentative="1">
      <w:start w:val="1"/>
      <w:numFmt w:val="lowerLetter"/>
      <w:lvlText w:val="%5."/>
      <w:lvlJc w:val="left"/>
      <w:pPr>
        <w:ind w:left="3600" w:hanging="360"/>
      </w:pPr>
    </w:lvl>
    <w:lvl w:ilvl="5" w:tplc="1A464EA4" w:tentative="1">
      <w:start w:val="1"/>
      <w:numFmt w:val="lowerRoman"/>
      <w:lvlText w:val="%6."/>
      <w:lvlJc w:val="right"/>
      <w:pPr>
        <w:ind w:left="4320" w:hanging="180"/>
      </w:pPr>
    </w:lvl>
    <w:lvl w:ilvl="6" w:tplc="76FAD4B0" w:tentative="1">
      <w:start w:val="1"/>
      <w:numFmt w:val="decimal"/>
      <w:lvlText w:val="%7."/>
      <w:lvlJc w:val="left"/>
      <w:pPr>
        <w:ind w:left="5040" w:hanging="360"/>
      </w:pPr>
    </w:lvl>
    <w:lvl w:ilvl="7" w:tplc="24A42280" w:tentative="1">
      <w:start w:val="1"/>
      <w:numFmt w:val="lowerLetter"/>
      <w:lvlText w:val="%8."/>
      <w:lvlJc w:val="left"/>
      <w:pPr>
        <w:ind w:left="5760" w:hanging="360"/>
      </w:pPr>
    </w:lvl>
    <w:lvl w:ilvl="8" w:tplc="0FAC95AA" w:tentative="1">
      <w:start w:val="1"/>
      <w:numFmt w:val="lowerRoman"/>
      <w:lvlText w:val="%9."/>
      <w:lvlJc w:val="right"/>
      <w:pPr>
        <w:ind w:left="6480" w:hanging="180"/>
      </w:pPr>
    </w:lvl>
  </w:abstractNum>
  <w:abstractNum w:abstractNumId="3" w15:restartNumberingAfterBreak="0">
    <w:nsid w:val="7E2B08EE"/>
    <w:multiLevelType w:val="hybridMultilevel"/>
    <w:tmpl w:val="6DF277AE"/>
    <w:lvl w:ilvl="0" w:tplc="6FAA5D64">
      <w:start w:val="1951"/>
      <w:numFmt w:val="bullet"/>
      <w:lvlText w:val="-"/>
      <w:lvlJc w:val="left"/>
      <w:pPr>
        <w:ind w:left="1080" w:hanging="360"/>
      </w:pPr>
      <w:rPr>
        <w:rFonts w:ascii="Times New Roman" w:eastAsiaTheme="minorEastAsia" w:hAnsi="Times New Roman" w:cs="Times New Roman" w:hint="default"/>
      </w:rPr>
    </w:lvl>
    <w:lvl w:ilvl="1" w:tplc="628021EE" w:tentative="1">
      <w:start w:val="1"/>
      <w:numFmt w:val="bullet"/>
      <w:lvlText w:val="o"/>
      <w:lvlJc w:val="left"/>
      <w:pPr>
        <w:ind w:left="1800" w:hanging="360"/>
      </w:pPr>
      <w:rPr>
        <w:rFonts w:ascii="Courier New" w:hAnsi="Courier New" w:cs="Courier New" w:hint="default"/>
      </w:rPr>
    </w:lvl>
    <w:lvl w:ilvl="2" w:tplc="FB3CE8B8" w:tentative="1">
      <w:start w:val="1"/>
      <w:numFmt w:val="bullet"/>
      <w:lvlText w:val=""/>
      <w:lvlJc w:val="left"/>
      <w:pPr>
        <w:ind w:left="2520" w:hanging="360"/>
      </w:pPr>
      <w:rPr>
        <w:rFonts w:ascii="Wingdings" w:hAnsi="Wingdings" w:hint="default"/>
      </w:rPr>
    </w:lvl>
    <w:lvl w:ilvl="3" w:tplc="8F505B9C" w:tentative="1">
      <w:start w:val="1"/>
      <w:numFmt w:val="bullet"/>
      <w:lvlText w:val=""/>
      <w:lvlJc w:val="left"/>
      <w:pPr>
        <w:ind w:left="3240" w:hanging="360"/>
      </w:pPr>
      <w:rPr>
        <w:rFonts w:ascii="Symbol" w:hAnsi="Symbol" w:hint="default"/>
      </w:rPr>
    </w:lvl>
    <w:lvl w:ilvl="4" w:tplc="C744F120" w:tentative="1">
      <w:start w:val="1"/>
      <w:numFmt w:val="bullet"/>
      <w:lvlText w:val="o"/>
      <w:lvlJc w:val="left"/>
      <w:pPr>
        <w:ind w:left="3960" w:hanging="360"/>
      </w:pPr>
      <w:rPr>
        <w:rFonts w:ascii="Courier New" w:hAnsi="Courier New" w:cs="Courier New" w:hint="default"/>
      </w:rPr>
    </w:lvl>
    <w:lvl w:ilvl="5" w:tplc="D940EEA0" w:tentative="1">
      <w:start w:val="1"/>
      <w:numFmt w:val="bullet"/>
      <w:lvlText w:val=""/>
      <w:lvlJc w:val="left"/>
      <w:pPr>
        <w:ind w:left="4680" w:hanging="360"/>
      </w:pPr>
      <w:rPr>
        <w:rFonts w:ascii="Wingdings" w:hAnsi="Wingdings" w:hint="default"/>
      </w:rPr>
    </w:lvl>
    <w:lvl w:ilvl="6" w:tplc="1982D01C" w:tentative="1">
      <w:start w:val="1"/>
      <w:numFmt w:val="bullet"/>
      <w:lvlText w:val=""/>
      <w:lvlJc w:val="left"/>
      <w:pPr>
        <w:ind w:left="5400" w:hanging="360"/>
      </w:pPr>
      <w:rPr>
        <w:rFonts w:ascii="Symbol" w:hAnsi="Symbol" w:hint="default"/>
      </w:rPr>
    </w:lvl>
    <w:lvl w:ilvl="7" w:tplc="4D228194" w:tentative="1">
      <w:start w:val="1"/>
      <w:numFmt w:val="bullet"/>
      <w:lvlText w:val="o"/>
      <w:lvlJc w:val="left"/>
      <w:pPr>
        <w:ind w:left="6120" w:hanging="360"/>
      </w:pPr>
      <w:rPr>
        <w:rFonts w:ascii="Courier New" w:hAnsi="Courier New" w:cs="Courier New" w:hint="default"/>
      </w:rPr>
    </w:lvl>
    <w:lvl w:ilvl="8" w:tplc="9A8EB7CE"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11C"/>
    <w:rsid w:val="00000A1E"/>
    <w:rsid w:val="00000E59"/>
    <w:rsid w:val="00024ABE"/>
    <w:rsid w:val="00035AB0"/>
    <w:rsid w:val="0003683C"/>
    <w:rsid w:val="00036E29"/>
    <w:rsid w:val="000526DD"/>
    <w:rsid w:val="0006622E"/>
    <w:rsid w:val="000750FA"/>
    <w:rsid w:val="00080B82"/>
    <w:rsid w:val="0008177B"/>
    <w:rsid w:val="000824E8"/>
    <w:rsid w:val="00085B79"/>
    <w:rsid w:val="00086A9A"/>
    <w:rsid w:val="000941DC"/>
    <w:rsid w:val="000A5E54"/>
    <w:rsid w:val="000D4C13"/>
    <w:rsid w:val="000D7E78"/>
    <w:rsid w:val="000E7BF6"/>
    <w:rsid w:val="000F1176"/>
    <w:rsid w:val="000F3DAC"/>
    <w:rsid w:val="000F3E3D"/>
    <w:rsid w:val="00101ACC"/>
    <w:rsid w:val="0010315F"/>
    <w:rsid w:val="00103ED9"/>
    <w:rsid w:val="00105BD0"/>
    <w:rsid w:val="00105D4A"/>
    <w:rsid w:val="00114411"/>
    <w:rsid w:val="00127C79"/>
    <w:rsid w:val="00130A33"/>
    <w:rsid w:val="00131A7E"/>
    <w:rsid w:val="00134EED"/>
    <w:rsid w:val="00137EBE"/>
    <w:rsid w:val="00141074"/>
    <w:rsid w:val="001467F8"/>
    <w:rsid w:val="00154669"/>
    <w:rsid w:val="00155625"/>
    <w:rsid w:val="0015685B"/>
    <w:rsid w:val="00175470"/>
    <w:rsid w:val="00187C02"/>
    <w:rsid w:val="001A02CC"/>
    <w:rsid w:val="001A2994"/>
    <w:rsid w:val="001A32C8"/>
    <w:rsid w:val="001B034E"/>
    <w:rsid w:val="001B3785"/>
    <w:rsid w:val="001C79F4"/>
    <w:rsid w:val="001D1806"/>
    <w:rsid w:val="001D1ADF"/>
    <w:rsid w:val="001E5F90"/>
    <w:rsid w:val="001E6EB0"/>
    <w:rsid w:val="001F02D5"/>
    <w:rsid w:val="001F523C"/>
    <w:rsid w:val="001F532E"/>
    <w:rsid w:val="001F6A23"/>
    <w:rsid w:val="001F7655"/>
    <w:rsid w:val="002010E3"/>
    <w:rsid w:val="00203528"/>
    <w:rsid w:val="002058F7"/>
    <w:rsid w:val="002126A1"/>
    <w:rsid w:val="002263C6"/>
    <w:rsid w:val="002279F9"/>
    <w:rsid w:val="002314DE"/>
    <w:rsid w:val="00235D92"/>
    <w:rsid w:val="00242BC2"/>
    <w:rsid w:val="00245783"/>
    <w:rsid w:val="002503DC"/>
    <w:rsid w:val="00262ACF"/>
    <w:rsid w:val="00266182"/>
    <w:rsid w:val="002663A9"/>
    <w:rsid w:val="00267851"/>
    <w:rsid w:val="002777E7"/>
    <w:rsid w:val="0028025B"/>
    <w:rsid w:val="002854DF"/>
    <w:rsid w:val="00287861"/>
    <w:rsid w:val="00290396"/>
    <w:rsid w:val="002A0A13"/>
    <w:rsid w:val="002A0F65"/>
    <w:rsid w:val="002A1B55"/>
    <w:rsid w:val="002A6255"/>
    <w:rsid w:val="002B12CE"/>
    <w:rsid w:val="002B1788"/>
    <w:rsid w:val="002B20A0"/>
    <w:rsid w:val="002B4397"/>
    <w:rsid w:val="002B4BEF"/>
    <w:rsid w:val="002B552D"/>
    <w:rsid w:val="002D4968"/>
    <w:rsid w:val="002F6808"/>
    <w:rsid w:val="00302428"/>
    <w:rsid w:val="00310080"/>
    <w:rsid w:val="00312608"/>
    <w:rsid w:val="00314BEA"/>
    <w:rsid w:val="003161D4"/>
    <w:rsid w:val="0031755B"/>
    <w:rsid w:val="00331FE4"/>
    <w:rsid w:val="00333FE9"/>
    <w:rsid w:val="00336A72"/>
    <w:rsid w:val="0034125C"/>
    <w:rsid w:val="00353FA9"/>
    <w:rsid w:val="003608A4"/>
    <w:rsid w:val="00361182"/>
    <w:rsid w:val="003653E0"/>
    <w:rsid w:val="00365B8F"/>
    <w:rsid w:val="00374C52"/>
    <w:rsid w:val="00377E58"/>
    <w:rsid w:val="003841E8"/>
    <w:rsid w:val="00390BCB"/>
    <w:rsid w:val="003931C3"/>
    <w:rsid w:val="00393344"/>
    <w:rsid w:val="003969D1"/>
    <w:rsid w:val="003A184A"/>
    <w:rsid w:val="003B24A1"/>
    <w:rsid w:val="003B2EDD"/>
    <w:rsid w:val="003B45CF"/>
    <w:rsid w:val="003B7DD9"/>
    <w:rsid w:val="003C1E0A"/>
    <w:rsid w:val="003D27E2"/>
    <w:rsid w:val="003E6C83"/>
    <w:rsid w:val="003F028E"/>
    <w:rsid w:val="003F4A3B"/>
    <w:rsid w:val="00405134"/>
    <w:rsid w:val="00406B37"/>
    <w:rsid w:val="00433957"/>
    <w:rsid w:val="00437B07"/>
    <w:rsid w:val="00443BF4"/>
    <w:rsid w:val="00451CF6"/>
    <w:rsid w:val="00471063"/>
    <w:rsid w:val="00477D57"/>
    <w:rsid w:val="00483E16"/>
    <w:rsid w:val="0048525D"/>
    <w:rsid w:val="0048619F"/>
    <w:rsid w:val="004A03C3"/>
    <w:rsid w:val="004A07E8"/>
    <w:rsid w:val="004A1256"/>
    <w:rsid w:val="004A350F"/>
    <w:rsid w:val="004A354B"/>
    <w:rsid w:val="004B1711"/>
    <w:rsid w:val="004C2875"/>
    <w:rsid w:val="004D3366"/>
    <w:rsid w:val="004D4C91"/>
    <w:rsid w:val="004D6074"/>
    <w:rsid w:val="004D6E13"/>
    <w:rsid w:val="004D7AF7"/>
    <w:rsid w:val="004D7B56"/>
    <w:rsid w:val="004F5800"/>
    <w:rsid w:val="004F620B"/>
    <w:rsid w:val="00503EF3"/>
    <w:rsid w:val="005130FB"/>
    <w:rsid w:val="00517F9D"/>
    <w:rsid w:val="00550EFD"/>
    <w:rsid w:val="00566115"/>
    <w:rsid w:val="00572226"/>
    <w:rsid w:val="00582BE0"/>
    <w:rsid w:val="005870EB"/>
    <w:rsid w:val="005877E5"/>
    <w:rsid w:val="005A5917"/>
    <w:rsid w:val="005B6372"/>
    <w:rsid w:val="005B77FB"/>
    <w:rsid w:val="005C20F1"/>
    <w:rsid w:val="005D5DD6"/>
    <w:rsid w:val="005E0E16"/>
    <w:rsid w:val="00601C3D"/>
    <w:rsid w:val="0060233C"/>
    <w:rsid w:val="00607ED3"/>
    <w:rsid w:val="00607F73"/>
    <w:rsid w:val="0061785A"/>
    <w:rsid w:val="00630085"/>
    <w:rsid w:val="006306A7"/>
    <w:rsid w:val="00635810"/>
    <w:rsid w:val="00640C45"/>
    <w:rsid w:val="0064157D"/>
    <w:rsid w:val="00651E4D"/>
    <w:rsid w:val="006560D8"/>
    <w:rsid w:val="00656793"/>
    <w:rsid w:val="006649EC"/>
    <w:rsid w:val="006665CB"/>
    <w:rsid w:val="006705B2"/>
    <w:rsid w:val="0069063F"/>
    <w:rsid w:val="00690FC1"/>
    <w:rsid w:val="00692E5F"/>
    <w:rsid w:val="00695E4E"/>
    <w:rsid w:val="006B2123"/>
    <w:rsid w:val="006B5FE4"/>
    <w:rsid w:val="006B6553"/>
    <w:rsid w:val="006C311A"/>
    <w:rsid w:val="006D04EB"/>
    <w:rsid w:val="006D1C77"/>
    <w:rsid w:val="006E41E5"/>
    <w:rsid w:val="006E4F16"/>
    <w:rsid w:val="006F3715"/>
    <w:rsid w:val="007005A6"/>
    <w:rsid w:val="0071429D"/>
    <w:rsid w:val="00714E52"/>
    <w:rsid w:val="00720A05"/>
    <w:rsid w:val="007251BB"/>
    <w:rsid w:val="00727521"/>
    <w:rsid w:val="00732D3F"/>
    <w:rsid w:val="00735596"/>
    <w:rsid w:val="007520F6"/>
    <w:rsid w:val="0076201C"/>
    <w:rsid w:val="007627D9"/>
    <w:rsid w:val="00765889"/>
    <w:rsid w:val="00771E54"/>
    <w:rsid w:val="007766C1"/>
    <w:rsid w:val="0078221A"/>
    <w:rsid w:val="0078594E"/>
    <w:rsid w:val="007A3980"/>
    <w:rsid w:val="007B34CF"/>
    <w:rsid w:val="007B3518"/>
    <w:rsid w:val="007C035D"/>
    <w:rsid w:val="007C6F85"/>
    <w:rsid w:val="007E4CC2"/>
    <w:rsid w:val="007E63A6"/>
    <w:rsid w:val="007E6FA1"/>
    <w:rsid w:val="007F0B01"/>
    <w:rsid w:val="007F4DE6"/>
    <w:rsid w:val="007F646D"/>
    <w:rsid w:val="00805F00"/>
    <w:rsid w:val="00807F7B"/>
    <w:rsid w:val="00814430"/>
    <w:rsid w:val="0082451A"/>
    <w:rsid w:val="00834CE4"/>
    <w:rsid w:val="00836BAD"/>
    <w:rsid w:val="00847AA6"/>
    <w:rsid w:val="008503F1"/>
    <w:rsid w:val="00865799"/>
    <w:rsid w:val="0086774A"/>
    <w:rsid w:val="00872464"/>
    <w:rsid w:val="00873DE8"/>
    <w:rsid w:val="008754C8"/>
    <w:rsid w:val="00877CA7"/>
    <w:rsid w:val="00880C8B"/>
    <w:rsid w:val="00885B98"/>
    <w:rsid w:val="008937CA"/>
    <w:rsid w:val="00893F73"/>
    <w:rsid w:val="008A2CA4"/>
    <w:rsid w:val="008A395C"/>
    <w:rsid w:val="008B0A66"/>
    <w:rsid w:val="008B7526"/>
    <w:rsid w:val="008C1AD7"/>
    <w:rsid w:val="008C1F2F"/>
    <w:rsid w:val="008C378C"/>
    <w:rsid w:val="008C5209"/>
    <w:rsid w:val="008C640E"/>
    <w:rsid w:val="008D0A1D"/>
    <w:rsid w:val="008D27B4"/>
    <w:rsid w:val="008D3619"/>
    <w:rsid w:val="008D4FEA"/>
    <w:rsid w:val="008D5DDA"/>
    <w:rsid w:val="008E2966"/>
    <w:rsid w:val="008F09FA"/>
    <w:rsid w:val="008F6AD0"/>
    <w:rsid w:val="00907095"/>
    <w:rsid w:val="009105AE"/>
    <w:rsid w:val="00914623"/>
    <w:rsid w:val="00922506"/>
    <w:rsid w:val="00924445"/>
    <w:rsid w:val="009305CA"/>
    <w:rsid w:val="00933529"/>
    <w:rsid w:val="009417C0"/>
    <w:rsid w:val="009439B3"/>
    <w:rsid w:val="00946FA2"/>
    <w:rsid w:val="00952127"/>
    <w:rsid w:val="00965218"/>
    <w:rsid w:val="00967A03"/>
    <w:rsid w:val="00975A34"/>
    <w:rsid w:val="00976DF1"/>
    <w:rsid w:val="00976E9F"/>
    <w:rsid w:val="00983153"/>
    <w:rsid w:val="00987775"/>
    <w:rsid w:val="00990058"/>
    <w:rsid w:val="00991CDB"/>
    <w:rsid w:val="00992AF5"/>
    <w:rsid w:val="0099752F"/>
    <w:rsid w:val="009A7AFB"/>
    <w:rsid w:val="009B5392"/>
    <w:rsid w:val="009B67D6"/>
    <w:rsid w:val="009D18EB"/>
    <w:rsid w:val="009E001A"/>
    <w:rsid w:val="009E20C0"/>
    <w:rsid w:val="009E2C9B"/>
    <w:rsid w:val="009F4407"/>
    <w:rsid w:val="00A0070C"/>
    <w:rsid w:val="00A033B1"/>
    <w:rsid w:val="00A106AF"/>
    <w:rsid w:val="00A161AB"/>
    <w:rsid w:val="00A17589"/>
    <w:rsid w:val="00A24803"/>
    <w:rsid w:val="00A31D45"/>
    <w:rsid w:val="00A4374D"/>
    <w:rsid w:val="00A471EE"/>
    <w:rsid w:val="00A5045E"/>
    <w:rsid w:val="00A64DAB"/>
    <w:rsid w:val="00A7266D"/>
    <w:rsid w:val="00AA6524"/>
    <w:rsid w:val="00AB50E6"/>
    <w:rsid w:val="00AB5E41"/>
    <w:rsid w:val="00AB6436"/>
    <w:rsid w:val="00AB7A40"/>
    <w:rsid w:val="00AB7DF0"/>
    <w:rsid w:val="00AC1CCA"/>
    <w:rsid w:val="00AC1D6E"/>
    <w:rsid w:val="00AC1E3D"/>
    <w:rsid w:val="00AC5D58"/>
    <w:rsid w:val="00AC7ED1"/>
    <w:rsid w:val="00AE58D5"/>
    <w:rsid w:val="00AE6773"/>
    <w:rsid w:val="00AF0737"/>
    <w:rsid w:val="00AF2821"/>
    <w:rsid w:val="00AF426A"/>
    <w:rsid w:val="00AF5D49"/>
    <w:rsid w:val="00B02874"/>
    <w:rsid w:val="00B10E08"/>
    <w:rsid w:val="00B304DB"/>
    <w:rsid w:val="00B32A5C"/>
    <w:rsid w:val="00B34BF2"/>
    <w:rsid w:val="00B405F9"/>
    <w:rsid w:val="00B409C0"/>
    <w:rsid w:val="00B51C43"/>
    <w:rsid w:val="00B56A5A"/>
    <w:rsid w:val="00B57F5B"/>
    <w:rsid w:val="00B73412"/>
    <w:rsid w:val="00B76FDA"/>
    <w:rsid w:val="00B81147"/>
    <w:rsid w:val="00B86837"/>
    <w:rsid w:val="00B92397"/>
    <w:rsid w:val="00BA3C25"/>
    <w:rsid w:val="00BA5F0C"/>
    <w:rsid w:val="00BB090B"/>
    <w:rsid w:val="00BB0DBF"/>
    <w:rsid w:val="00BB56B7"/>
    <w:rsid w:val="00BB6C55"/>
    <w:rsid w:val="00BC5C75"/>
    <w:rsid w:val="00BD4110"/>
    <w:rsid w:val="00BE5698"/>
    <w:rsid w:val="00BF38E2"/>
    <w:rsid w:val="00C02D4B"/>
    <w:rsid w:val="00C06EE8"/>
    <w:rsid w:val="00C152A0"/>
    <w:rsid w:val="00C4551B"/>
    <w:rsid w:val="00C5356B"/>
    <w:rsid w:val="00C54778"/>
    <w:rsid w:val="00C5698D"/>
    <w:rsid w:val="00C57AA2"/>
    <w:rsid w:val="00C749F3"/>
    <w:rsid w:val="00C74D28"/>
    <w:rsid w:val="00C74DA0"/>
    <w:rsid w:val="00C75C92"/>
    <w:rsid w:val="00C765C2"/>
    <w:rsid w:val="00C85CB8"/>
    <w:rsid w:val="00C875F2"/>
    <w:rsid w:val="00CA2688"/>
    <w:rsid w:val="00CD4160"/>
    <w:rsid w:val="00CF0A51"/>
    <w:rsid w:val="00D03130"/>
    <w:rsid w:val="00D041F0"/>
    <w:rsid w:val="00D118D0"/>
    <w:rsid w:val="00D14D80"/>
    <w:rsid w:val="00D15B30"/>
    <w:rsid w:val="00D17584"/>
    <w:rsid w:val="00D22FD2"/>
    <w:rsid w:val="00D40C5F"/>
    <w:rsid w:val="00D41104"/>
    <w:rsid w:val="00D46D11"/>
    <w:rsid w:val="00D5076D"/>
    <w:rsid w:val="00D5734F"/>
    <w:rsid w:val="00D629B3"/>
    <w:rsid w:val="00D80316"/>
    <w:rsid w:val="00D95087"/>
    <w:rsid w:val="00DA398A"/>
    <w:rsid w:val="00DA476F"/>
    <w:rsid w:val="00DB67F3"/>
    <w:rsid w:val="00DC60DB"/>
    <w:rsid w:val="00DC6628"/>
    <w:rsid w:val="00DE229C"/>
    <w:rsid w:val="00DE2CC3"/>
    <w:rsid w:val="00DE7215"/>
    <w:rsid w:val="00DF7196"/>
    <w:rsid w:val="00E023EB"/>
    <w:rsid w:val="00E07792"/>
    <w:rsid w:val="00E17FBB"/>
    <w:rsid w:val="00E22FE3"/>
    <w:rsid w:val="00E3606D"/>
    <w:rsid w:val="00E5378B"/>
    <w:rsid w:val="00E63F32"/>
    <w:rsid w:val="00E7135F"/>
    <w:rsid w:val="00E84EEE"/>
    <w:rsid w:val="00E957AE"/>
    <w:rsid w:val="00EA253F"/>
    <w:rsid w:val="00EB1EEC"/>
    <w:rsid w:val="00ED2C1F"/>
    <w:rsid w:val="00ED6027"/>
    <w:rsid w:val="00EE1283"/>
    <w:rsid w:val="00EE6DC1"/>
    <w:rsid w:val="00EF1641"/>
    <w:rsid w:val="00EF45AB"/>
    <w:rsid w:val="00EF65AB"/>
    <w:rsid w:val="00F10B1D"/>
    <w:rsid w:val="00F67058"/>
    <w:rsid w:val="00F711D5"/>
    <w:rsid w:val="00F72929"/>
    <w:rsid w:val="00F81E13"/>
    <w:rsid w:val="00F94B9F"/>
    <w:rsid w:val="00FB421A"/>
    <w:rsid w:val="00FB444A"/>
    <w:rsid w:val="00FC1B0B"/>
    <w:rsid w:val="00FC48AD"/>
    <w:rsid w:val="00FE28FD"/>
    <w:rsid w:val="00F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61C4"/>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7F8B-AA97-49B3-8B42-657DFA37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Abbas</cp:lastModifiedBy>
  <cp:revision>2</cp:revision>
  <dcterms:created xsi:type="dcterms:W3CDTF">2019-04-22T12:26:00Z</dcterms:created>
  <dcterms:modified xsi:type="dcterms:W3CDTF">2019-04-22T12:26:00Z</dcterms:modified>
</cp:coreProperties>
</file>