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166AF42F" w:rsidR="00C63999" w:rsidRPr="00737BB5" w:rsidRDefault="00AA640C" w:rsidP="004B099C">
      <w:pPr>
        <w:pStyle w:val="Title"/>
      </w:pPr>
      <w:r w:rsidRPr="00737BB5">
        <w:rPr>
          <w:highlight w:val="yellow"/>
        </w:rPr>
        <w:t>Title Here</w:t>
      </w:r>
      <w:r w:rsidRPr="00737BB5">
        <w:t xml:space="preserve"> </w:t>
      </w:r>
    </w:p>
    <w:p w14:paraId="5B804885" w14:textId="2A5E5AF5" w:rsidR="00AA640C" w:rsidRPr="00737BB5" w:rsidRDefault="00AA640C" w:rsidP="004B099C">
      <w:pPr>
        <w:pStyle w:val="Title2"/>
      </w:pPr>
      <w:proofErr w:type="spellStart"/>
      <w:r w:rsidRPr="00737BB5">
        <w:t>Tiffique</w:t>
      </w:r>
      <w:proofErr w:type="spellEnd"/>
      <w:r w:rsidRPr="00737BB5">
        <w:t xml:space="preserve"> butler </w:t>
      </w:r>
    </w:p>
    <w:p w14:paraId="22FE8A33" w14:textId="636AF52C" w:rsidR="00E81978" w:rsidRPr="00737BB5" w:rsidRDefault="00B849BE" w:rsidP="004B099C">
      <w:pPr>
        <w:pStyle w:val="Title2"/>
      </w:pPr>
      <w:r w:rsidRPr="00737BB5">
        <w:t>[Institutional Affiliation(s)]</w:t>
      </w:r>
    </w:p>
    <w:p w14:paraId="1A087968" w14:textId="77777777" w:rsidR="00E81978" w:rsidRPr="00737BB5" w:rsidRDefault="00B849BE" w:rsidP="004B099C">
      <w:pPr>
        <w:pStyle w:val="Title"/>
      </w:pPr>
      <w:r w:rsidRPr="00737BB5">
        <w:t>Author Note</w:t>
      </w:r>
    </w:p>
    <w:p w14:paraId="221AC589" w14:textId="77777777" w:rsidR="00E81978" w:rsidRPr="00737BB5" w:rsidRDefault="00E81978" w:rsidP="004B099C">
      <w:pPr>
        <w:rPr>
          <w:color w:val="FF0000"/>
        </w:rPr>
      </w:pPr>
    </w:p>
    <w:p w14:paraId="54F777A0" w14:textId="4F7AD5E2" w:rsidR="00612B3E" w:rsidRPr="00737BB5" w:rsidRDefault="00B849BE" w:rsidP="004B099C">
      <w:pPr>
        <w:pStyle w:val="SectionTitle"/>
      </w:pPr>
      <w:r w:rsidRPr="00737BB5">
        <w:lastRenderedPageBreak/>
        <w:t xml:space="preserve"> </w:t>
      </w:r>
      <w:r w:rsidR="00AA640C" w:rsidRPr="00737BB5">
        <w:rPr>
          <w:highlight w:val="yellow"/>
        </w:rPr>
        <w:t>Title Here</w:t>
      </w:r>
    </w:p>
    <w:p w14:paraId="26C67F83" w14:textId="57795104" w:rsidR="00737BB5" w:rsidRPr="00AB1A6F" w:rsidRDefault="00B849BE" w:rsidP="00737BB5">
      <w:r w:rsidRPr="00737BB5">
        <w:rPr>
          <w:color w:val="FF0000"/>
        </w:rPr>
        <w:tab/>
      </w:r>
      <w:r w:rsidR="00737BB5" w:rsidRPr="00AB1A6F">
        <w:t>The goals</w:t>
      </w:r>
      <w:r w:rsidR="00251FFA" w:rsidRPr="00AB1A6F">
        <w:t xml:space="preserve"> of State and F</w:t>
      </w:r>
      <w:r w:rsidR="00737BB5" w:rsidRPr="00AB1A6F">
        <w:t>ederal practitioner laws have grown over time, following</w:t>
      </w:r>
      <w:r w:rsidR="00EE7572">
        <w:t xml:space="preserve"> the</w:t>
      </w:r>
      <w:r w:rsidR="00737BB5" w:rsidRPr="00AB1A6F">
        <w:t xml:space="preserve"> </w:t>
      </w:r>
      <w:r w:rsidR="00C010F3" w:rsidRPr="00AB1A6F">
        <w:t xml:space="preserve">White Bulger </w:t>
      </w:r>
      <w:r w:rsidR="00737BB5" w:rsidRPr="00AB1A6F">
        <w:t>and Al Capone cases. The amendments in these laws were related to the decision pertaining to punishments. In American history, there are many instances which have influenced the decision and punishment charging process</w:t>
      </w:r>
      <w:r w:rsidR="00251FFA" w:rsidRPr="00AB1A6F">
        <w:t>es</w:t>
      </w:r>
      <w:r w:rsidR="00737BB5" w:rsidRPr="00AB1A6F">
        <w:t xml:space="preserve">. </w:t>
      </w:r>
      <w:r w:rsidR="00C010F3" w:rsidRPr="00AB1A6F">
        <w:t>Similarly</w:t>
      </w:r>
      <w:r w:rsidR="00737BB5" w:rsidRPr="00AB1A6F">
        <w:t xml:space="preserve">, from </w:t>
      </w:r>
      <w:r w:rsidR="00AB1A6F">
        <w:t xml:space="preserve">the </w:t>
      </w:r>
      <w:r w:rsidR="00737BB5" w:rsidRPr="00AB1A6F">
        <w:t xml:space="preserve">early 1900s to late 1900s, there were different cases </w:t>
      </w:r>
      <w:r w:rsidR="00C010F3" w:rsidRPr="00AB1A6F">
        <w:t>which</w:t>
      </w:r>
      <w:r w:rsidR="00737BB5" w:rsidRPr="00AB1A6F">
        <w:t xml:space="preserve"> influenced this process. Both </w:t>
      </w:r>
      <w:proofErr w:type="spellStart"/>
      <w:r w:rsidR="00737BB5" w:rsidRPr="00AB1A6F">
        <w:t>Mr</w:t>
      </w:r>
      <w:proofErr w:type="spellEnd"/>
      <w:r w:rsidR="00737BB5" w:rsidRPr="00AB1A6F">
        <w:t xml:space="preserve"> </w:t>
      </w:r>
      <w:r w:rsidR="00251FFA" w:rsidRPr="00AB1A6F">
        <w:t>A</w:t>
      </w:r>
      <w:r w:rsidR="00737BB5" w:rsidRPr="00AB1A6F">
        <w:t xml:space="preserve">l Capone and </w:t>
      </w:r>
      <w:proofErr w:type="spellStart"/>
      <w:r w:rsidR="00737BB5" w:rsidRPr="00AB1A6F">
        <w:t>Mr</w:t>
      </w:r>
      <w:proofErr w:type="spellEnd"/>
      <w:r w:rsidR="00737BB5" w:rsidRPr="00AB1A6F">
        <w:t xml:space="preserve"> White </w:t>
      </w:r>
      <w:r w:rsidR="00C010F3" w:rsidRPr="00AB1A6F">
        <w:t>Bulger were charged with committing serious offen</w:t>
      </w:r>
      <w:r w:rsidR="00AB1A6F">
        <w:t>c</w:t>
      </w:r>
      <w:r w:rsidR="00C010F3" w:rsidRPr="00AB1A6F">
        <w:t>es within a period of 1920 to 1931</w:t>
      </w:r>
      <w:r w:rsidR="00AB1A6F" w:rsidRPr="00AB1A6F">
        <w:t xml:space="preserve"> </w:t>
      </w:r>
      <w:r w:rsidR="00AB1A6F" w:rsidRPr="00AB1A6F">
        <w:fldChar w:fldCharType="begin"/>
      </w:r>
      <w:r w:rsidR="00AB1A6F" w:rsidRPr="00AB1A6F">
        <w:instrText xml:space="preserve"> ADDIN ZOTERO_ITEM CSL_CITATION {"citationID":"FozAl64p","properties":{"formattedCitation":"(Kobler and Cannon 1971)","plainCitation":"(Kobler and Cannon 1971)","noteIndex":0},"citationItems":[{"id":316,"uris":["http://zotero.org/users/local/8reWiRZH/items/XCLZDX8X"],"uri":["http://zotero.org/users/local/8reWiRZH/items/XCLZDX8X"],"itemData":{"id":316,"type":"book","publisher":"Putnam New York","source":"Google Scholar","title":"Capone: The life and world of Al Capone","title-short":"Capone","author":[{"family":"Kobler","given":"John"},{"family":"Cannon","given":"John"}],"issued":{"date-parts":[["1971"]]}}}],"schema":"https://github.com/citation-style-language/schema/raw/master/csl-citation.json"} </w:instrText>
      </w:r>
      <w:r w:rsidR="00AB1A6F" w:rsidRPr="00AB1A6F">
        <w:fldChar w:fldCharType="separate"/>
      </w:r>
      <w:r w:rsidR="00AB1A6F" w:rsidRPr="00AB1A6F">
        <w:t>(Kobler and Cannon 1971)</w:t>
      </w:r>
      <w:r w:rsidR="00AB1A6F" w:rsidRPr="00AB1A6F">
        <w:fldChar w:fldCharType="end"/>
      </w:r>
      <w:r w:rsidR="00C010F3" w:rsidRPr="00AB1A6F">
        <w:t xml:space="preserve">. The crimes they were </w:t>
      </w:r>
      <w:r w:rsidR="00251FFA" w:rsidRPr="00AB1A6F">
        <w:t>charged with included</w:t>
      </w:r>
      <w:r w:rsidR="00C010F3" w:rsidRPr="00AB1A6F">
        <w:t xml:space="preserve"> bootlegging, gambling, prostitution and many different forms of aggression. </w:t>
      </w:r>
    </w:p>
    <w:p w14:paraId="1F46695F" w14:textId="5708299A" w:rsidR="00251FFA" w:rsidRPr="00AB1A6F" w:rsidRDefault="00C010F3" w:rsidP="00C010F3">
      <w:pPr>
        <w:ind w:firstLine="720"/>
      </w:pPr>
      <w:r w:rsidRPr="00AB1A6F">
        <w:t xml:space="preserve">Both White Bulger and Al Capone were charged with tax </w:t>
      </w:r>
      <w:r w:rsidR="00EE7572">
        <w:t>evasion</w:t>
      </w:r>
      <w:r w:rsidRPr="00AB1A6F">
        <w:t>, drug trafficking, racketeering and murders of their gang rivals as well.</w:t>
      </w:r>
      <w:r w:rsidR="00E96901" w:rsidRPr="00AB1A6F">
        <w:t xml:space="preserve"> </w:t>
      </w:r>
      <w:r w:rsidR="00EE7572">
        <w:t>There is no doubt, t</w:t>
      </w:r>
      <w:r w:rsidRPr="00AB1A6F">
        <w:t xml:space="preserve">echnology </w:t>
      </w:r>
      <w:r w:rsidR="00251FFA" w:rsidRPr="00AB1A6F">
        <w:t>is playing</w:t>
      </w:r>
      <w:r w:rsidRPr="00AB1A6F">
        <w:t xml:space="preserve"> </w:t>
      </w:r>
      <w:r w:rsidR="00AB1A6F">
        <w:t xml:space="preserve">a </w:t>
      </w:r>
      <w:r w:rsidRPr="00AB1A6F">
        <w:t xml:space="preserve">vital role in the ways crimes </w:t>
      </w:r>
      <w:r w:rsidR="00251FFA" w:rsidRPr="00AB1A6F">
        <w:t>are being committed</w:t>
      </w:r>
      <w:r w:rsidR="00AB1A6F" w:rsidRPr="00AB1A6F">
        <w:t xml:space="preserve"> </w:t>
      </w:r>
      <w:r w:rsidR="00AB1A6F" w:rsidRPr="00AB1A6F">
        <w:fldChar w:fldCharType="begin"/>
      </w:r>
      <w:r w:rsidR="00AB1A6F" w:rsidRPr="00AB1A6F">
        <w:instrText xml:space="preserve"> ADDIN ZOTERO_ITEM CSL_CITATION {"citationID":"lCqH8NUZ","properties":{"formattedCitation":"(Knapp and Hauptly 1991)","plainCitation":"(Knapp and Hauptly 1991)","noteIndex":0},"citationItems":[{"id":313,"uris":["http://zotero.org/users/local/8reWiRZH/items/4L2MIMLG"],"uri":["http://zotero.org/users/local/8reWiRZH/items/4L2MIMLG"],"itemData":{"id":313,"type":"article-journal","container-title":"UC Davis L. Rev.","page":"679","source":"Google Scholar","title":"State and federal sentencing guidelines: Apples and oranges","title-short":"State and federal sentencing guidelines","volume":"25","author":[{"family":"Knapp","given":"Kay A."},{"family":"Hauptly","given":"Denis J."}],"issued":{"date-parts":[["1991"]]}}}],"schema":"https://github.com/citation-style-language/schema/raw/master/csl-citation.json"} </w:instrText>
      </w:r>
      <w:r w:rsidR="00AB1A6F" w:rsidRPr="00AB1A6F">
        <w:fldChar w:fldCharType="separate"/>
      </w:r>
      <w:r w:rsidR="00AB1A6F" w:rsidRPr="00AB1A6F">
        <w:t>(Knapp and Hauptly 1991)</w:t>
      </w:r>
      <w:r w:rsidR="00AB1A6F" w:rsidRPr="00AB1A6F">
        <w:fldChar w:fldCharType="end"/>
      </w:r>
      <w:r w:rsidR="00251FFA" w:rsidRPr="00AB1A6F">
        <w:t>.</w:t>
      </w:r>
      <w:r w:rsidRPr="00AB1A6F">
        <w:t xml:space="preserve"> The</w:t>
      </w:r>
      <w:r w:rsidR="00E96901" w:rsidRPr="00AB1A6F">
        <w:t xml:space="preserve">refore, </w:t>
      </w:r>
      <w:r w:rsidR="00A52C22" w:rsidRPr="00AB1A6F">
        <w:t>the implementation</w:t>
      </w:r>
      <w:r w:rsidRPr="00AB1A6F">
        <w:t xml:space="preserve"> of different means related to technology has forced legislator</w:t>
      </w:r>
      <w:r w:rsidR="00251FFA" w:rsidRPr="00AB1A6F">
        <w:t>s</w:t>
      </w:r>
      <w:r w:rsidRPr="00AB1A6F">
        <w:t xml:space="preserve"> to apprise laws </w:t>
      </w:r>
      <w:r w:rsidR="00E96901" w:rsidRPr="00AB1A6F">
        <w:t>in synchronization with</w:t>
      </w:r>
      <w:r w:rsidR="00EE7572">
        <w:t xml:space="preserve"> the</w:t>
      </w:r>
      <w:r w:rsidR="00E96901" w:rsidRPr="00AB1A6F">
        <w:t xml:space="preserve"> </w:t>
      </w:r>
      <w:r w:rsidR="00A52C22" w:rsidRPr="00AB1A6F">
        <w:t xml:space="preserve">latest </w:t>
      </w:r>
      <w:r w:rsidR="00EE7572">
        <w:t>criminal methods</w:t>
      </w:r>
      <w:r w:rsidR="00A52C22" w:rsidRPr="00AB1A6F">
        <w:t xml:space="preserve">. </w:t>
      </w:r>
      <w:r w:rsidR="00A56CA2" w:rsidRPr="00AB1A6F">
        <w:t xml:space="preserve">Such modifications of laws narrow down the space for criminals </w:t>
      </w:r>
      <w:r w:rsidR="00251FFA" w:rsidRPr="00AB1A6F">
        <w:t xml:space="preserve">and </w:t>
      </w:r>
      <w:r w:rsidR="00A56CA2" w:rsidRPr="00AB1A6F">
        <w:t>broaden the concepts of crime</w:t>
      </w:r>
      <w:r w:rsidR="00251FFA" w:rsidRPr="00AB1A6F">
        <w:t>,</w:t>
      </w:r>
      <w:r w:rsidR="00A56CA2" w:rsidRPr="00AB1A6F">
        <w:t xml:space="preserve"> with </w:t>
      </w:r>
      <w:r w:rsidR="00AB1A6F">
        <w:t xml:space="preserve">a </w:t>
      </w:r>
      <w:r w:rsidR="00A56CA2" w:rsidRPr="00AB1A6F">
        <w:t>pretext to Constitution and certain relevant laws</w:t>
      </w:r>
      <w:r w:rsidR="00AB1A6F" w:rsidRPr="00AB1A6F">
        <w:t xml:space="preserve"> </w:t>
      </w:r>
      <w:r w:rsidR="00AB1A6F" w:rsidRPr="00AB1A6F">
        <w:fldChar w:fldCharType="begin"/>
      </w:r>
      <w:r w:rsidR="00AB1A6F" w:rsidRPr="00AB1A6F">
        <w:instrText xml:space="preserve"> ADDIN ZOTERO_ITEM CSL_CITATION {"citationID":"ejJSQU8a","properties":{"formattedCitation":"(Knapp and Hauptly 1991)","plainCitation":"(Knapp and Hauptly 1991)","noteIndex":0},"citationItems":[{"id":313,"uris":["http://zotero.org/users/local/8reWiRZH/items/4L2MIMLG"],"uri":["http://zotero.org/users/local/8reWiRZH/items/4L2MIMLG"],"itemData":{"id":313,"type":"article-journal","container-title":"UC Davis L. Rev.","page":"679","source":"Google Scholar","title":"State and federal sentencing guidelines: Apples and oranges","title-short":"State and federal sentencing guidelines","volume":"25","author":[{"family":"Knapp","given":"Kay A."},{"family":"Hauptly","given":"Denis J."}],"issued":{"date-parts":[["1991"]]}}}],"schema":"https://github.com/citation-style-language/schema/raw/master/csl-citation.json"} </w:instrText>
      </w:r>
      <w:r w:rsidR="00AB1A6F" w:rsidRPr="00AB1A6F">
        <w:fldChar w:fldCharType="separate"/>
      </w:r>
      <w:r w:rsidR="00AB1A6F" w:rsidRPr="00AB1A6F">
        <w:t>(Knapp and Hauptly 1991)</w:t>
      </w:r>
      <w:r w:rsidR="00AB1A6F" w:rsidRPr="00AB1A6F">
        <w:fldChar w:fldCharType="end"/>
      </w:r>
      <w:r w:rsidR="00A56CA2" w:rsidRPr="00AB1A6F">
        <w:t>. This practice of modernizing laws with reference to technological use</w:t>
      </w:r>
      <w:r w:rsidR="00EE7572">
        <w:t xml:space="preserve"> in crime</w:t>
      </w:r>
      <w:r w:rsidR="00A56CA2" w:rsidRPr="00AB1A6F">
        <w:t xml:space="preserve"> has </w:t>
      </w:r>
      <w:r w:rsidR="00F91C21" w:rsidRPr="00AB1A6F">
        <w:t>brought</w:t>
      </w:r>
      <w:r w:rsidR="00251FFA" w:rsidRPr="00AB1A6F">
        <w:t xml:space="preserve"> American laws on par with laws of other countries.</w:t>
      </w:r>
    </w:p>
    <w:p w14:paraId="35485B56" w14:textId="28834706" w:rsidR="00AB1A6F" w:rsidRPr="00AB1A6F" w:rsidRDefault="00251FFA" w:rsidP="00251FFA">
      <w:pPr>
        <w:ind w:firstLine="720"/>
      </w:pPr>
      <w:r w:rsidRPr="00AB1A6F">
        <w:t xml:space="preserve">I believe that training is another factor which has played a vital role in </w:t>
      </w:r>
      <w:r w:rsidR="003F4BDB" w:rsidRPr="00AB1A6F">
        <w:t>alteration</w:t>
      </w:r>
      <w:r w:rsidRPr="00AB1A6F">
        <w:t xml:space="preserve"> of laws. White Bulger and Al Capone employed traditional methods in committing crimes, these traditional methods were less lethal and were targeted against a certain </w:t>
      </w:r>
      <w:r w:rsidR="003F4BDB" w:rsidRPr="00AB1A6F">
        <w:t>opponent</w:t>
      </w:r>
      <w:r w:rsidRPr="00AB1A6F">
        <w:t xml:space="preserve">. The criminal </w:t>
      </w:r>
      <w:r w:rsidR="003F4BDB" w:rsidRPr="00AB1A6F">
        <w:t>activities being</w:t>
      </w:r>
      <w:r w:rsidRPr="00AB1A6F">
        <w:t xml:space="preserve"> </w:t>
      </w:r>
      <w:r w:rsidR="003F4BDB" w:rsidRPr="00AB1A6F">
        <w:t>carried</w:t>
      </w:r>
      <w:r w:rsidR="00EE7572">
        <w:t>-out</w:t>
      </w:r>
      <w:r w:rsidRPr="00AB1A6F">
        <w:t xml:space="preserve"> today, are different in nature and require ample training</w:t>
      </w:r>
      <w:r w:rsidR="00AB1A6F" w:rsidRPr="00AB1A6F">
        <w:t xml:space="preserve"> </w:t>
      </w:r>
      <w:r w:rsidR="00AB1A6F" w:rsidRPr="00AB1A6F">
        <w:fldChar w:fldCharType="begin"/>
      </w:r>
      <w:r w:rsidR="00AB1A6F" w:rsidRPr="00AB1A6F">
        <w:instrText xml:space="preserve"> ADDIN ZOTERO_ITEM CSL_CITATION {"citationID":"vKchjUnX","properties":{"formattedCitation":"(Cullen and Murphy 2013)","plainCitation":"(Cullen and Murphy 2013)","noteIndex":0},"citationItems":[{"id":318,"uris":["http://zotero.org/users/local/8reWiRZH/items/23FF8KRJ"],"uri":["http://zotero.org/users/local/8reWiRZH/items/23FF8KRJ"],"itemData":{"id":318,"type":"book","publisher":"WW Norton &amp; Company","source":"Google Scholar","title":"Whitey Bulger: America's Most Wanted Gangster and the Manhunt that Brought Him to Justice","title-short":"Whitey Bulger","author":[{"family":"Cullen","given":"Kevin"},{"family":"Murphy","given":"Shelley"}],"issued":{"date-parts":[["2013"]]}}}],"schema":"https://github.com/citation-style-language/schema/raw/master/csl-citation.json"} </w:instrText>
      </w:r>
      <w:r w:rsidR="00AB1A6F" w:rsidRPr="00AB1A6F">
        <w:fldChar w:fldCharType="separate"/>
      </w:r>
      <w:r w:rsidR="00AB1A6F" w:rsidRPr="00AB1A6F">
        <w:t>(Cullen and Murphy 2013)</w:t>
      </w:r>
      <w:r w:rsidR="00AB1A6F" w:rsidRPr="00AB1A6F">
        <w:fldChar w:fldCharType="end"/>
      </w:r>
      <w:r w:rsidRPr="00AB1A6F">
        <w:t>. Similarly, crimes related to tax evasion and money laundering is being carried via more sophisticated channels</w:t>
      </w:r>
      <w:r w:rsidR="0054573A" w:rsidRPr="00AB1A6F">
        <w:t xml:space="preserve">. </w:t>
      </w:r>
      <w:r w:rsidR="003F4BDB" w:rsidRPr="00AB1A6F">
        <w:t>This all</w:t>
      </w:r>
      <w:r w:rsidR="0054573A" w:rsidRPr="00AB1A6F">
        <w:t xml:space="preserve"> demands </w:t>
      </w:r>
      <w:r w:rsidR="00EE7572">
        <w:t>for</w:t>
      </w:r>
      <w:r w:rsidR="0054573A" w:rsidRPr="00AB1A6F">
        <w:t xml:space="preserve"> strict laws</w:t>
      </w:r>
      <w:r w:rsidR="00EE7572">
        <w:t xml:space="preserve"> to</w:t>
      </w:r>
      <w:r w:rsidR="0054573A" w:rsidRPr="00AB1A6F">
        <w:t xml:space="preserve"> be adopted so crimes related </w:t>
      </w:r>
      <w:r w:rsidR="0054573A" w:rsidRPr="00AB1A6F">
        <w:lastRenderedPageBreak/>
        <w:t xml:space="preserve">to </w:t>
      </w:r>
      <w:r w:rsidR="00417201" w:rsidRPr="00AB1A6F">
        <w:t>cash inflows become more severe. Similarly, there are other areas of criminal activities as well which require that laws</w:t>
      </w:r>
      <w:bookmarkStart w:id="0" w:name="_GoBack"/>
      <w:bookmarkEnd w:id="0"/>
      <w:r w:rsidR="00417201" w:rsidRPr="00AB1A6F">
        <w:t xml:space="preserve"> be amended and a more holistic framework of </w:t>
      </w:r>
      <w:r w:rsidR="001C1756" w:rsidRPr="00AB1A6F">
        <w:t xml:space="preserve">legal actions should be adopted to curb criminal activities. </w:t>
      </w:r>
    </w:p>
    <w:p w14:paraId="64FA4A65" w14:textId="77777777" w:rsidR="00AB1A6F" w:rsidRDefault="00AB1A6F">
      <w:pPr>
        <w:spacing w:line="240" w:lineRule="auto"/>
        <w:rPr>
          <w:color w:val="FF0000"/>
        </w:rPr>
      </w:pPr>
      <w:r>
        <w:rPr>
          <w:color w:val="FF0000"/>
        </w:rPr>
        <w:br w:type="page"/>
      </w:r>
    </w:p>
    <w:p w14:paraId="55012499" w14:textId="27E5F160" w:rsidR="00AB1A6F" w:rsidRDefault="00AB1A6F" w:rsidP="00AB1A6F">
      <w:pPr>
        <w:pStyle w:val="Heading1"/>
      </w:pPr>
      <w:r w:rsidRPr="00AB1A6F">
        <w:lastRenderedPageBreak/>
        <w:t xml:space="preserve">References: </w:t>
      </w:r>
    </w:p>
    <w:p w14:paraId="6A18DBA3" w14:textId="77777777" w:rsidR="00AB1A6F" w:rsidRPr="00AB1A6F" w:rsidRDefault="00AB1A6F" w:rsidP="00AB1A6F">
      <w:pPr>
        <w:pStyle w:val="Bibliography"/>
        <w:spacing w:line="480" w:lineRule="auto"/>
      </w:pPr>
      <w:r>
        <w:fldChar w:fldCharType="begin"/>
      </w:r>
      <w:r>
        <w:instrText xml:space="preserve"> ADDIN ZOTERO_BIBL {"uncited":[],"omitted":[],"custom":[]} CSL_BIBLIOGRAPHY </w:instrText>
      </w:r>
      <w:r>
        <w:fldChar w:fldCharType="separate"/>
      </w:r>
      <w:r w:rsidRPr="00AB1A6F">
        <w:t xml:space="preserve">Cullen, Kevin, and Shelley Murphy. 2013. </w:t>
      </w:r>
      <w:r w:rsidRPr="00AB1A6F">
        <w:rPr>
          <w:i/>
          <w:iCs/>
        </w:rPr>
        <w:t>Whitey Bulger: America’s Most Wanted Gangster and the Manhunt That Brought Him to Justice</w:t>
      </w:r>
      <w:r w:rsidRPr="00AB1A6F">
        <w:t>. WW Norton &amp; Company.</w:t>
      </w:r>
    </w:p>
    <w:p w14:paraId="56AEFE70" w14:textId="77777777" w:rsidR="00AB1A6F" w:rsidRPr="00AB1A6F" w:rsidRDefault="00AB1A6F" w:rsidP="00AB1A6F">
      <w:pPr>
        <w:pStyle w:val="Bibliography"/>
        <w:spacing w:line="480" w:lineRule="auto"/>
      </w:pPr>
      <w:r w:rsidRPr="00AB1A6F">
        <w:t xml:space="preserve">Knapp, Kay A., and Denis J. Hauptly. 1991. “State and Federal Sentencing Guidelines: Apples and Oranges.” </w:t>
      </w:r>
      <w:r w:rsidRPr="00AB1A6F">
        <w:rPr>
          <w:i/>
          <w:iCs/>
        </w:rPr>
        <w:t>UC Davis L. Rev.</w:t>
      </w:r>
      <w:r w:rsidRPr="00AB1A6F">
        <w:t xml:space="preserve"> 25: 679.</w:t>
      </w:r>
    </w:p>
    <w:p w14:paraId="1264030E" w14:textId="77777777" w:rsidR="00AB1A6F" w:rsidRPr="00AB1A6F" w:rsidRDefault="00AB1A6F" w:rsidP="00AB1A6F">
      <w:pPr>
        <w:pStyle w:val="Bibliography"/>
        <w:spacing w:line="480" w:lineRule="auto"/>
      </w:pPr>
      <w:r w:rsidRPr="00AB1A6F">
        <w:t xml:space="preserve">Kobler, John, and John Cannon. 1971. </w:t>
      </w:r>
      <w:r w:rsidRPr="00AB1A6F">
        <w:rPr>
          <w:i/>
          <w:iCs/>
        </w:rPr>
        <w:t>Capone: The Life and World of Al Capone</w:t>
      </w:r>
      <w:r w:rsidRPr="00AB1A6F">
        <w:t>. Putnam New York.</w:t>
      </w:r>
    </w:p>
    <w:p w14:paraId="3B69CA04" w14:textId="2609372B" w:rsidR="00AB1A6F" w:rsidRPr="00AB1A6F" w:rsidRDefault="00AB1A6F" w:rsidP="00AB1A6F">
      <w:r>
        <w:fldChar w:fldCharType="end"/>
      </w:r>
    </w:p>
    <w:sectPr w:rsidR="00AB1A6F" w:rsidRPr="00AB1A6F"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EF590" w14:textId="77777777" w:rsidR="00E635B9" w:rsidRDefault="00E635B9">
      <w:pPr>
        <w:spacing w:line="240" w:lineRule="auto"/>
      </w:pPr>
      <w:r>
        <w:separator/>
      </w:r>
    </w:p>
  </w:endnote>
  <w:endnote w:type="continuationSeparator" w:id="0">
    <w:p w14:paraId="1D547B3C" w14:textId="77777777" w:rsidR="00E635B9" w:rsidRDefault="00E635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38A5F" w14:textId="77777777" w:rsidR="00E635B9" w:rsidRDefault="00E635B9">
      <w:pPr>
        <w:spacing w:line="240" w:lineRule="auto"/>
      </w:pPr>
      <w:r>
        <w:separator/>
      </w:r>
    </w:p>
  </w:footnote>
  <w:footnote w:type="continuationSeparator" w:id="0">
    <w:p w14:paraId="6151863C" w14:textId="77777777" w:rsidR="00E635B9" w:rsidRDefault="00E635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4B849528" w:rsidR="00E81978" w:rsidRDefault="00AA640C" w:rsidP="004B099C">
    <w:pPr>
      <w:pStyle w:val="Header"/>
    </w:pPr>
    <w:r>
      <w:t>Law and International Law</w:t>
    </w:r>
    <w:r w:rsidR="00BB5D44" w:rsidRPr="00BB5D44">
      <w:t xml:space="preserve"> </w:t>
    </w:r>
    <w:r>
      <w:tab/>
    </w:r>
    <w:r>
      <w:tab/>
    </w:r>
    <w:r>
      <w:tab/>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B1A6F">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489A3682" w:rsidR="00E81978" w:rsidRDefault="00AA640C" w:rsidP="004B099C">
    <w:pPr>
      <w:pStyle w:val="Header"/>
      <w:rPr>
        <w:rStyle w:val="Strong"/>
      </w:rPr>
    </w:pPr>
    <w:r>
      <w:t>Law and International Law</w:t>
    </w:r>
    <w: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AB1A6F">
      <w:rPr>
        <w:rStyle w:val="Strong"/>
        <w:noProof/>
      </w:rPr>
      <w:t>1</w:t>
    </w:r>
    <w:r w:rsidR="00B849BE">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NzIzsjQ0sTAyMLBU0lEKTi0uzszPAykwqgUA3oRiJCwAAAA="/>
  </w:docVars>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1756"/>
    <w:rsid w:val="001C2433"/>
    <w:rsid w:val="001C4882"/>
    <w:rsid w:val="001C4AE3"/>
    <w:rsid w:val="001D092F"/>
    <w:rsid w:val="001E1E2C"/>
    <w:rsid w:val="00206065"/>
    <w:rsid w:val="002064C9"/>
    <w:rsid w:val="002115FA"/>
    <w:rsid w:val="00223E75"/>
    <w:rsid w:val="00242153"/>
    <w:rsid w:val="0025057F"/>
    <w:rsid w:val="00251FB7"/>
    <w:rsid w:val="00251FFA"/>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3F4BDB"/>
    <w:rsid w:val="004006CA"/>
    <w:rsid w:val="00417201"/>
    <w:rsid w:val="00440D3E"/>
    <w:rsid w:val="004629EC"/>
    <w:rsid w:val="004672B9"/>
    <w:rsid w:val="004A7A85"/>
    <w:rsid w:val="004B099C"/>
    <w:rsid w:val="004B5AB0"/>
    <w:rsid w:val="004F3FE9"/>
    <w:rsid w:val="004F42A7"/>
    <w:rsid w:val="00505D81"/>
    <w:rsid w:val="00521D5D"/>
    <w:rsid w:val="0054573A"/>
    <w:rsid w:val="00550869"/>
    <w:rsid w:val="00551A02"/>
    <w:rsid w:val="0055231E"/>
    <w:rsid w:val="005534FA"/>
    <w:rsid w:val="00564BA1"/>
    <w:rsid w:val="005872A5"/>
    <w:rsid w:val="005C392D"/>
    <w:rsid w:val="005D3A03"/>
    <w:rsid w:val="005E2CEC"/>
    <w:rsid w:val="005F153F"/>
    <w:rsid w:val="005F2467"/>
    <w:rsid w:val="00612B3E"/>
    <w:rsid w:val="00622118"/>
    <w:rsid w:val="00656B64"/>
    <w:rsid w:val="00667FD9"/>
    <w:rsid w:val="00674474"/>
    <w:rsid w:val="0067769B"/>
    <w:rsid w:val="00697038"/>
    <w:rsid w:val="006A3CC6"/>
    <w:rsid w:val="006C2123"/>
    <w:rsid w:val="006D4104"/>
    <w:rsid w:val="00706AAE"/>
    <w:rsid w:val="00722C03"/>
    <w:rsid w:val="0072328C"/>
    <w:rsid w:val="00723C4E"/>
    <w:rsid w:val="00733313"/>
    <w:rsid w:val="00737BB5"/>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33E35"/>
    <w:rsid w:val="00842C83"/>
    <w:rsid w:val="008579D8"/>
    <w:rsid w:val="00897A90"/>
    <w:rsid w:val="008A55F2"/>
    <w:rsid w:val="008C5323"/>
    <w:rsid w:val="008D7559"/>
    <w:rsid w:val="00904A66"/>
    <w:rsid w:val="00915F57"/>
    <w:rsid w:val="00920222"/>
    <w:rsid w:val="0093326A"/>
    <w:rsid w:val="0093331A"/>
    <w:rsid w:val="00936F33"/>
    <w:rsid w:val="00956426"/>
    <w:rsid w:val="00967770"/>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2C22"/>
    <w:rsid w:val="00A56CA2"/>
    <w:rsid w:val="00A63A5A"/>
    <w:rsid w:val="00A74AEE"/>
    <w:rsid w:val="00A82E34"/>
    <w:rsid w:val="00A87238"/>
    <w:rsid w:val="00A93C98"/>
    <w:rsid w:val="00AA640C"/>
    <w:rsid w:val="00AB1A6F"/>
    <w:rsid w:val="00AB1E6E"/>
    <w:rsid w:val="00AB31F3"/>
    <w:rsid w:val="00AD33F6"/>
    <w:rsid w:val="00AD7636"/>
    <w:rsid w:val="00AE1DE1"/>
    <w:rsid w:val="00AE5FA9"/>
    <w:rsid w:val="00B30122"/>
    <w:rsid w:val="00B309E6"/>
    <w:rsid w:val="00B3153B"/>
    <w:rsid w:val="00B77491"/>
    <w:rsid w:val="00B823AA"/>
    <w:rsid w:val="00B849BE"/>
    <w:rsid w:val="00BA45DB"/>
    <w:rsid w:val="00BB5D44"/>
    <w:rsid w:val="00BE6FD1"/>
    <w:rsid w:val="00BF33CD"/>
    <w:rsid w:val="00BF4184"/>
    <w:rsid w:val="00BF72EF"/>
    <w:rsid w:val="00C010F3"/>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1BA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35B9"/>
    <w:rsid w:val="00E652DC"/>
    <w:rsid w:val="00E6605C"/>
    <w:rsid w:val="00E75009"/>
    <w:rsid w:val="00E81978"/>
    <w:rsid w:val="00E8634F"/>
    <w:rsid w:val="00E90D3C"/>
    <w:rsid w:val="00E93A7D"/>
    <w:rsid w:val="00E96901"/>
    <w:rsid w:val="00E97628"/>
    <w:rsid w:val="00EC159A"/>
    <w:rsid w:val="00EC2E12"/>
    <w:rsid w:val="00EC590F"/>
    <w:rsid w:val="00ED654F"/>
    <w:rsid w:val="00ED73D8"/>
    <w:rsid w:val="00EE7572"/>
    <w:rsid w:val="00EF7277"/>
    <w:rsid w:val="00F13D49"/>
    <w:rsid w:val="00F303AB"/>
    <w:rsid w:val="00F336CD"/>
    <w:rsid w:val="00F379B7"/>
    <w:rsid w:val="00F40540"/>
    <w:rsid w:val="00F44C98"/>
    <w:rsid w:val="00F525FA"/>
    <w:rsid w:val="00F57BFD"/>
    <w:rsid w:val="00F678F8"/>
    <w:rsid w:val="00F81BAA"/>
    <w:rsid w:val="00F91A29"/>
    <w:rsid w:val="00F91C21"/>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6D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character" w:customStyle="1" w:styleId="t">
    <w:name w:val="t"/>
    <w:basedOn w:val="DefaultParagraphFont"/>
    <w:rsid w:val="00737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350882">
      <w:bodyDiv w:val="1"/>
      <w:marLeft w:val="0"/>
      <w:marRight w:val="0"/>
      <w:marTop w:val="0"/>
      <w:marBottom w:val="0"/>
      <w:divBdr>
        <w:top w:val="none" w:sz="0" w:space="0" w:color="auto"/>
        <w:left w:val="none" w:sz="0" w:space="0" w:color="auto"/>
        <w:bottom w:val="none" w:sz="0" w:space="0" w:color="auto"/>
        <w:right w:val="none" w:sz="0" w:space="0" w:color="auto"/>
      </w:divBdr>
      <w:divsChild>
        <w:div w:id="262885709">
          <w:marLeft w:val="0"/>
          <w:marRight w:val="0"/>
          <w:marTop w:val="0"/>
          <w:marBottom w:val="0"/>
          <w:divBdr>
            <w:top w:val="none" w:sz="0" w:space="0" w:color="auto"/>
            <w:left w:val="none" w:sz="0" w:space="0" w:color="auto"/>
            <w:bottom w:val="none" w:sz="0" w:space="0" w:color="auto"/>
            <w:right w:val="none" w:sz="0" w:space="0" w:color="auto"/>
          </w:divBdr>
          <w:divsChild>
            <w:div w:id="1818494029">
              <w:marLeft w:val="0"/>
              <w:marRight w:val="0"/>
              <w:marTop w:val="0"/>
              <w:marBottom w:val="0"/>
              <w:divBdr>
                <w:top w:val="none" w:sz="0" w:space="0" w:color="auto"/>
                <w:left w:val="none" w:sz="0" w:space="0" w:color="auto"/>
                <w:bottom w:val="none" w:sz="0" w:space="0" w:color="auto"/>
                <w:right w:val="none" w:sz="0" w:space="0" w:color="auto"/>
              </w:divBdr>
            </w:div>
            <w:div w:id="4367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AC3AD553-11C0-42EE-B3AD-4630AD24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9</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2020-01-08T18:14:00Z</dcterms:created>
  <dcterms:modified xsi:type="dcterms:W3CDTF">2020-01-08T18:14:00Z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id="fCpN8voX"/&gt;&lt;style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