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0A7264" w:rsidRDefault="000A7264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>Global Comparative Analysis of Health Care Resources and Access</w:t>
      </w:r>
    </w:p>
    <w:p w:rsidR="003F5B82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Writer]</w:t>
      </w:r>
    </w:p>
    <w:p w:rsidR="003F5B82" w:rsidRPr="0008177B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Institution]</w:t>
      </w:r>
    </w:p>
    <w:p w:rsidR="003F5B82" w:rsidRDefault="003F5B82" w:rsidP="00981C6F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766BCE" w:rsidRDefault="00766BCE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E945E6">
        <w:rPr>
          <w:rFonts w:ascii="Times New Roman" w:hAnsi="Times New Roman" w:cs="Times New Roman"/>
          <w:szCs w:val="24"/>
        </w:rPr>
        <w:lastRenderedPageBreak/>
        <w:t>Global Comparative Analysis of Health Care Resources and Access</w:t>
      </w:r>
    </w:p>
    <w:p w:rsidR="003F5B82" w:rsidRPr="00E945E6" w:rsidRDefault="003F5B82" w:rsidP="00981C6F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1924"/>
        <w:gridCol w:w="1837"/>
        <w:gridCol w:w="3470"/>
      </w:tblGrid>
      <w:tr w:rsidR="0035764B" w:rsidRPr="00E945E6" w:rsidTr="00D36BBA">
        <w:tc>
          <w:tcPr>
            <w:tcW w:w="2345" w:type="dxa"/>
          </w:tcPr>
          <w:p w:rsidR="000A6BD0" w:rsidRPr="003D412E" w:rsidRDefault="000A6BD0" w:rsidP="00981C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4"/>
              </w:rPr>
            </w:pPr>
            <w:r w:rsidRPr="003D412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24"/>
              </w:rPr>
              <w:t>Factors</w:t>
            </w:r>
          </w:p>
        </w:tc>
        <w:tc>
          <w:tcPr>
            <w:tcW w:w="1924" w:type="dxa"/>
          </w:tcPr>
          <w:p w:rsidR="000A6BD0" w:rsidRPr="003D412E" w:rsidRDefault="000A6BD0" w:rsidP="00981C6F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D412E">
              <w:rPr>
                <w:rFonts w:ascii="Times New Roman" w:hAnsi="Times New Roman" w:cs="Times New Roman"/>
                <w:b/>
                <w:sz w:val="30"/>
                <w:szCs w:val="24"/>
              </w:rPr>
              <w:t>United States of America</w:t>
            </w:r>
          </w:p>
        </w:tc>
        <w:tc>
          <w:tcPr>
            <w:tcW w:w="1837" w:type="dxa"/>
          </w:tcPr>
          <w:p w:rsidR="000A6BD0" w:rsidRPr="003D412E" w:rsidRDefault="000A6BD0" w:rsidP="00981C6F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D412E">
              <w:rPr>
                <w:rFonts w:ascii="Times New Roman" w:hAnsi="Times New Roman" w:cs="Times New Roman"/>
                <w:b/>
                <w:sz w:val="30"/>
                <w:szCs w:val="24"/>
              </w:rPr>
              <w:t>Africa</w:t>
            </w:r>
          </w:p>
        </w:tc>
        <w:tc>
          <w:tcPr>
            <w:tcW w:w="3470" w:type="dxa"/>
          </w:tcPr>
          <w:p w:rsidR="000A6BD0" w:rsidRPr="003D412E" w:rsidRDefault="00F2587B" w:rsidP="00981C6F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3D412E">
              <w:rPr>
                <w:rFonts w:ascii="Times New Roman" w:hAnsi="Times New Roman" w:cs="Times New Roman"/>
                <w:b/>
                <w:sz w:val="30"/>
                <w:szCs w:val="24"/>
              </w:rPr>
              <w:t>Afghanistan</w:t>
            </w:r>
          </w:p>
        </w:tc>
      </w:tr>
      <w:tr w:rsidR="00D36BBA" w:rsidRPr="00E945E6" w:rsidTr="005D2974">
        <w:trPr>
          <w:trHeight w:val="539"/>
        </w:trPr>
        <w:tc>
          <w:tcPr>
            <w:tcW w:w="9576" w:type="dxa"/>
            <w:gridSpan w:val="4"/>
          </w:tcPr>
          <w:p w:rsidR="00D36BBA" w:rsidRPr="00E945E6" w:rsidRDefault="00D36BBA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Income and Economy</w:t>
            </w:r>
          </w:p>
        </w:tc>
      </w:tr>
      <w:tr w:rsidR="0035764B" w:rsidRPr="00E945E6" w:rsidTr="00D36BBA">
        <w:tc>
          <w:tcPr>
            <w:tcW w:w="2345" w:type="dxa"/>
          </w:tcPr>
          <w:p w:rsidR="000A6BD0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Population Below the poverty line</w:t>
            </w:r>
          </w:p>
        </w:tc>
        <w:tc>
          <w:tcPr>
            <w:tcW w:w="1924" w:type="dxa"/>
          </w:tcPr>
          <w:p w:rsidR="009F7C2C" w:rsidRPr="00E945E6" w:rsidRDefault="00CD256B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Approximately </w:t>
            </w:r>
            <w:r w:rsidR="009F7C2C" w:rsidRPr="00E945E6">
              <w:rPr>
                <w:rFonts w:ascii="Times New Roman" w:hAnsi="Times New Roman" w:cs="Times New Roman"/>
                <w:szCs w:val="24"/>
              </w:rPr>
              <w:t>13.5%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of the US </w:t>
            </w:r>
            <w:r w:rsidR="00293836" w:rsidRPr="00E945E6">
              <w:rPr>
                <w:rFonts w:ascii="Times New Roman" w:hAnsi="Times New Roman" w:cs="Times New Roman"/>
                <w:szCs w:val="24"/>
              </w:rPr>
              <w:t>population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is living under poverty line that makes almost </w:t>
            </w:r>
          </w:p>
          <w:p w:rsidR="009F7C2C" w:rsidRPr="00E945E6" w:rsidRDefault="009F7C2C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43.1 million</w:t>
            </w:r>
            <w:r w:rsidR="00CD256B" w:rsidRPr="00E945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3836" w:rsidRPr="00E945E6">
              <w:rPr>
                <w:rFonts w:ascii="Times New Roman" w:hAnsi="Times New Roman" w:cs="Times New Roman"/>
                <w:szCs w:val="24"/>
              </w:rPr>
              <w:t>Individuals</w:t>
            </w:r>
            <w:r w:rsidR="00CD256B" w:rsidRPr="00E945E6">
              <w:rPr>
                <w:rFonts w:ascii="Times New Roman" w:hAnsi="Times New Roman" w:cs="Times New Roman"/>
                <w:szCs w:val="24"/>
              </w:rPr>
              <w:t>.</w:t>
            </w:r>
          </w:p>
          <w:p w:rsidR="009F7C2C" w:rsidRPr="00E945E6" w:rsidRDefault="009F7C2C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</w:p>
          <w:p w:rsidR="000A6BD0" w:rsidRPr="00E945E6" w:rsidRDefault="000A6BD0" w:rsidP="00981C6F">
            <w:pPr>
              <w:spacing w:line="480" w:lineRule="auto"/>
              <w:ind w:firstLine="7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</w:tcPr>
          <w:p w:rsidR="009F7C2C" w:rsidRPr="00E945E6" w:rsidRDefault="00CD256B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An </w:t>
            </w:r>
            <w:r w:rsidR="00293836" w:rsidRPr="00E945E6">
              <w:rPr>
                <w:rFonts w:ascii="Times New Roman" w:hAnsi="Times New Roman" w:cs="Times New Roman"/>
                <w:szCs w:val="24"/>
              </w:rPr>
              <w:t>estimated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of </w:t>
            </w:r>
            <w:r w:rsidR="009F7C2C" w:rsidRPr="00E945E6">
              <w:rPr>
                <w:rFonts w:ascii="Times New Roman" w:hAnsi="Times New Roman" w:cs="Times New Roman"/>
                <w:szCs w:val="24"/>
              </w:rPr>
              <w:t>47%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of</w:t>
            </w:r>
            <w:r w:rsidR="00233FA7" w:rsidRPr="00E945E6">
              <w:rPr>
                <w:rFonts w:ascii="Times New Roman" w:hAnsi="Times New Roman" w:cs="Times New Roman"/>
                <w:szCs w:val="24"/>
              </w:rPr>
              <w:t xml:space="preserve"> total population in Africa li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ves under poverty line which makes </w:t>
            </w:r>
            <w:r w:rsidR="0083462A" w:rsidRPr="00E945E6">
              <w:rPr>
                <w:rFonts w:ascii="Times New Roman" w:hAnsi="Times New Roman" w:cs="Times New Roman"/>
                <w:szCs w:val="24"/>
              </w:rPr>
              <w:t>up to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almost </w:t>
            </w:r>
          </w:p>
          <w:p w:rsidR="009F7C2C" w:rsidRPr="00E945E6" w:rsidRDefault="009F7C2C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766 million</w:t>
            </w:r>
          </w:p>
          <w:p w:rsidR="000A6BD0" w:rsidRPr="00E945E6" w:rsidRDefault="008A121E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People</w:t>
            </w:r>
            <w:r w:rsidR="00CD256B" w:rsidRPr="00E945E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70" w:type="dxa"/>
          </w:tcPr>
          <w:p w:rsidR="000A6BD0" w:rsidRPr="00E945E6" w:rsidRDefault="0083462A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Almost 39</w:t>
            </w:r>
            <w:r w:rsidR="008C776A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.1</w:t>
            </w:r>
            <w:r w:rsidR="00D463C5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% of people in Afghanistan live</w:t>
            </w:r>
            <w:r w:rsidR="008C776A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 below the line of poverty.</w:t>
            </w:r>
          </w:p>
        </w:tc>
      </w:tr>
      <w:tr w:rsidR="0035764B" w:rsidRPr="00E945E6" w:rsidTr="00D36BBA">
        <w:tc>
          <w:tcPr>
            <w:tcW w:w="2345" w:type="dxa"/>
          </w:tcPr>
          <w:p w:rsidR="000A6BD0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Gross Domestic Product per capita (PPP)</w:t>
            </w:r>
          </w:p>
        </w:tc>
        <w:tc>
          <w:tcPr>
            <w:tcW w:w="1924" w:type="dxa"/>
          </w:tcPr>
          <w:p w:rsidR="000A6BD0" w:rsidRPr="00E945E6" w:rsidRDefault="00D463C5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Gross Domestic Product per capita (PPP) of United States is </w:t>
            </w:r>
            <w:r w:rsidR="009F7C2C" w:rsidRPr="00E945E6">
              <w:rPr>
                <w:rFonts w:ascii="Times New Roman" w:hAnsi="Times New Roman" w:cs="Times New Roman"/>
                <w:szCs w:val="24"/>
              </w:rPr>
              <w:t>59,531.66 USD</w:t>
            </w:r>
            <w:r w:rsidRPr="00E945E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37" w:type="dxa"/>
          </w:tcPr>
          <w:p w:rsidR="009F7C2C" w:rsidRPr="00E945E6" w:rsidRDefault="00D463C5" w:rsidP="00981C6F">
            <w:pPr>
              <w:spacing w:line="480" w:lineRule="auto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Gross Domestic Product per capita (PPP) in Africa is </w:t>
            </w:r>
            <w:r w:rsidR="009F7C2C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34,865</w:t>
            </w:r>
          </w:p>
          <w:p w:rsidR="000A6BD0" w:rsidRPr="00E945E6" w:rsidRDefault="00D463C5" w:rsidP="00981C6F">
            <w:pPr>
              <w:spacing w:line="480" w:lineRule="auto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E945E6">
              <w:rPr>
                <w:rFonts w:ascii="Times New Roman" w:hAnsi="Times New Roman" w:cs="Times New Roman"/>
                <w:bCs/>
                <w:szCs w:val="24"/>
              </w:rPr>
              <w:t xml:space="preserve">$1,720. </w:t>
            </w:r>
          </w:p>
        </w:tc>
        <w:tc>
          <w:tcPr>
            <w:tcW w:w="3470" w:type="dxa"/>
          </w:tcPr>
          <w:p w:rsidR="00F2587B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As per 2017, the</w:t>
            </w:r>
            <w:r w:rsidR="001A66ED" w:rsidRPr="00E945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A66ED"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Gross Domestic Product per capita (PPP) of Afghanistan is </w:t>
            </w:r>
            <w:r w:rsidRPr="00E945E6">
              <w:rPr>
                <w:rFonts w:ascii="Times New Roman" w:hAnsi="Times New Roman" w:cs="Times New Roman"/>
                <w:szCs w:val="24"/>
              </w:rPr>
              <w:t>585.85 US dollars</w:t>
            </w:r>
            <w:r w:rsidR="00A369C1" w:rsidRPr="00E945E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5D2974" w:rsidRPr="00E945E6" w:rsidTr="005D2974">
        <w:trPr>
          <w:trHeight w:val="548"/>
        </w:trPr>
        <w:tc>
          <w:tcPr>
            <w:tcW w:w="9576" w:type="dxa"/>
            <w:gridSpan w:val="4"/>
          </w:tcPr>
          <w:p w:rsidR="003713C1" w:rsidRPr="00E945E6" w:rsidRDefault="003713C1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</w:pPr>
          </w:p>
          <w:p w:rsidR="005D2974" w:rsidRPr="00E945E6" w:rsidRDefault="005D2974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Programs, Funding, and Financing</w:t>
            </w:r>
          </w:p>
        </w:tc>
      </w:tr>
      <w:tr w:rsidR="0035764B" w:rsidRPr="00E945E6" w:rsidTr="00D36BBA">
        <w:tc>
          <w:tcPr>
            <w:tcW w:w="2345" w:type="dxa"/>
          </w:tcPr>
          <w:p w:rsidR="000A6BD0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Total % GDP expenditures on health.</w:t>
            </w:r>
          </w:p>
        </w:tc>
        <w:tc>
          <w:tcPr>
            <w:tcW w:w="1924" w:type="dxa"/>
          </w:tcPr>
          <w:p w:rsidR="000A6BD0" w:rsidRPr="00E945E6" w:rsidRDefault="00CD256B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The t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otal % GDP expenditures on health incurred by </w:t>
            </w:r>
            <w:r w:rsidR="003A4773"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United States government are</w:t>
            </w:r>
            <w:r w:rsidR="003713C1"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</w:t>
            </w:r>
            <w:r w:rsidR="009F7C2C" w:rsidRPr="00E945E6">
              <w:rPr>
                <w:rFonts w:ascii="Times New Roman" w:hAnsi="Times New Roman" w:cs="Times New Roman"/>
                <w:szCs w:val="24"/>
              </w:rPr>
              <w:t>18%</w:t>
            </w:r>
            <w:r w:rsidR="003713C1" w:rsidRPr="00E945E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37" w:type="dxa"/>
          </w:tcPr>
          <w:p w:rsidR="000A6BD0" w:rsidRPr="00E945E6" w:rsidRDefault="00CD256B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The t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otal % GDP expenditures on health incurred</w:t>
            </w:r>
            <w:r w:rsidR="003A4773"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in Africa are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by </w:t>
            </w:r>
            <w:r w:rsidR="009F7C2C" w:rsidRPr="00E945E6">
              <w:rPr>
                <w:rFonts w:ascii="Times New Roman" w:hAnsi="Times New Roman" w:cs="Times New Roman"/>
                <w:szCs w:val="24"/>
              </w:rPr>
              <w:t>8.797%</w:t>
            </w:r>
            <w:r w:rsidRPr="00E945E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70" w:type="dxa"/>
          </w:tcPr>
          <w:p w:rsidR="000A6BD0" w:rsidRPr="00E945E6" w:rsidRDefault="00C1250C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As per data of 2017, the total share</w:t>
            </w:r>
            <w:r w:rsidR="00546A0C" w:rsidRPr="00E945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from GDP that healthcare receives is </w:t>
            </w:r>
            <w:r w:rsidR="000F4901" w:rsidRPr="00E945E6">
              <w:rPr>
                <w:rFonts w:ascii="Times New Roman" w:hAnsi="Times New Roman" w:cs="Times New Roman"/>
                <w:szCs w:val="24"/>
              </w:rPr>
              <w:t>17.9%.</w:t>
            </w:r>
          </w:p>
        </w:tc>
      </w:tr>
      <w:tr w:rsidR="0035764B" w:rsidRPr="00E945E6" w:rsidTr="00D36BBA">
        <w:tc>
          <w:tcPr>
            <w:tcW w:w="2345" w:type="dxa"/>
          </w:tcPr>
          <w:p w:rsidR="000A6BD0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Availability of funding assistance from other countries (Debt-external)</w:t>
            </w:r>
          </w:p>
        </w:tc>
        <w:tc>
          <w:tcPr>
            <w:tcW w:w="1924" w:type="dxa"/>
          </w:tcPr>
          <w:p w:rsidR="000A6BD0" w:rsidRPr="00E945E6" w:rsidRDefault="003713C1" w:rsidP="00981C6F">
            <w:pPr>
              <w:spacing w:line="480" w:lineRule="auto"/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</w:pPr>
            <w:r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As per </w:t>
            </w:r>
            <w:r w:rsidR="00293836"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the</w:t>
            </w:r>
            <w:r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 data of October 2018, United States had a total external or national debt of $6.2 trillion.</w:t>
            </w:r>
            <w:r w:rsidR="005C29AE"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 Approximately, 39% of this </w:t>
            </w:r>
            <w:r w:rsidR="00293836"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debt</w:t>
            </w:r>
            <w:r w:rsidR="005C29AE"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 is held by the public which makes </w:t>
            </w:r>
            <w:r w:rsidR="001021D6"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up to</w:t>
            </w:r>
            <w:r w:rsidR="005C29AE"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 xml:space="preserve"> </w:t>
            </w:r>
            <w:r w:rsidR="001021D6" w:rsidRPr="00E945E6">
              <w:rPr>
                <w:rFonts w:ascii="Times New Roman" w:hAnsi="Times New Roman" w:cs="Times New Roman"/>
                <w:bCs/>
                <w:color w:val="222222"/>
                <w:szCs w:val="24"/>
                <w:shd w:val="clear" w:color="auto" w:fill="FFFFFF"/>
              </w:rPr>
              <w:t>$16.1 trillion.</w:t>
            </w:r>
          </w:p>
        </w:tc>
        <w:tc>
          <w:tcPr>
            <w:tcW w:w="1837" w:type="dxa"/>
          </w:tcPr>
          <w:p w:rsidR="000A6BD0" w:rsidRPr="00E945E6" w:rsidRDefault="00BD5A37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Africa is heavily funded by countries like United states of America, </w:t>
            </w:r>
            <w:r w:rsidR="003713C1" w:rsidRPr="00E945E6">
              <w:rPr>
                <w:rFonts w:ascii="Times New Roman" w:hAnsi="Times New Roman" w:cs="Times New Roman"/>
                <w:szCs w:val="24"/>
              </w:rPr>
              <w:t>Israel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, Russia </w:t>
            </w:r>
            <w:r w:rsidR="00991DC8" w:rsidRPr="00E945E6">
              <w:rPr>
                <w:rFonts w:ascii="Times New Roman" w:hAnsi="Times New Roman" w:cs="Times New Roman"/>
                <w:szCs w:val="24"/>
              </w:rPr>
              <w:t>Germany and some other countries.</w:t>
            </w:r>
          </w:p>
        </w:tc>
        <w:tc>
          <w:tcPr>
            <w:tcW w:w="3470" w:type="dxa"/>
          </w:tcPr>
          <w:p w:rsidR="000A6BD0" w:rsidRPr="00E945E6" w:rsidRDefault="00546A0C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Afghanistan is heavily </w:t>
            </w:r>
            <w:r w:rsidR="001021D6" w:rsidRPr="00E945E6">
              <w:rPr>
                <w:rFonts w:ascii="Times New Roman" w:hAnsi="Times New Roman" w:cs="Times New Roman"/>
                <w:szCs w:val="24"/>
              </w:rPr>
              <w:t>assisted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by United States of America in the form of economic and military assistance. </w:t>
            </w:r>
          </w:p>
        </w:tc>
      </w:tr>
      <w:tr w:rsidR="0035764B" w:rsidRPr="00E945E6" w:rsidTr="00D36BBA">
        <w:tc>
          <w:tcPr>
            <w:tcW w:w="2345" w:type="dxa"/>
          </w:tcPr>
          <w:p w:rsidR="000A6BD0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Health care workforce and capacity to provide care (Physicians Density)</w:t>
            </w:r>
          </w:p>
        </w:tc>
        <w:tc>
          <w:tcPr>
            <w:tcW w:w="1924" w:type="dxa"/>
          </w:tcPr>
          <w:p w:rsidR="000A6BD0" w:rsidRPr="00E945E6" w:rsidRDefault="001021D6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number of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Health care workforc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e and capacity to provide care or Physicians Density in the United States is</w:t>
            </w: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 xml:space="preserve">  </w:t>
            </w:r>
            <w:r w:rsidR="00CF691D" w:rsidRPr="00E945E6">
              <w:rPr>
                <w:rFonts w:ascii="Times New Roman" w:hAnsi="Times New Roman" w:cs="Times New Roman"/>
                <w:szCs w:val="24"/>
              </w:rPr>
              <w:t>2.57 physicians/1,000 population</w:t>
            </w:r>
          </w:p>
        </w:tc>
        <w:tc>
          <w:tcPr>
            <w:tcW w:w="1837" w:type="dxa"/>
          </w:tcPr>
          <w:p w:rsidR="000A6BD0" w:rsidRPr="00E945E6" w:rsidRDefault="001021D6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number of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Health care workforce and capacity to provide care or Physici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ans Density in Africa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is</w:t>
            </w: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 xml:space="preserve"> </w:t>
            </w:r>
            <w:r w:rsidR="00BD5A37" w:rsidRPr="00E945E6">
              <w:rPr>
                <w:rFonts w:ascii="Times New Roman" w:hAnsi="Times New Roman" w:cs="Times New Roman"/>
                <w:szCs w:val="24"/>
              </w:rPr>
              <w:t xml:space="preserve">0.3 – 0.4 </w:t>
            </w:r>
            <w:r w:rsidR="0068240E" w:rsidRPr="00E945E6">
              <w:rPr>
                <w:rFonts w:ascii="Times New Roman" w:hAnsi="Times New Roman" w:cs="Times New Roman"/>
                <w:szCs w:val="24"/>
              </w:rPr>
              <w:t>physicians</w:t>
            </w:r>
            <w:r w:rsidR="00BD5A37" w:rsidRPr="00E945E6">
              <w:rPr>
                <w:rFonts w:ascii="Times New Roman" w:hAnsi="Times New Roman" w:cs="Times New Roman"/>
                <w:szCs w:val="24"/>
              </w:rPr>
              <w:t>/ 1000 population</w:t>
            </w:r>
            <w:r w:rsidRPr="00E945E6">
              <w:rPr>
                <w:rFonts w:ascii="Times New Roman" w:hAnsi="Times New Roman" w:cs="Times New Roman"/>
                <w:szCs w:val="24"/>
              </w:rPr>
              <w:t>, which varies from country to country.</w:t>
            </w:r>
          </w:p>
        </w:tc>
        <w:tc>
          <w:tcPr>
            <w:tcW w:w="3470" w:type="dxa"/>
          </w:tcPr>
          <w:p w:rsidR="000A6BD0" w:rsidRPr="00E945E6" w:rsidRDefault="00403B11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number of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Health care workforce and capacity to provide care or Physici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ans Density in Afghanistan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is</w:t>
            </w: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 xml:space="preserve">  </w:t>
            </w:r>
            <w:r w:rsidR="00D36BBA" w:rsidRPr="00E945E6">
              <w:rPr>
                <w:rFonts w:ascii="Times New Roman" w:hAnsi="Times New Roman" w:cs="Times New Roman"/>
                <w:szCs w:val="24"/>
              </w:rPr>
              <w:t>0.3 physicians/1000 population</w:t>
            </w:r>
          </w:p>
        </w:tc>
      </w:tr>
      <w:tr w:rsidR="00D36BBA" w:rsidRPr="00E945E6" w:rsidTr="00580818">
        <w:tc>
          <w:tcPr>
            <w:tcW w:w="9576" w:type="dxa"/>
            <w:gridSpan w:val="4"/>
          </w:tcPr>
          <w:p w:rsidR="00D36BBA" w:rsidRPr="00E945E6" w:rsidRDefault="00D36BBA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Other Diseases, Conditions, and Risk Indicators</w:t>
            </w:r>
          </w:p>
          <w:p w:rsidR="00D36BBA" w:rsidRPr="00E945E6" w:rsidRDefault="00D36BBA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Spotlight on Diseases/Conditions</w:t>
            </w:r>
          </w:p>
        </w:tc>
      </w:tr>
      <w:tr w:rsidR="0035764B" w:rsidRPr="00E945E6" w:rsidTr="00D36BBA">
        <w:tc>
          <w:tcPr>
            <w:tcW w:w="2345" w:type="dxa"/>
          </w:tcPr>
          <w:p w:rsidR="00F2587B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HIV/Aids Prevalence Rate</w:t>
            </w:r>
          </w:p>
        </w:tc>
        <w:tc>
          <w:tcPr>
            <w:tcW w:w="1924" w:type="dxa"/>
          </w:tcPr>
          <w:p w:rsidR="00CF691D" w:rsidRPr="00E945E6" w:rsidRDefault="0068240E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Almost 1.1 </w:t>
            </w:r>
            <w:r w:rsidR="00CF691D" w:rsidRPr="00E945E6">
              <w:rPr>
                <w:rFonts w:ascii="Times New Roman" w:hAnsi="Times New Roman" w:cs="Times New Roman"/>
                <w:szCs w:val="24"/>
              </w:rPr>
              <w:t>Million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people in the united states are living with HIV positive, who are 13 years or older and </w:t>
            </w:r>
            <w:r w:rsidR="002765E0" w:rsidRPr="00E945E6">
              <w:rPr>
                <w:rFonts w:ascii="Times New Roman" w:hAnsi="Times New Roman" w:cs="Times New Roman"/>
                <w:szCs w:val="24"/>
              </w:rPr>
              <w:t xml:space="preserve">HIV </w:t>
            </w:r>
            <w:r w:rsidR="00293836" w:rsidRPr="00E945E6">
              <w:rPr>
                <w:rFonts w:ascii="Times New Roman" w:hAnsi="Times New Roman" w:cs="Times New Roman"/>
                <w:szCs w:val="24"/>
              </w:rPr>
              <w:t>prevalence</w:t>
            </w:r>
            <w:r w:rsidR="002765E0" w:rsidRPr="00E945E6">
              <w:rPr>
                <w:rFonts w:ascii="Times New Roman" w:hAnsi="Times New Roman" w:cs="Times New Roman"/>
                <w:szCs w:val="24"/>
              </w:rPr>
              <w:t xml:space="preserve"> rate is </w:t>
            </w:r>
          </w:p>
          <w:p w:rsidR="00F86107" w:rsidRPr="00E945E6" w:rsidRDefault="00CF691D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15%</w:t>
            </w:r>
            <w:r w:rsidR="002765E0" w:rsidRPr="00E945E6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837" w:type="dxa"/>
          </w:tcPr>
          <w:p w:rsidR="00F2587B" w:rsidRPr="00E945E6" w:rsidRDefault="00214D55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HIV or Aid </w:t>
            </w:r>
            <w:r w:rsidR="00A5189D" w:rsidRPr="00E945E6">
              <w:rPr>
                <w:rFonts w:ascii="Times New Roman" w:hAnsi="Times New Roman" w:cs="Times New Roman"/>
                <w:szCs w:val="24"/>
              </w:rPr>
              <w:t>prevalence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rate in Africa is </w:t>
            </w:r>
            <w:r w:rsidR="00E60595" w:rsidRPr="00E945E6">
              <w:rPr>
                <w:rFonts w:ascii="Times New Roman" w:hAnsi="Times New Roman" w:cs="Times New Roman"/>
                <w:szCs w:val="24"/>
              </w:rPr>
              <w:t>74%</w:t>
            </w:r>
            <w:r w:rsidRPr="00E945E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70" w:type="dxa"/>
          </w:tcPr>
          <w:p w:rsidR="00F2587B" w:rsidRPr="00E945E6" w:rsidRDefault="00A5189D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>The HIV or Aid</w:t>
            </w:r>
            <w:r w:rsidRPr="00E945E6">
              <w:rPr>
                <w:rFonts w:ascii="Times New Roman" w:hAnsi="Times New Roman" w:cs="Times New Roman"/>
                <w:szCs w:val="24"/>
              </w:rPr>
              <w:t>s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945E6">
              <w:rPr>
                <w:rFonts w:ascii="Times New Roman" w:hAnsi="Times New Roman" w:cs="Times New Roman"/>
                <w:szCs w:val="24"/>
              </w:rPr>
              <w:t>prevalence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rate in Africa is </w:t>
            </w:r>
            <w:r w:rsidR="00473394" w:rsidRPr="00E945E6">
              <w:rPr>
                <w:rFonts w:ascii="Times New Roman" w:hAnsi="Times New Roman" w:cs="Times New Roman"/>
                <w:szCs w:val="24"/>
              </w:rPr>
              <w:t>4.4</w:t>
            </w:r>
            <w:r w:rsidR="000F6E10" w:rsidRPr="00E945E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5764B" w:rsidRPr="00E945E6" w:rsidTr="00D36BBA">
        <w:tc>
          <w:tcPr>
            <w:tcW w:w="2345" w:type="dxa"/>
          </w:tcPr>
          <w:p w:rsidR="00F2587B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Obesity – adult prevalence rate</w:t>
            </w:r>
          </w:p>
        </w:tc>
        <w:tc>
          <w:tcPr>
            <w:tcW w:w="1924" w:type="dxa"/>
          </w:tcPr>
          <w:p w:rsidR="00F2587B" w:rsidRPr="00E945E6" w:rsidRDefault="00A5189D" w:rsidP="00981C6F">
            <w:pPr>
              <w:spacing w:line="480" w:lineRule="auto"/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</w:pPr>
            <w:r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As per the data provided by </w:t>
            </w:r>
            <w:r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Behavioral Risk Factor Surveillance System (BRFSS</w:t>
            </w:r>
            <w:r w:rsidR="00293836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) in</w:t>
            </w:r>
            <w:r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 September 2018, </w:t>
            </w:r>
            <w:r w:rsidR="002761D8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Ad</w:t>
            </w:r>
            <w:r w:rsidR="00561F51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ult obesity </w:t>
            </w:r>
            <w:r w:rsidR="00293836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prevalence</w:t>
            </w:r>
            <w:r w:rsidR="00561F51" w:rsidRPr="00E945E6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 xml:space="preserve"> rates are more than 35% in seven states, 30% in 29 states and more than 25% in 48 states.</w:t>
            </w:r>
          </w:p>
        </w:tc>
        <w:tc>
          <w:tcPr>
            <w:tcW w:w="1837" w:type="dxa"/>
          </w:tcPr>
          <w:p w:rsidR="00F2587B" w:rsidRPr="00E945E6" w:rsidRDefault="0035764B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obesity </w:t>
            </w:r>
            <w:r w:rsidR="00077E35" w:rsidRPr="00E945E6">
              <w:rPr>
                <w:rFonts w:ascii="Times New Roman" w:hAnsi="Times New Roman" w:cs="Times New Roman"/>
                <w:szCs w:val="24"/>
              </w:rPr>
              <w:t>prevalence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rate among the adults of Africa is </w:t>
            </w:r>
            <w:r w:rsidR="00E60595" w:rsidRPr="00E945E6">
              <w:rPr>
                <w:rFonts w:ascii="Times New Roman" w:hAnsi="Times New Roman" w:cs="Times New Roman"/>
                <w:szCs w:val="24"/>
              </w:rPr>
              <w:t>39%</w:t>
            </w:r>
            <w:r w:rsidRPr="00E945E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470" w:type="dxa"/>
          </w:tcPr>
          <w:p w:rsidR="00F2587B" w:rsidRPr="00E945E6" w:rsidRDefault="00522F97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obesity </w:t>
            </w:r>
            <w:r w:rsidR="00077E35" w:rsidRPr="00E945E6">
              <w:rPr>
                <w:rFonts w:ascii="Times New Roman" w:hAnsi="Times New Roman" w:cs="Times New Roman"/>
                <w:szCs w:val="24"/>
              </w:rPr>
              <w:t>prevalence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rate among the adults of Afghanistan is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6E10" w:rsidRPr="00E945E6">
              <w:rPr>
                <w:rFonts w:ascii="Times New Roman" w:hAnsi="Times New Roman" w:cs="Times New Roman"/>
                <w:szCs w:val="24"/>
              </w:rPr>
              <w:t>6.67%</w:t>
            </w:r>
          </w:p>
        </w:tc>
      </w:tr>
      <w:tr w:rsidR="0035764B" w:rsidRPr="00E945E6" w:rsidTr="00D36BBA">
        <w:tc>
          <w:tcPr>
            <w:tcW w:w="2345" w:type="dxa"/>
          </w:tcPr>
          <w:p w:rsidR="00F2587B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Children under the age of 5 years underweight</w:t>
            </w:r>
          </w:p>
        </w:tc>
        <w:tc>
          <w:tcPr>
            <w:tcW w:w="1924" w:type="dxa"/>
          </w:tcPr>
          <w:p w:rsidR="00F2587B" w:rsidRPr="00E945E6" w:rsidRDefault="00F86107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percentage of children that are underweight in </w:t>
            </w:r>
            <w:r w:rsidR="002B1803" w:rsidRPr="00E945E6">
              <w:rPr>
                <w:rFonts w:ascii="Times New Roman" w:hAnsi="Times New Roman" w:cs="Times New Roman"/>
                <w:szCs w:val="24"/>
              </w:rPr>
              <w:t>the United States of America below th</w:t>
            </w:r>
            <w:r w:rsidR="00AD39B0" w:rsidRPr="00E945E6">
              <w:rPr>
                <w:rFonts w:ascii="Times New Roman" w:hAnsi="Times New Roman" w:cs="Times New Roman"/>
                <w:szCs w:val="24"/>
              </w:rPr>
              <w:t>e</w:t>
            </w:r>
            <w:r w:rsidR="002B1803" w:rsidRPr="00E945E6">
              <w:rPr>
                <w:rFonts w:ascii="Times New Roman" w:hAnsi="Times New Roman" w:cs="Times New Roman"/>
                <w:szCs w:val="24"/>
              </w:rPr>
              <w:t xml:space="preserve"> age of five is 3.5 percent.</w:t>
            </w:r>
          </w:p>
        </w:tc>
        <w:tc>
          <w:tcPr>
            <w:tcW w:w="1837" w:type="dxa"/>
          </w:tcPr>
          <w:p w:rsidR="00F2587B" w:rsidRPr="00E945E6" w:rsidRDefault="006F46A2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percentage of children that are underweight in </w:t>
            </w:r>
            <w:r w:rsidR="00CA7AF1" w:rsidRPr="00E945E6">
              <w:rPr>
                <w:rFonts w:ascii="Times New Roman" w:hAnsi="Times New Roman" w:cs="Times New Roman"/>
                <w:szCs w:val="24"/>
              </w:rPr>
              <w:t>Africa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below the age of five is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60595" w:rsidRPr="00E945E6">
              <w:rPr>
                <w:rFonts w:ascii="Times New Roman" w:hAnsi="Times New Roman" w:cs="Times New Roman"/>
                <w:szCs w:val="24"/>
              </w:rPr>
              <w:t>28</w:t>
            </w:r>
            <w:r w:rsidRPr="00E945E6">
              <w:rPr>
                <w:rFonts w:ascii="Times New Roman" w:hAnsi="Times New Roman" w:cs="Times New Roman"/>
                <w:szCs w:val="24"/>
              </w:rPr>
              <w:t>%.</w:t>
            </w:r>
          </w:p>
        </w:tc>
        <w:tc>
          <w:tcPr>
            <w:tcW w:w="3470" w:type="dxa"/>
          </w:tcPr>
          <w:p w:rsidR="00F2587B" w:rsidRPr="00E945E6" w:rsidRDefault="00CA7AF1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percentage of children that are underweight in 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Afghanistan </w:t>
            </w:r>
            <w:r w:rsidRPr="00E945E6">
              <w:rPr>
                <w:rFonts w:ascii="Times New Roman" w:hAnsi="Times New Roman" w:cs="Times New Roman"/>
                <w:szCs w:val="24"/>
              </w:rPr>
              <w:t>below the age of five is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6E10" w:rsidRPr="00E945E6">
              <w:rPr>
                <w:rFonts w:ascii="Times New Roman" w:hAnsi="Times New Roman" w:cs="Times New Roman"/>
                <w:szCs w:val="24"/>
              </w:rPr>
              <w:t>25%</w:t>
            </w:r>
          </w:p>
        </w:tc>
      </w:tr>
      <w:tr w:rsidR="0035764B" w:rsidRPr="00E945E6" w:rsidTr="00D36BBA">
        <w:tc>
          <w:tcPr>
            <w:tcW w:w="2345" w:type="dxa"/>
          </w:tcPr>
          <w:p w:rsidR="00F2587B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Population with sustainable access to improved water source (Drinking Water Source)</w:t>
            </w:r>
          </w:p>
        </w:tc>
        <w:tc>
          <w:tcPr>
            <w:tcW w:w="1924" w:type="dxa"/>
          </w:tcPr>
          <w:p w:rsidR="00F2587B" w:rsidRPr="00E945E6" w:rsidRDefault="002B1803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population with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sustainable access to improved water source (Drinking Water Source</w:t>
            </w:r>
            <w:r w:rsidR="00293836"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) in</w:t>
            </w:r>
            <w:r w:rsidR="00077E35"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United States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is 99.02 %. </w:t>
            </w:r>
          </w:p>
        </w:tc>
        <w:tc>
          <w:tcPr>
            <w:tcW w:w="1837" w:type="dxa"/>
          </w:tcPr>
          <w:p w:rsidR="00E824D7" w:rsidRPr="00E945E6" w:rsidRDefault="00077E35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population with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sustainable access to improved water source (Drinking Water Source)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in Africa is </w:t>
            </w:r>
            <w:r w:rsidR="007641E5" w:rsidRPr="00E945E6">
              <w:rPr>
                <w:rFonts w:ascii="Times New Roman" w:hAnsi="Times New Roman" w:cs="Times New Roman"/>
                <w:szCs w:val="24"/>
              </w:rPr>
              <w:t>40</w:t>
            </w:r>
            <w:r w:rsidR="009F7C2C" w:rsidRPr="00E945E6">
              <w:rPr>
                <w:rFonts w:ascii="Times New Roman" w:hAnsi="Times New Roman" w:cs="Times New Roman"/>
                <w:szCs w:val="24"/>
              </w:rPr>
              <w:t>%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which makes </w:t>
            </w:r>
            <w:r w:rsidR="00293836" w:rsidRPr="00E945E6">
              <w:rPr>
                <w:rFonts w:ascii="Times New Roman" w:hAnsi="Times New Roman" w:cs="Times New Roman"/>
                <w:szCs w:val="24"/>
              </w:rPr>
              <w:t>up to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824D7" w:rsidRPr="00E945E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319 million</w:t>
            </w:r>
            <w:r w:rsidRPr="00E945E6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people.</w:t>
            </w:r>
          </w:p>
        </w:tc>
        <w:tc>
          <w:tcPr>
            <w:tcW w:w="3470" w:type="dxa"/>
          </w:tcPr>
          <w:p w:rsidR="00F2587B" w:rsidRPr="00E945E6" w:rsidRDefault="00394233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szCs w:val="24"/>
              </w:rPr>
              <w:t xml:space="preserve">The population with 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sustainable access to improved water source (Drinking Water Source)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in Afghanistan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 is </w:t>
            </w:r>
            <w:r w:rsidR="000F6E10" w:rsidRPr="00E945E6">
              <w:rPr>
                <w:rFonts w:ascii="Times New Roman" w:hAnsi="Times New Roman" w:cs="Times New Roman"/>
                <w:szCs w:val="24"/>
              </w:rPr>
              <w:t>22%</w:t>
            </w:r>
          </w:p>
        </w:tc>
      </w:tr>
      <w:tr w:rsidR="0035764B" w:rsidRPr="00E945E6" w:rsidTr="00D36BBA">
        <w:tc>
          <w:tcPr>
            <w:tcW w:w="2345" w:type="dxa"/>
          </w:tcPr>
          <w:p w:rsidR="00F2587B" w:rsidRPr="00E945E6" w:rsidRDefault="00F2587B" w:rsidP="00981C6F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</w:pPr>
            <w:r w:rsidRPr="00E945E6">
              <w:rPr>
                <w:rFonts w:ascii="Times New Roman" w:hAnsi="Times New Roman" w:cs="Times New Roman"/>
                <w:b/>
                <w:color w:val="000000" w:themeColor="text1"/>
                <w:szCs w:val="24"/>
                <w:shd w:val="clear" w:color="auto" w:fill="F5F5F5"/>
              </w:rPr>
              <w:t>Population with sustainable access to improved sanitation (Sanitation facility access)</w:t>
            </w:r>
          </w:p>
        </w:tc>
        <w:tc>
          <w:tcPr>
            <w:tcW w:w="1924" w:type="dxa"/>
          </w:tcPr>
          <w:p w:rsidR="00F2587B" w:rsidRPr="00E945E6" w:rsidRDefault="002E7DA7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The </w:t>
            </w:r>
            <w:r w:rsidR="0074011F"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Population with sustainable access to improved sanitation (Sanitation facility access) is 89.50%</w:t>
            </w: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>.</w:t>
            </w:r>
          </w:p>
        </w:tc>
        <w:tc>
          <w:tcPr>
            <w:tcW w:w="1837" w:type="dxa"/>
          </w:tcPr>
          <w:p w:rsidR="00F2587B" w:rsidRPr="00E945E6" w:rsidRDefault="00AD39B0" w:rsidP="00981C6F">
            <w:pPr>
              <w:spacing w:line="480" w:lineRule="auto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The Population with sustainable access to improved sanitation (Sanitation facility access) is </w:t>
            </w:r>
            <w:r w:rsidR="00E824D7" w:rsidRPr="00E945E6">
              <w:rPr>
                <w:rFonts w:ascii="Times New Roman" w:hAnsi="Times New Roman" w:cs="Times New Roman"/>
                <w:szCs w:val="24"/>
              </w:rPr>
              <w:t>695 million</w:t>
            </w:r>
            <w:r w:rsidRPr="00E945E6">
              <w:rPr>
                <w:rFonts w:ascii="Times New Roman" w:hAnsi="Times New Roman" w:cs="Times New Roman"/>
                <w:szCs w:val="24"/>
              </w:rPr>
              <w:t xml:space="preserve"> individuals.</w:t>
            </w:r>
          </w:p>
        </w:tc>
        <w:tc>
          <w:tcPr>
            <w:tcW w:w="3470" w:type="dxa"/>
          </w:tcPr>
          <w:p w:rsidR="00F2587B" w:rsidRPr="00E945E6" w:rsidRDefault="00AD39B0" w:rsidP="00981C6F">
            <w:pPr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5E6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5F5F5"/>
              </w:rPr>
              <w:t xml:space="preserve">The Population with sustainable access to improved sanitation (Sanitation facility access) is </w:t>
            </w:r>
            <w:r w:rsidR="000F6E10" w:rsidRPr="00E945E6">
              <w:rPr>
                <w:rFonts w:ascii="Times New Roman" w:hAnsi="Times New Roman" w:cs="Times New Roman"/>
                <w:szCs w:val="24"/>
              </w:rPr>
              <w:t>30</w:t>
            </w:r>
            <w:r w:rsidRPr="00E945E6">
              <w:rPr>
                <w:rFonts w:ascii="Times New Roman" w:hAnsi="Times New Roman" w:cs="Times New Roman"/>
                <w:szCs w:val="24"/>
              </w:rPr>
              <w:t>%.</w:t>
            </w:r>
          </w:p>
        </w:tc>
      </w:tr>
    </w:tbl>
    <w:p w:rsidR="000A6BD0" w:rsidRPr="00E945E6" w:rsidRDefault="000A6BD0" w:rsidP="00981C6F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74011F" w:rsidRPr="00E945E6" w:rsidRDefault="008A121E" w:rsidP="00981C6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E945E6">
        <w:rPr>
          <w:rFonts w:ascii="Times New Roman" w:hAnsi="Times New Roman" w:cs="Times New Roman"/>
          <w:b/>
          <w:szCs w:val="24"/>
        </w:rPr>
        <w:t>Most Sustainable Countries:</w:t>
      </w:r>
    </w:p>
    <w:p w:rsidR="008A121E" w:rsidRPr="00E945E6" w:rsidRDefault="003F0D9C" w:rsidP="00981C6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b/>
          <w:szCs w:val="24"/>
        </w:rPr>
        <w:tab/>
      </w:r>
      <w:r w:rsidRPr="00E945E6">
        <w:rPr>
          <w:rFonts w:ascii="Times New Roman" w:hAnsi="Times New Roman" w:cs="Times New Roman"/>
          <w:szCs w:val="24"/>
        </w:rPr>
        <w:t>The most sustain able countries to live are listed below</w:t>
      </w:r>
    </w:p>
    <w:p w:rsidR="003F0D9C" w:rsidRPr="00E945E6" w:rsidRDefault="003F0D9C" w:rsidP="00981C6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>United States of America</w:t>
      </w:r>
    </w:p>
    <w:p w:rsidR="003F0D9C" w:rsidRPr="00E945E6" w:rsidRDefault="003F0D9C" w:rsidP="00981C6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>Afghanistan</w:t>
      </w:r>
    </w:p>
    <w:p w:rsidR="003F0D9C" w:rsidRPr="00E945E6" w:rsidRDefault="003F0D9C" w:rsidP="00981C6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>Africa</w:t>
      </w:r>
    </w:p>
    <w:p w:rsidR="003F0D9C" w:rsidRPr="00E945E6" w:rsidRDefault="003F0D9C" w:rsidP="00981C6F">
      <w:pPr>
        <w:spacing w:after="0" w:line="480" w:lineRule="auto"/>
        <w:ind w:left="720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 xml:space="preserve">These countries have been ranked in the descending order keeping in mind their per capita GDP, </w:t>
      </w:r>
      <w:r w:rsidR="008448F3" w:rsidRPr="00E945E6">
        <w:rPr>
          <w:rFonts w:ascii="Times New Roman" w:hAnsi="Times New Roman" w:cs="Times New Roman"/>
          <w:szCs w:val="24"/>
        </w:rPr>
        <w:t>Health care rates, health care rations, per capita income and various other factors.</w:t>
      </w:r>
    </w:p>
    <w:p w:rsidR="00FA1625" w:rsidRDefault="00FA1625" w:rsidP="00981C6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:rsidR="008A121E" w:rsidRPr="00E945E6" w:rsidRDefault="008A121E" w:rsidP="00981C6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E945E6">
        <w:rPr>
          <w:rFonts w:ascii="Times New Roman" w:hAnsi="Times New Roman" w:cs="Times New Roman"/>
          <w:b/>
          <w:szCs w:val="24"/>
        </w:rPr>
        <w:t>Least Sustainable Countries:</w:t>
      </w:r>
    </w:p>
    <w:p w:rsidR="003F0D9C" w:rsidRPr="00E945E6" w:rsidRDefault="003F0D9C" w:rsidP="00981C6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b/>
          <w:szCs w:val="24"/>
        </w:rPr>
        <w:tab/>
      </w:r>
      <w:r w:rsidRPr="00E945E6">
        <w:rPr>
          <w:rFonts w:ascii="Times New Roman" w:hAnsi="Times New Roman" w:cs="Times New Roman"/>
          <w:szCs w:val="24"/>
        </w:rPr>
        <w:t xml:space="preserve">The least sustainable countries to live in an ascending order are </w:t>
      </w:r>
    </w:p>
    <w:p w:rsidR="003F0D9C" w:rsidRPr="00E945E6" w:rsidRDefault="003F0D9C" w:rsidP="00981C6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>Africa</w:t>
      </w:r>
    </w:p>
    <w:p w:rsidR="003F0D9C" w:rsidRPr="00E945E6" w:rsidRDefault="003F0D9C" w:rsidP="00981C6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>Afghanistan</w:t>
      </w:r>
    </w:p>
    <w:p w:rsidR="003F0D9C" w:rsidRPr="00E945E6" w:rsidRDefault="003F0D9C" w:rsidP="00981C6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>The United States of America</w:t>
      </w:r>
    </w:p>
    <w:p w:rsidR="00E945E6" w:rsidRPr="00E945E6" w:rsidRDefault="00E945E6" w:rsidP="00981C6F">
      <w:pPr>
        <w:pStyle w:val="ListParagraph"/>
        <w:spacing w:after="0" w:line="480" w:lineRule="auto"/>
        <w:rPr>
          <w:rFonts w:ascii="Times New Roman" w:hAnsi="Times New Roman" w:cs="Times New Roman"/>
          <w:szCs w:val="24"/>
        </w:rPr>
      </w:pPr>
    </w:p>
    <w:p w:rsidR="00E945E6" w:rsidRPr="00E945E6" w:rsidRDefault="00E945E6" w:rsidP="00981C6F">
      <w:pPr>
        <w:spacing w:after="0" w:line="480" w:lineRule="auto"/>
        <w:ind w:left="720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t>These countries ha</w:t>
      </w:r>
      <w:r w:rsidRPr="00E945E6">
        <w:rPr>
          <w:rFonts w:ascii="Times New Roman" w:hAnsi="Times New Roman" w:cs="Times New Roman"/>
          <w:szCs w:val="24"/>
        </w:rPr>
        <w:t>ve been ranked in the ascending</w:t>
      </w:r>
      <w:r w:rsidRPr="00E945E6">
        <w:rPr>
          <w:rFonts w:ascii="Times New Roman" w:hAnsi="Times New Roman" w:cs="Times New Roman"/>
          <w:szCs w:val="24"/>
        </w:rPr>
        <w:t xml:space="preserve"> order </w:t>
      </w:r>
      <w:r w:rsidRPr="00E945E6">
        <w:rPr>
          <w:rFonts w:ascii="Times New Roman" w:hAnsi="Times New Roman" w:cs="Times New Roman"/>
          <w:szCs w:val="24"/>
        </w:rPr>
        <w:t xml:space="preserve">for the same reason </w:t>
      </w:r>
      <w:r w:rsidR="00AD740A">
        <w:rPr>
          <w:rFonts w:ascii="Times New Roman" w:hAnsi="Times New Roman" w:cs="Times New Roman"/>
          <w:szCs w:val="24"/>
        </w:rPr>
        <w:t xml:space="preserve">keeping in </w:t>
      </w:r>
      <w:r w:rsidRPr="00E945E6">
        <w:rPr>
          <w:rFonts w:ascii="Times New Roman" w:hAnsi="Times New Roman" w:cs="Times New Roman"/>
          <w:szCs w:val="24"/>
        </w:rPr>
        <w:t>mind their per capita GDP, Health care rates, health care rations, per capita i</w:t>
      </w:r>
      <w:r w:rsidRPr="00E945E6">
        <w:rPr>
          <w:rFonts w:ascii="Times New Roman" w:hAnsi="Times New Roman" w:cs="Times New Roman"/>
          <w:szCs w:val="24"/>
        </w:rPr>
        <w:t>ncome and various other factors.</w:t>
      </w:r>
    </w:p>
    <w:bookmarkEnd w:id="0"/>
    <w:p w:rsidR="00E945E6" w:rsidRPr="00E945E6" w:rsidRDefault="00E945E6" w:rsidP="00981C6F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E945E6">
        <w:rPr>
          <w:rFonts w:ascii="Times New Roman" w:hAnsi="Times New Roman" w:cs="Times New Roman"/>
          <w:szCs w:val="24"/>
        </w:rPr>
        <w:br w:type="page"/>
      </w:r>
    </w:p>
    <w:p w:rsidR="00E945E6" w:rsidRPr="00E945E6" w:rsidRDefault="00E945E6" w:rsidP="00981C6F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E945E6">
        <w:rPr>
          <w:rFonts w:ascii="Times New Roman" w:hAnsi="Times New Roman" w:cs="Times New Roman"/>
          <w:b/>
          <w:szCs w:val="24"/>
        </w:rPr>
        <w:t>References</w:t>
      </w:r>
    </w:p>
    <w:p w:rsidR="00E945E6" w:rsidRPr="00E945E6" w:rsidRDefault="00E945E6" w:rsidP="00981C6F">
      <w:pPr>
        <w:spacing w:after="0" w:line="480" w:lineRule="auto"/>
        <w:ind w:left="720" w:hanging="720"/>
        <w:rPr>
          <w:rFonts w:ascii="Times New Roman" w:hAnsi="Times New Roman" w:cs="Times New Roman"/>
          <w:color w:val="0000FF" w:themeColor="hyperlink"/>
          <w:szCs w:val="24"/>
          <w:u w:val="single"/>
          <w:shd w:val="clear" w:color="auto" w:fill="FFFFFF"/>
        </w:rPr>
      </w:pPr>
      <w:hyperlink r:id="rId8" w:history="1">
        <w:r w:rsidRPr="00E945E6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CIA. (2019). The World Factbook - Central Intelligence Agency.Retrieved from https://www.cia.gov/library/publications/the-world-factbook/</w:t>
        </w:r>
      </w:hyperlink>
    </w:p>
    <w:p w:rsidR="00E945E6" w:rsidRPr="00E945E6" w:rsidRDefault="00293836" w:rsidP="00981C6F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E945E6">
        <w:rPr>
          <w:rFonts w:ascii="Times New Roman" w:hAnsi="Times New Roman" w:cs="Times New Roman"/>
          <w:color w:val="000000"/>
          <w:szCs w:val="24"/>
          <w:shd w:val="clear" w:color="auto" w:fill="FFFFFF"/>
        </w:rPr>
        <w:t>World Bank</w:t>
      </w:r>
      <w:r w:rsidR="00E945E6" w:rsidRPr="00E945E6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. (2019). People using safely managed sanitation services (% of population) | Data. Retrieved from </w:t>
      </w:r>
      <w:hyperlink r:id="rId9" w:history="1">
        <w:r w:rsidR="00E945E6" w:rsidRPr="00E945E6">
          <w:rPr>
            <w:rStyle w:val="Hyperlink"/>
            <w:rFonts w:ascii="Times New Roman" w:hAnsi="Times New Roman" w:cs="Times New Roman"/>
            <w:szCs w:val="24"/>
            <w:shd w:val="clear" w:color="auto" w:fill="FFFFFF"/>
          </w:rPr>
          <w:t>https://data.worldbank.org/indicator/SH.STA.SMSS.ZS</w:t>
        </w:r>
      </w:hyperlink>
    </w:p>
    <w:p w:rsidR="0074011F" w:rsidRPr="00E945E6" w:rsidRDefault="00293836" w:rsidP="00981C6F">
      <w:pPr>
        <w:spacing w:after="0" w:line="480" w:lineRule="auto"/>
        <w:ind w:left="720" w:hanging="720"/>
        <w:rPr>
          <w:rFonts w:ascii="Times New Roman" w:hAnsi="Times New Roman" w:cs="Times New Roman"/>
          <w:b/>
          <w:szCs w:val="24"/>
        </w:rPr>
      </w:pPr>
      <w:r w:rsidRPr="00E945E6">
        <w:rPr>
          <w:rFonts w:ascii="Times New Roman" w:hAnsi="Times New Roman" w:cs="Times New Roman"/>
          <w:color w:val="000000"/>
          <w:szCs w:val="24"/>
          <w:shd w:val="clear" w:color="auto" w:fill="FFFFFF"/>
        </w:rPr>
        <w:t>World Bank</w:t>
      </w:r>
      <w:r w:rsidR="00E945E6" w:rsidRPr="00E945E6">
        <w:rPr>
          <w:rFonts w:ascii="Times New Roman" w:hAnsi="Times New Roman" w:cs="Times New Roman"/>
          <w:color w:val="000000"/>
          <w:szCs w:val="24"/>
          <w:shd w:val="clear" w:color="auto" w:fill="FFFFFF"/>
        </w:rPr>
        <w:t>. (2019). People using safely managed drinking water services (% of population) | Data. Retrieved from https://data.worldbank.org/indicator/SH.H2O.SMDW.ZS</w:t>
      </w:r>
    </w:p>
    <w:sectPr w:rsidR="0074011F" w:rsidRPr="00E945E6" w:rsidSect="005223BA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DD" w:rsidRDefault="000865DD" w:rsidP="005223BA">
      <w:pPr>
        <w:spacing w:after="0" w:line="240" w:lineRule="auto"/>
      </w:pPr>
      <w:r>
        <w:separator/>
      </w:r>
    </w:p>
  </w:endnote>
  <w:endnote w:type="continuationSeparator" w:id="0">
    <w:p w:rsidR="000865DD" w:rsidRDefault="000865DD" w:rsidP="0052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DD" w:rsidRDefault="000865DD" w:rsidP="005223BA">
      <w:pPr>
        <w:spacing w:after="0" w:line="240" w:lineRule="auto"/>
      </w:pPr>
      <w:r>
        <w:separator/>
      </w:r>
    </w:p>
  </w:footnote>
  <w:footnote w:type="continuationSeparator" w:id="0">
    <w:p w:rsidR="000865DD" w:rsidRDefault="000865DD" w:rsidP="0052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A" w:rsidRDefault="005223BA">
    <w:pPr>
      <w:pStyle w:val="Header"/>
      <w:jc w:val="right"/>
    </w:pPr>
    <w:r w:rsidRPr="005223BA">
      <w:rPr>
        <w:rFonts w:ascii="Times New Roman" w:hAnsi="Times New Roman" w:cs="Times New Roman"/>
      </w:rPr>
      <w:t>HEALTHCARE AND NURSING</w:t>
    </w:r>
    <w:r>
      <w:t xml:space="preserve"> </w:t>
    </w:r>
    <w:r>
      <w:tab/>
    </w:r>
    <w:r>
      <w:tab/>
    </w:r>
    <w:sdt>
      <w:sdtPr>
        <w:id w:val="18632425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1F6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5223BA" w:rsidRDefault="00522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BA" w:rsidRDefault="005223BA">
    <w:pPr>
      <w:pStyle w:val="Header"/>
      <w:jc w:val="right"/>
    </w:pPr>
    <w:r>
      <w:t xml:space="preserve">Running Head: </w:t>
    </w:r>
    <w:r w:rsidRPr="005223BA">
      <w:rPr>
        <w:rFonts w:ascii="Times New Roman" w:hAnsi="Times New Roman" w:cs="Times New Roman"/>
      </w:rPr>
      <w:t>HEALTHCARE AND NURSING</w:t>
    </w:r>
    <w:r>
      <w:rPr>
        <w:rFonts w:ascii="Times New Roman" w:hAnsi="Times New Roman" w:cs="Times New Roman"/>
      </w:rPr>
      <w:tab/>
    </w:r>
    <w:sdt>
      <w:sdtPr>
        <w:id w:val="-9198686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D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223BA" w:rsidRDefault="00522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ADE"/>
    <w:multiLevelType w:val="multilevel"/>
    <w:tmpl w:val="FA3EC9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675843"/>
    <w:multiLevelType w:val="multilevel"/>
    <w:tmpl w:val="9B42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F777F9"/>
    <w:multiLevelType w:val="hybridMultilevel"/>
    <w:tmpl w:val="D89A1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3FD"/>
    <w:multiLevelType w:val="hybridMultilevel"/>
    <w:tmpl w:val="CEA8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D1"/>
    <w:rsid w:val="00032E4A"/>
    <w:rsid w:val="00077E35"/>
    <w:rsid w:val="000865DD"/>
    <w:rsid w:val="000A6BD0"/>
    <w:rsid w:val="000A7264"/>
    <w:rsid w:val="000F4901"/>
    <w:rsid w:val="000F6E10"/>
    <w:rsid w:val="001021D6"/>
    <w:rsid w:val="001A66ED"/>
    <w:rsid w:val="001D41F6"/>
    <w:rsid w:val="00214D55"/>
    <w:rsid w:val="00233FA7"/>
    <w:rsid w:val="002761D8"/>
    <w:rsid w:val="002765E0"/>
    <w:rsid w:val="00293836"/>
    <w:rsid w:val="002B1803"/>
    <w:rsid w:val="002B41D1"/>
    <w:rsid w:val="002E7DA7"/>
    <w:rsid w:val="00301502"/>
    <w:rsid w:val="0035764B"/>
    <w:rsid w:val="003713C1"/>
    <w:rsid w:val="00394233"/>
    <w:rsid w:val="003A4773"/>
    <w:rsid w:val="003B2F14"/>
    <w:rsid w:val="003D412E"/>
    <w:rsid w:val="003F0D9C"/>
    <w:rsid w:val="003F5B82"/>
    <w:rsid w:val="003F77F8"/>
    <w:rsid w:val="00403B11"/>
    <w:rsid w:val="00473394"/>
    <w:rsid w:val="005223BA"/>
    <w:rsid w:val="00522F97"/>
    <w:rsid w:val="00546A0C"/>
    <w:rsid w:val="00561F51"/>
    <w:rsid w:val="0057304B"/>
    <w:rsid w:val="005C29AE"/>
    <w:rsid w:val="005D2974"/>
    <w:rsid w:val="005F7567"/>
    <w:rsid w:val="0068240E"/>
    <w:rsid w:val="006F46A2"/>
    <w:rsid w:val="0074011F"/>
    <w:rsid w:val="007641E5"/>
    <w:rsid w:val="00766BCE"/>
    <w:rsid w:val="007D4F5B"/>
    <w:rsid w:val="0083462A"/>
    <w:rsid w:val="008448F3"/>
    <w:rsid w:val="008A121E"/>
    <w:rsid w:val="008C776A"/>
    <w:rsid w:val="00981C6F"/>
    <w:rsid w:val="00991DC8"/>
    <w:rsid w:val="009F7C2C"/>
    <w:rsid w:val="00A369C1"/>
    <w:rsid w:val="00A5189D"/>
    <w:rsid w:val="00AD17BF"/>
    <w:rsid w:val="00AD39B0"/>
    <w:rsid w:val="00AD740A"/>
    <w:rsid w:val="00BD5A37"/>
    <w:rsid w:val="00C1250C"/>
    <w:rsid w:val="00CA7AF1"/>
    <w:rsid w:val="00CD256B"/>
    <w:rsid w:val="00CF691D"/>
    <w:rsid w:val="00D36BBA"/>
    <w:rsid w:val="00D463C5"/>
    <w:rsid w:val="00E60595"/>
    <w:rsid w:val="00E824D7"/>
    <w:rsid w:val="00E945E6"/>
    <w:rsid w:val="00F2587B"/>
    <w:rsid w:val="00F86107"/>
    <w:rsid w:val="00FA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1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5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BA"/>
  </w:style>
  <w:style w:type="paragraph" w:styleId="Footer">
    <w:name w:val="footer"/>
    <w:basedOn w:val="Normal"/>
    <w:link w:val="FooterChar"/>
    <w:uiPriority w:val="99"/>
    <w:unhideWhenUsed/>
    <w:rsid w:val="0052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1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5E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BA"/>
  </w:style>
  <w:style w:type="paragraph" w:styleId="Footer">
    <w:name w:val="footer"/>
    <w:basedOn w:val="Normal"/>
    <w:link w:val="FooterChar"/>
    <w:uiPriority w:val="99"/>
    <w:unhideWhenUsed/>
    <w:rsid w:val="00522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93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rehasarood\Desktop\CIA.%20(2019).%20The%20World%20Factbook%20-%20Central%20Intelligence%20Agency.%20Retrieved%20from%20https:\www.cia.gov\library\publications\the-world-factbook\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worldbank.org/indicator/SH.STA.SMSS.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2</cp:revision>
  <dcterms:created xsi:type="dcterms:W3CDTF">2019-02-09T07:18:00Z</dcterms:created>
  <dcterms:modified xsi:type="dcterms:W3CDTF">2019-02-09T07:18:00Z</dcterms:modified>
</cp:coreProperties>
</file>