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6F">
        <w:rPr>
          <w:rFonts w:ascii="Times New Roman" w:hAnsi="Times New Roman" w:cs="Times New Roman"/>
          <w:b/>
          <w:sz w:val="28"/>
          <w:szCs w:val="28"/>
        </w:rPr>
        <w:t>Role of twins</w:t>
      </w: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6F">
        <w:rPr>
          <w:rFonts w:ascii="Times New Roman" w:hAnsi="Times New Roman" w:cs="Times New Roman"/>
          <w:b/>
          <w:sz w:val="24"/>
          <w:szCs w:val="24"/>
        </w:rPr>
        <w:t>Student’s name:</w:t>
      </w:r>
      <w:r w:rsidRPr="0021336F">
        <w:rPr>
          <w:rFonts w:ascii="Times New Roman" w:hAnsi="Times New Roman" w:cs="Times New Roman"/>
          <w:b/>
          <w:sz w:val="24"/>
          <w:szCs w:val="24"/>
        </w:rPr>
        <w:br/>
        <w:t>Course name and number:</w:t>
      </w:r>
    </w:p>
    <w:p w:rsidR="00B13CCD" w:rsidRPr="0021336F" w:rsidRDefault="00B13CCD" w:rsidP="007A507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6F">
        <w:rPr>
          <w:rFonts w:ascii="Times New Roman" w:hAnsi="Times New Roman" w:cs="Times New Roman"/>
          <w:b/>
          <w:sz w:val="24"/>
          <w:szCs w:val="24"/>
        </w:rPr>
        <w:t>Instructor’s name:</w:t>
      </w:r>
    </w:p>
    <w:p w:rsidR="00B13CCD" w:rsidRPr="0021336F" w:rsidRDefault="00B13CCD" w:rsidP="007A507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6F">
        <w:rPr>
          <w:rFonts w:ascii="Times New Roman" w:hAnsi="Times New Roman" w:cs="Times New Roman"/>
          <w:b/>
          <w:sz w:val="24"/>
          <w:szCs w:val="24"/>
        </w:rPr>
        <w:t>Date submitted:</w:t>
      </w: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D" w:rsidRPr="0021336F" w:rsidRDefault="00B13CCD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F0" w:rsidRDefault="00E058F0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ADB" w:rsidRPr="0021336F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266370" w:rsidRPr="0021336F">
        <w:rPr>
          <w:rFonts w:ascii="Times New Roman" w:hAnsi="Times New Roman" w:cs="Times New Roman"/>
          <w:b/>
          <w:sz w:val="28"/>
          <w:szCs w:val="28"/>
        </w:rPr>
        <w:t>Role of Twins</w:t>
      </w:r>
    </w:p>
    <w:p w:rsidR="00D04720" w:rsidRPr="0021336F" w:rsidRDefault="00D04720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F">
        <w:rPr>
          <w:rFonts w:ascii="Times New Roman" w:hAnsi="Times New Roman" w:cs="Times New Roman"/>
          <w:sz w:val="24"/>
          <w:szCs w:val="24"/>
        </w:rPr>
        <w:t xml:space="preserve">The Hero Twins are two of the most </w:t>
      </w:r>
      <w:r w:rsidR="007A507E" w:rsidRPr="0021336F">
        <w:rPr>
          <w:rFonts w:ascii="Times New Roman" w:hAnsi="Times New Roman" w:cs="Times New Roman"/>
          <w:sz w:val="24"/>
          <w:szCs w:val="24"/>
        </w:rPr>
        <w:t>well-known</w:t>
      </w:r>
      <w:r w:rsidR="004C009A" w:rsidRPr="0021336F">
        <w:rPr>
          <w:rFonts w:ascii="Times New Roman" w:hAnsi="Times New Roman" w:cs="Times New Roman"/>
          <w:sz w:val="24"/>
          <w:szCs w:val="24"/>
        </w:rPr>
        <w:t xml:space="preserve"> characters from Maya Myth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 xml:space="preserve">Their story is told in one of only a handful few enduring Maya writings called the Popol Vuh. </w:t>
      </w:r>
    </w:p>
    <w:p w:rsidR="00D04720" w:rsidRPr="0021336F" w:rsidRDefault="00D04720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20" w:rsidRPr="0021336F" w:rsidRDefault="00D660F0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F">
        <w:rPr>
          <w:rFonts w:ascii="Times New Roman" w:hAnsi="Times New Roman" w:cs="Times New Roman"/>
          <w:sz w:val="24"/>
          <w:szCs w:val="24"/>
        </w:rPr>
        <w:t>The story of the Hero Twins begins with two twin young fellows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Their names are One Hunahpu and Seven Hunahpu and Much equivalent to their father and uncle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These two young fellows needed to play the Maya ball game</w:t>
      </w:r>
      <w:r w:rsidR="007A507E">
        <w:rPr>
          <w:rFonts w:ascii="Times New Roman" w:hAnsi="Times New Roman" w:cs="Times New Roman"/>
          <w:sz w:val="24"/>
          <w:szCs w:val="24"/>
        </w:rPr>
        <w:t xml:space="preserve"> and </w:t>
      </w:r>
      <w:r w:rsidRPr="0021336F">
        <w:rPr>
          <w:rFonts w:ascii="Times New Roman" w:hAnsi="Times New Roman" w:cs="Times New Roman"/>
          <w:sz w:val="24"/>
          <w:szCs w:val="24"/>
        </w:rPr>
        <w:t>They were extraordinarily gifted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 perfect powers of the bootleg market, the Lords of Death, twisted up instigated with the young fellows and conveyed them to the underground market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 Maya underground market was called Xibalba</w:t>
      </w:r>
      <w:r w:rsidR="00D04720" w:rsidRPr="00213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A" w:rsidRPr="0021336F" w:rsidRDefault="00AC0D68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F">
        <w:rPr>
          <w:rFonts w:ascii="Times New Roman" w:hAnsi="Times New Roman" w:cs="Times New Roman"/>
          <w:sz w:val="24"/>
          <w:szCs w:val="24"/>
        </w:rPr>
        <w:t>Exactly when the young fellows visited the underground market the Lords of Death put them through different tests.</w:t>
      </w:r>
      <w:r w:rsidR="007A507E">
        <w:rPr>
          <w:rFonts w:ascii="Times New Roman" w:hAnsi="Times New Roman" w:cs="Times New Roman"/>
          <w:sz w:val="24"/>
          <w:szCs w:val="24"/>
        </w:rPr>
        <w:t xml:space="preserve"> </w:t>
      </w:r>
      <w:r w:rsidRPr="0021336F">
        <w:rPr>
          <w:rFonts w:ascii="Times New Roman" w:hAnsi="Times New Roman" w:cs="Times New Roman"/>
          <w:sz w:val="24"/>
          <w:szCs w:val="24"/>
        </w:rPr>
        <w:t xml:space="preserve"> </w:t>
      </w:r>
      <w:r w:rsidR="007A507E">
        <w:rPr>
          <w:rFonts w:ascii="Times New Roman" w:hAnsi="Times New Roman" w:cs="Times New Roman"/>
          <w:sz w:val="24"/>
          <w:szCs w:val="24"/>
        </w:rPr>
        <w:t xml:space="preserve">So </w:t>
      </w:r>
      <w:r w:rsidRPr="0021336F">
        <w:rPr>
          <w:rFonts w:ascii="Times New Roman" w:hAnsi="Times New Roman" w:cs="Times New Roman"/>
          <w:sz w:val="24"/>
          <w:szCs w:val="24"/>
        </w:rPr>
        <w:t>First they expected to make it over conduits of spikes and blood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By then they were to respect the perfect creatures by name.</w:t>
      </w:r>
    </w:p>
    <w:p w:rsidR="00D04720" w:rsidRPr="0021336F" w:rsidRDefault="001E111A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F">
        <w:rPr>
          <w:rFonts w:ascii="Times New Roman" w:hAnsi="Times New Roman" w:cs="Times New Roman"/>
          <w:sz w:val="24"/>
          <w:szCs w:val="24"/>
        </w:rPr>
        <w:t>The Hero Twins went to the underground market to meet the Lords of Death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In any case, the Hero Twins had picked up from their father's mistakes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They didn't fall for any of the perfect creatures' devices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Each time the celestial creatures put them under an amplifying glass, they completed the test.</w:t>
      </w:r>
    </w:p>
    <w:p w:rsidR="00D04720" w:rsidRPr="0021336F" w:rsidRDefault="00D04720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F">
        <w:rPr>
          <w:rFonts w:ascii="Times New Roman" w:hAnsi="Times New Roman" w:cs="Times New Roman"/>
          <w:sz w:val="24"/>
          <w:szCs w:val="24"/>
        </w:rPr>
        <w:t xml:space="preserve">At the point when the divine beings attempted to deceive them with wooden divine beings, they utilized a mosquito to chomp the divine beings. </w:t>
      </w:r>
    </w:p>
    <w:p w:rsidR="00266370" w:rsidRPr="0021336F" w:rsidRDefault="00D04720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F">
        <w:rPr>
          <w:rFonts w:ascii="Times New Roman" w:hAnsi="Times New Roman" w:cs="Times New Roman"/>
          <w:sz w:val="24"/>
          <w:szCs w:val="24"/>
        </w:rPr>
        <w:t>The Hero Twins presently had numerous forces of the divine beings</w:t>
      </w:r>
      <w:r w:rsidR="007A507E">
        <w:rPr>
          <w:rFonts w:ascii="Times New Roman" w:hAnsi="Times New Roman" w:cs="Times New Roman"/>
          <w:sz w:val="24"/>
          <w:szCs w:val="24"/>
        </w:rPr>
        <w:t xml:space="preserve"> and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 they</w:t>
      </w:r>
      <w:r w:rsidRPr="0021336F">
        <w:rPr>
          <w:rFonts w:ascii="Times New Roman" w:hAnsi="Times New Roman" w:cs="Times New Roman"/>
          <w:sz w:val="24"/>
          <w:szCs w:val="24"/>
        </w:rPr>
        <w:t xml:space="preserve"> could execute things and afterward make them resurrect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 Lords of Death were awed with the young men's forces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They asked the young men to play out the trap on them</w:t>
      </w:r>
      <w:r w:rsidR="007A507E">
        <w:rPr>
          <w:rFonts w:ascii="Times New Roman" w:hAnsi="Times New Roman" w:cs="Times New Roman"/>
          <w:sz w:val="24"/>
          <w:szCs w:val="24"/>
        </w:rPr>
        <w:t xml:space="preserve"> but </w:t>
      </w:r>
      <w:bookmarkStart w:id="0" w:name="_GoBack"/>
      <w:bookmarkEnd w:id="0"/>
      <w:r w:rsidR="007A507E" w:rsidRPr="0021336F">
        <w:rPr>
          <w:rFonts w:ascii="Times New Roman" w:hAnsi="Times New Roman" w:cs="Times New Roman"/>
          <w:sz w:val="24"/>
          <w:szCs w:val="24"/>
        </w:rPr>
        <w:t>with</w:t>
      </w:r>
      <w:r w:rsidRPr="0021336F">
        <w:rPr>
          <w:rFonts w:ascii="Times New Roman" w:hAnsi="Times New Roman" w:cs="Times New Roman"/>
          <w:sz w:val="24"/>
          <w:szCs w:val="24"/>
        </w:rPr>
        <w:t xml:space="preserve"> their best trap of all, they murdered the Lords of Death and after that didn't </w:t>
      </w:r>
      <w:r w:rsidR="007A507E" w:rsidRPr="0021336F">
        <w:rPr>
          <w:rFonts w:ascii="Times New Roman" w:hAnsi="Times New Roman" w:cs="Times New Roman"/>
          <w:sz w:val="24"/>
          <w:szCs w:val="24"/>
        </w:rPr>
        <w:t>breathe</w:t>
      </w:r>
      <w:r w:rsidRPr="0021336F">
        <w:rPr>
          <w:rFonts w:ascii="Times New Roman" w:hAnsi="Times New Roman" w:cs="Times New Roman"/>
          <w:sz w:val="24"/>
          <w:szCs w:val="24"/>
        </w:rPr>
        <w:t xml:space="preserve"> life into them back</w:t>
      </w:r>
      <w:r w:rsidR="007A507E" w:rsidRPr="0021336F">
        <w:rPr>
          <w:rFonts w:ascii="Times New Roman" w:hAnsi="Times New Roman" w:cs="Times New Roman"/>
          <w:sz w:val="24"/>
          <w:szCs w:val="24"/>
        </w:rPr>
        <w:t xml:space="preserve">.  </w:t>
      </w:r>
      <w:r w:rsidRPr="0021336F">
        <w:rPr>
          <w:rFonts w:ascii="Times New Roman" w:hAnsi="Times New Roman" w:cs="Times New Roman"/>
          <w:sz w:val="24"/>
          <w:szCs w:val="24"/>
        </w:rPr>
        <w:t>The Hero Twins had won!</w:t>
      </w: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6F" w:rsidRPr="007A507E" w:rsidRDefault="007A507E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326F" w:rsidRPr="007A507E">
        <w:rPr>
          <w:rFonts w:ascii="Times New Roman" w:hAnsi="Times New Roman" w:cs="Times New Roman"/>
          <w:b/>
          <w:sz w:val="24"/>
          <w:szCs w:val="24"/>
        </w:rPr>
        <w:t>Sources</w:t>
      </w:r>
      <w:r w:rsidR="005F3996" w:rsidRPr="007A507E">
        <w:rPr>
          <w:rFonts w:ascii="Times New Roman" w:hAnsi="Times New Roman" w:cs="Times New Roman"/>
          <w:b/>
          <w:sz w:val="24"/>
          <w:szCs w:val="24"/>
        </w:rPr>
        <w:t>:</w:t>
      </w:r>
    </w:p>
    <w:p w:rsidR="00B5326F" w:rsidRDefault="00B5326F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Maestri, Nicoletta. “The Mayan Myth of the Hero Twins - Stories from the Popol Vuh.” </w:t>
      </w:r>
      <w:r w:rsidRPr="0021336F">
        <w:rPr>
          <w:rFonts w:ascii="Times New Roman" w:eastAsia="Times New Roman" w:hAnsi="Times New Roman" w:cs="Times New Roman"/>
          <w:i/>
          <w:iCs/>
          <w:sz w:val="24"/>
          <w:szCs w:val="24"/>
        </w:rPr>
        <w:t>ThoughtCo</w:t>
      </w: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, ThoughtCo, 8 Jan. 2018, </w:t>
      </w:r>
      <w:hyperlink r:id="rId7" w:history="1">
        <w:r w:rsidR="007A507E" w:rsidRPr="00244E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www.thoughtco.com/hunahpu-xbalanque-maya-hero-twins-171590</w:t>
        </w:r>
      </w:hyperlink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507E" w:rsidRPr="0021336F" w:rsidRDefault="007A507E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26F" w:rsidRPr="0021336F" w:rsidRDefault="00B5326F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4CC" w:rsidRDefault="00F144CC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“Maya Hero Twins.” </w:t>
      </w:r>
      <w:r w:rsidRPr="0021336F">
        <w:rPr>
          <w:rFonts w:ascii="Times New Roman" w:eastAsia="Times New Roman" w:hAnsi="Times New Roman" w:cs="Times New Roman"/>
          <w:i/>
          <w:iCs/>
          <w:sz w:val="24"/>
          <w:szCs w:val="24"/>
        </w:rPr>
        <w:t>History</w:t>
      </w: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, 25 May 2017, </w:t>
      </w:r>
      <w:hyperlink r:id="rId8" w:history="1">
        <w:r w:rsidR="007A507E" w:rsidRPr="00244E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www.historyonthenet.com/maya-hero-twins</w:t>
        </w:r>
      </w:hyperlink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507E" w:rsidRPr="0021336F" w:rsidRDefault="007A507E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4CC" w:rsidRPr="0021336F" w:rsidRDefault="00F144CC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7E" w:rsidRDefault="004660A1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“Maya Hero Twins.” </w:t>
      </w:r>
      <w:r w:rsidRPr="0021336F">
        <w:rPr>
          <w:rFonts w:ascii="Times New Roman" w:eastAsia="Times New Roman" w:hAnsi="Times New Roman" w:cs="Times New Roman"/>
          <w:i/>
          <w:iCs/>
          <w:sz w:val="24"/>
          <w:szCs w:val="24"/>
        </w:rPr>
        <w:t>Wikipedia</w:t>
      </w:r>
      <w:r w:rsidRPr="0021336F">
        <w:rPr>
          <w:rFonts w:ascii="Times New Roman" w:eastAsia="Times New Roman" w:hAnsi="Times New Roman" w:cs="Times New Roman"/>
          <w:sz w:val="24"/>
          <w:szCs w:val="24"/>
        </w:rPr>
        <w:t>, Wikimedia Foundation, 17 Mar. 2019, en.m.wiki</w:t>
      </w:r>
      <w:r w:rsidR="007A507E">
        <w:rPr>
          <w:rFonts w:ascii="Times New Roman" w:eastAsia="Times New Roman" w:hAnsi="Times New Roman" w:cs="Times New Roman"/>
          <w:sz w:val="24"/>
          <w:szCs w:val="24"/>
        </w:rPr>
        <w:t>pedia.org/wiki/Maya_Hero_Twins.</w:t>
      </w:r>
    </w:p>
    <w:p w:rsidR="007A507E" w:rsidRPr="0021336F" w:rsidRDefault="007A507E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4CC" w:rsidRPr="0021336F" w:rsidRDefault="00F144CC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7E" w:rsidRPr="0021336F" w:rsidRDefault="00E83B5B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“Ancient Maya Myth.” </w:t>
      </w:r>
      <w:r w:rsidRPr="0021336F">
        <w:rPr>
          <w:rFonts w:ascii="Times New Roman" w:eastAsia="Times New Roman" w:hAnsi="Times New Roman" w:cs="Times New Roman"/>
          <w:i/>
          <w:iCs/>
          <w:sz w:val="24"/>
          <w:szCs w:val="24"/>
        </w:rPr>
        <w:t>The Hero Twins, an Ancient Maya Myth - The Maya Empire for Kids</w:t>
      </w: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, mayas.mrdonn.org/herotwins.html. </w:t>
      </w:r>
    </w:p>
    <w:p w:rsidR="004660A1" w:rsidRPr="0021336F" w:rsidRDefault="004660A1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457" w:rsidRPr="0021336F" w:rsidRDefault="00915457" w:rsidP="007A5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Gillespie, Susan D., and Susan D. Gillespie. “Gendering the Hero Twins in the Popol Vuh.” </w:t>
      </w:r>
      <w:r w:rsidRPr="0021336F">
        <w:rPr>
          <w:rFonts w:ascii="Times New Roman" w:eastAsia="Times New Roman" w:hAnsi="Times New Roman" w:cs="Times New Roman"/>
          <w:i/>
          <w:iCs/>
          <w:sz w:val="24"/>
          <w:szCs w:val="24"/>
        </w:rPr>
        <w:t>Género y Arqueologia En Mesoamérica: Homenaje a Rosemary A. Joyce</w:t>
      </w:r>
      <w:r w:rsidRPr="0021336F">
        <w:rPr>
          <w:rFonts w:ascii="Times New Roman" w:eastAsia="Times New Roman" w:hAnsi="Times New Roman" w:cs="Times New Roman"/>
          <w:sz w:val="24"/>
          <w:szCs w:val="24"/>
        </w:rPr>
        <w:t xml:space="preserve">, www.academia.edu/5985188/Gendering_the_Hero_Twins_in_the_Popol_Vuh?auto=download. </w:t>
      </w:r>
    </w:p>
    <w:p w:rsidR="00915457" w:rsidRPr="0021336F" w:rsidRDefault="00915457" w:rsidP="007A50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457" w:rsidRPr="0021336F" w:rsidSect="00781ADB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98" w:rsidRDefault="005B1D98" w:rsidP="00E058F0">
      <w:pPr>
        <w:spacing w:after="0" w:line="240" w:lineRule="auto"/>
      </w:pPr>
      <w:r>
        <w:separator/>
      </w:r>
    </w:p>
  </w:endnote>
  <w:endnote w:type="continuationSeparator" w:id="0">
    <w:p w:rsidR="005B1D98" w:rsidRDefault="005B1D98" w:rsidP="00E0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98" w:rsidRDefault="005B1D98" w:rsidP="00E058F0">
      <w:pPr>
        <w:spacing w:after="0" w:line="240" w:lineRule="auto"/>
      </w:pPr>
      <w:r>
        <w:separator/>
      </w:r>
    </w:p>
  </w:footnote>
  <w:footnote w:type="continuationSeparator" w:id="0">
    <w:p w:rsidR="005B1D98" w:rsidRDefault="005B1D98" w:rsidP="00E0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447846"/>
      <w:docPartObj>
        <w:docPartGallery w:val="Page Numbers (Top of Page)"/>
        <w:docPartUnique/>
      </w:docPartObj>
    </w:sdtPr>
    <w:sdtEndPr/>
    <w:sdtContent>
      <w:p w:rsidR="00E058F0" w:rsidRDefault="005B1D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8F0" w:rsidRPr="00E058F0" w:rsidRDefault="00E058F0" w:rsidP="00E05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70"/>
    <w:rsid w:val="001E111A"/>
    <w:rsid w:val="0021336F"/>
    <w:rsid w:val="00266370"/>
    <w:rsid w:val="004660A1"/>
    <w:rsid w:val="004C009A"/>
    <w:rsid w:val="005B1D98"/>
    <w:rsid w:val="005F3996"/>
    <w:rsid w:val="00781ADB"/>
    <w:rsid w:val="007A507E"/>
    <w:rsid w:val="008C686D"/>
    <w:rsid w:val="00915457"/>
    <w:rsid w:val="00A527F5"/>
    <w:rsid w:val="00AC0D68"/>
    <w:rsid w:val="00B11771"/>
    <w:rsid w:val="00B13CCD"/>
    <w:rsid w:val="00B5326F"/>
    <w:rsid w:val="00CB66C9"/>
    <w:rsid w:val="00D04720"/>
    <w:rsid w:val="00D660F0"/>
    <w:rsid w:val="00E058F0"/>
    <w:rsid w:val="00E83B5B"/>
    <w:rsid w:val="00F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F0"/>
  </w:style>
  <w:style w:type="paragraph" w:styleId="Footer">
    <w:name w:val="footer"/>
    <w:basedOn w:val="Normal"/>
    <w:link w:val="FooterChar"/>
    <w:uiPriority w:val="99"/>
    <w:unhideWhenUsed/>
    <w:rsid w:val="00E0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F0"/>
  </w:style>
  <w:style w:type="character" w:styleId="Hyperlink">
    <w:name w:val="Hyperlink"/>
    <w:basedOn w:val="DefaultParagraphFont"/>
    <w:uiPriority w:val="99"/>
    <w:unhideWhenUsed/>
    <w:rsid w:val="007A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F0"/>
  </w:style>
  <w:style w:type="paragraph" w:styleId="Footer">
    <w:name w:val="footer"/>
    <w:basedOn w:val="Normal"/>
    <w:link w:val="FooterChar"/>
    <w:uiPriority w:val="99"/>
    <w:unhideWhenUsed/>
    <w:rsid w:val="00E0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F0"/>
  </w:style>
  <w:style w:type="character" w:styleId="Hyperlink">
    <w:name w:val="Hyperlink"/>
    <w:basedOn w:val="DefaultParagraphFont"/>
    <w:uiPriority w:val="99"/>
    <w:unhideWhenUsed/>
    <w:rsid w:val="007A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onthenet.com/maya-hero-tw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ughtco.com/hunahpu-xbalanque-maya-hero-twins-171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2</cp:revision>
  <dcterms:created xsi:type="dcterms:W3CDTF">2019-04-03T14:54:00Z</dcterms:created>
  <dcterms:modified xsi:type="dcterms:W3CDTF">2019-04-03T14:54:00Z</dcterms:modified>
</cp:coreProperties>
</file>