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81978" w:rsidRDefault="008A3335">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84995">
            <w:t>Nurse sensitive indicators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984995" w:rsidP="00B823AA">
          <w:pPr>
            <w:pStyle w:val="Title2"/>
          </w:pPr>
          <w:r>
            <w:t>[Author Name(s), First M. Last, Omit Titles and Degrees]</w:t>
          </w:r>
        </w:p>
      </w:sdtContent>
    </w:sdt>
    <w:p w:rsidR="00E81978" w:rsidRDefault="008A3335"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984995">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984995" w:rsidP="00B823AA">
          <w:pPr>
            <w:pStyle w:val="Title2"/>
          </w:pPr>
          <w:r>
            <w:t>[Include any grant/funding information and a complete correspondence address.]</w:t>
          </w:r>
        </w:p>
      </w:sdtContent>
    </w:sdt>
    <w:p w:rsidR="00E81978" w:rsidRDefault="008A3335">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84995">
            <w:t>Nurse sensitive indicators</w:t>
          </w:r>
        </w:sdtContent>
      </w:sdt>
    </w:p>
    <w:p w:rsidR="00E81978" w:rsidRDefault="00984995">
      <w:r w:rsidRPr="00363674">
        <w:rPr>
          <w:rFonts w:ascii="Times New Roman" w:eastAsiaTheme="minorHAnsi" w:hAnsi="Times New Roman" w:cs="Times New Roman"/>
          <w:color w:val="000000" w:themeColor="text1"/>
          <w:kern w:val="0"/>
          <w:lang w:eastAsia="en-US"/>
        </w:rPr>
        <w:t>Indicator is a quantity which reveals a condition. It is an estimation of a specified health aspect in the target people. Indicator refers to the measurement of a quantity, a characteristic, or an element. By direct individual observation (for example, by determining entities' blood pressure, nurses can identify hypertension or hypotension. Indicators such as diet, physical activity, and status of the weight of an individual reflect the incidence of arthritis</w:t>
      </w:r>
      <w:r>
        <w:rPr>
          <w:rFonts w:ascii="Times New Roman" w:eastAsiaTheme="minorHAnsi" w:hAnsi="Times New Roman" w:cs="Times New Roman"/>
          <w:color w:val="000000" w:themeColor="text1"/>
          <w:kern w:val="0"/>
          <w:lang w:eastAsia="en-US"/>
        </w:rPr>
        <w:t>, diabetes, and cardiovascular disorders</w:t>
      </w:r>
      <w:r w:rsidRPr="00363674">
        <w:rPr>
          <w:rFonts w:ascii="Times New Roman" w:eastAsiaTheme="minorHAnsi" w:hAnsi="Times New Roman" w:cs="Times New Roman"/>
          <w:color w:val="000000" w:themeColor="text1"/>
          <w:kern w:val="0"/>
          <w:lang w:eastAsia="en-US"/>
        </w:rPr>
        <w:t>. Status of an individual's weight and physical activity can directly associate him with the onset of the</w:t>
      </w:r>
      <w:r>
        <w:rPr>
          <w:rFonts w:ascii="Times New Roman" w:eastAsiaTheme="minorHAnsi" w:hAnsi="Times New Roman" w:cs="Times New Roman"/>
          <w:color w:val="000000" w:themeColor="text1"/>
          <w:kern w:val="0"/>
          <w:lang w:eastAsia="en-US"/>
        </w:rPr>
        <w:t>se</w:t>
      </w:r>
      <w:r w:rsidRPr="00363674">
        <w:rPr>
          <w:rFonts w:ascii="Times New Roman" w:eastAsiaTheme="minorHAnsi" w:hAnsi="Times New Roman" w:cs="Times New Roman"/>
          <w:color w:val="000000" w:themeColor="text1"/>
          <w:kern w:val="0"/>
          <w:lang w:eastAsia="en-US"/>
        </w:rPr>
        <w:t xml:space="preserve"> disease</w:t>
      </w:r>
      <w:r>
        <w:rPr>
          <w:rFonts w:ascii="Times New Roman" w:eastAsiaTheme="minorHAnsi" w:hAnsi="Times New Roman" w:cs="Times New Roman"/>
          <w:color w:val="000000" w:themeColor="text1"/>
          <w:kern w:val="0"/>
          <w:lang w:eastAsia="en-US"/>
        </w:rPr>
        <w:t>s</w:t>
      </w:r>
      <w:r w:rsidRPr="00363674">
        <w:rPr>
          <w:rFonts w:ascii="Times New Roman" w:eastAsiaTheme="minorHAnsi" w:hAnsi="Times New Roman" w:cs="Times New Roman"/>
          <w:color w:val="000000" w:themeColor="text1"/>
          <w:kern w:val="0"/>
          <w:lang w:eastAsia="en-US"/>
        </w:rPr>
        <w:t>. Arthritis is tenderness and inflammation of one or more of the joints. The main symptoms are joint pain, stiffness</w:t>
      </w:r>
      <w:r>
        <w:rPr>
          <w:rFonts w:ascii="Times New Roman" w:eastAsiaTheme="minorHAnsi" w:hAnsi="Times New Roman" w:cs="Times New Roman"/>
          <w:color w:val="000000" w:themeColor="text1"/>
          <w:kern w:val="0"/>
          <w:lang w:eastAsia="en-US"/>
        </w:rPr>
        <w:t>, and inflammation</w:t>
      </w:r>
      <w:r w:rsidRPr="00363674">
        <w:rPr>
          <w:rFonts w:ascii="Times New Roman" w:eastAsiaTheme="minorHAnsi" w:hAnsi="Times New Roman" w:cs="Times New Roman"/>
          <w:color w:val="000000" w:themeColor="text1"/>
          <w:kern w:val="0"/>
          <w:lang w:eastAsia="en-US"/>
        </w:rPr>
        <w:t>. This condition worsens with age. Family history sideways age, physical activity status, and obesity are directly connected with the disease.</w:t>
      </w:r>
      <w:r>
        <w:rPr>
          <w:rFonts w:ascii="Times New Roman" w:eastAsiaTheme="minorHAnsi" w:hAnsi="Times New Roman" w:cs="Times New Roman"/>
          <w:color w:val="000000" w:themeColor="text1"/>
          <w:kern w:val="0"/>
          <w:lang w:eastAsia="en-US"/>
        </w:rPr>
        <w:t xml:space="preserve"> </w:t>
      </w:r>
    </w:p>
    <w:p w:rsidR="00E81978" w:rsidRDefault="00984995">
      <w:pPr>
        <w:pStyle w:val="Heading1"/>
      </w:pPr>
      <w:r>
        <w:t>Nurse sensitive indicators</w:t>
      </w:r>
    </w:p>
    <w:p w:rsidR="00E81978" w:rsidRDefault="00984995">
      <w:r w:rsidRPr="00363674">
        <w:rPr>
          <w:rFonts w:ascii="Times New Roman" w:eastAsiaTheme="minorHAnsi" w:hAnsi="Times New Roman" w:cs="Times New Roman"/>
          <w:color w:val="000000" w:themeColor="text1"/>
          <w:kern w:val="0"/>
          <w:lang w:eastAsia="en-US"/>
        </w:rPr>
        <w:t>During examination, patients reports identified with arthritis and no time-out physical activity is an indication that the beginning of arthritis among those patients. Signs such as diet, physical activity, and status of the weight of an individual evaluate the health status of individuals and the incidence of arthritis. Evidence of an individual's weight and physical activity can openly associate him with the commencement of arthritis</w:t>
      </w:r>
      <w:r>
        <w:rPr>
          <w:rFonts w:ascii="Times New Roman" w:eastAsiaTheme="minorHAnsi" w:hAnsi="Times New Roman" w:cs="Times New Roman"/>
          <w:color w:val="000000" w:themeColor="text1"/>
          <w:kern w:val="0"/>
          <w:lang w:eastAsia="en-US"/>
        </w:rPr>
        <w:t xml:space="preserve"> </w:t>
      </w:r>
      <w:r>
        <w:rPr>
          <w:rFonts w:ascii="Times New Roman" w:eastAsiaTheme="minorHAnsi" w:hAnsi="Times New Roman" w:cs="Times New Roman"/>
          <w:color w:val="000000" w:themeColor="text1"/>
          <w:kern w:val="0"/>
          <w:lang w:eastAsia="en-US"/>
        </w:rPr>
        <w:fldChar w:fldCharType="begin"/>
      </w:r>
      <w:r>
        <w:rPr>
          <w:rFonts w:ascii="Times New Roman" w:eastAsiaTheme="minorHAnsi" w:hAnsi="Times New Roman" w:cs="Times New Roman"/>
          <w:color w:val="000000" w:themeColor="text1"/>
          <w:kern w:val="0"/>
          <w:lang w:eastAsia="en-US"/>
        </w:rPr>
        <w:instrText xml:space="preserve"> ADDIN ZOTERO_ITEM CSL_CITATION {"citationID":"a2lmp3dot3v","properties":{"formattedCitation":"(Assari, Nikahd, Malekahmadi, Lankarani, &amp; Zamanian, 2017)","plainCitation":"(Assari, Nikahd, Malekahmadi, Lankarani, &amp; Zamanian, 2017)"},"citationItems":[{"id":151,"uris":["http://zotero.org/users/local/ONknjWue/items/DMJYLVH8"],"uri":["http://zotero.org/users/local/ONknjWue/items/DMJYLVH8"],"itemData":{"id":151,"type":"article-journal","title":"Race by gender group differences in the protective effects of socioeconomic factors against sustained health problems across five domains","container-title":"Journal of racial and ethnic health disparities","page":"884-894","volume":"4","issue":"5","author":[{"family":"Assari","given":"Shervin"},{"family":"Nikahd","given":"Amirmasoud"},{"family":"Malekahmadi","given":"Mohammad Reza"},{"family":"Lankarani","given":"Maryam Moghani"},{"family":"Zamanian","given":"Hadi"}],"issued":{"date-parts":[["2017"]]}}}],"schema":"https://github.com/citation-style-language/schema/raw/master/csl-citation.json"} </w:instrText>
      </w:r>
      <w:r>
        <w:rPr>
          <w:rFonts w:ascii="Times New Roman" w:eastAsiaTheme="minorHAnsi" w:hAnsi="Times New Roman" w:cs="Times New Roman"/>
          <w:color w:val="000000" w:themeColor="text1"/>
          <w:kern w:val="0"/>
          <w:lang w:eastAsia="en-US"/>
        </w:rPr>
        <w:fldChar w:fldCharType="separate"/>
      </w:r>
      <w:r w:rsidRPr="00363674">
        <w:rPr>
          <w:rFonts w:ascii="Times New Roman" w:hAnsi="Times New Roman" w:cs="Times New Roman"/>
        </w:rPr>
        <w:t>(Assari, Nikahd, Malekahmadi, Lankarani, &amp; Zamanian, 2017)</w:t>
      </w:r>
      <w:r>
        <w:rPr>
          <w:rFonts w:ascii="Times New Roman" w:eastAsiaTheme="minorHAnsi" w:hAnsi="Times New Roman" w:cs="Times New Roman"/>
          <w:color w:val="000000" w:themeColor="text1"/>
          <w:kern w:val="0"/>
          <w:lang w:eastAsia="en-US"/>
        </w:rPr>
        <w:fldChar w:fldCharType="end"/>
      </w:r>
      <w:r w:rsidRPr="00363674">
        <w:rPr>
          <w:rFonts w:ascii="Times New Roman" w:eastAsiaTheme="minorHAnsi" w:hAnsi="Times New Roman" w:cs="Times New Roman"/>
          <w:color w:val="000000" w:themeColor="text1"/>
          <w:kern w:val="0"/>
          <w:lang w:eastAsia="en-US"/>
        </w:rPr>
        <w:t>. Usual examination by a nurse staff will include questions regarding physical activity and family health history. Status of nutrition and weight-related questions will notify about the commencement of arthritis in patients. Patients answering six to seven questions regarding physical activity such as frequency and period of involvement in non-occupational events of adequate and energetic intensity as no activity</w:t>
      </w:r>
      <w:r>
        <w:rPr>
          <w:rFonts w:ascii="Times New Roman" w:eastAsiaTheme="minorHAnsi" w:hAnsi="Times New Roman" w:cs="Times New Roman"/>
          <w:color w:val="000000" w:themeColor="text1"/>
          <w:kern w:val="0"/>
          <w:lang w:eastAsia="en-US"/>
        </w:rPr>
        <w:t xml:space="preserve"> </w:t>
      </w:r>
      <w:r>
        <w:rPr>
          <w:rFonts w:ascii="Times New Roman" w:eastAsiaTheme="minorHAnsi" w:hAnsi="Times New Roman" w:cs="Times New Roman"/>
          <w:color w:val="000000" w:themeColor="text1"/>
          <w:kern w:val="0"/>
          <w:lang w:eastAsia="en-US"/>
        </w:rPr>
        <w:fldChar w:fldCharType="begin"/>
      </w:r>
      <w:r>
        <w:rPr>
          <w:rFonts w:ascii="Times New Roman" w:eastAsiaTheme="minorHAnsi" w:hAnsi="Times New Roman" w:cs="Times New Roman"/>
          <w:color w:val="000000" w:themeColor="text1"/>
          <w:kern w:val="0"/>
          <w:lang w:eastAsia="en-US"/>
        </w:rPr>
        <w:instrText xml:space="preserve"> ADDIN ZOTERO_ITEM CSL_CITATION {"citationID":"arq4f9kbn2","properties":{"formattedCitation":"(Herbolsheimer et al., 2016)","plainCitation":"(Herbolsheimer et al., 2016)"},"citationItems":[{"id":152,"uris":["http://zotero.org/users/local/ONknjWue/items/J3628T5K"],"uri":["http://zotero.org/users/local/ONknjWue/items/J3628T5K"],"itemData":{"id":152,"type":"article-journal","title":"Physical activity patterns among older adults with and without knee osteoarthritis in six European countries","container-title":"Arthritis care &amp; research","page":"228-236","volume":"68","issue":"2","author":[{"family":"Herbolsheimer","given":"Florian"},{"family":"Schaap","given":"Laura A."},{"family":"Edwards","given":"Mark H."},{"family":"Maggi","given":"Stefania"},{"family":"Otero","given":"Ángel"},{"family":"Timmermans","given":"Erik J."},{"family":"Denkinger","given":"Michael D."},{"family":"Pas","given":"Suzan","non-dropping-particle":"van der"},{"family":"Dekker","given":"Joost"},{"family":"Cooper","given":"Cyrus"}],"issued":{"date-parts":[["2016"]]}}}],"schema":"https://github.com/citation-style-language/schema/raw/master/csl-citation.json"} </w:instrText>
      </w:r>
      <w:r>
        <w:rPr>
          <w:rFonts w:ascii="Times New Roman" w:eastAsiaTheme="minorHAnsi" w:hAnsi="Times New Roman" w:cs="Times New Roman"/>
          <w:color w:val="000000" w:themeColor="text1"/>
          <w:kern w:val="0"/>
          <w:lang w:eastAsia="en-US"/>
        </w:rPr>
        <w:fldChar w:fldCharType="separate"/>
      </w:r>
      <w:r w:rsidRPr="00363674">
        <w:rPr>
          <w:rFonts w:ascii="Times New Roman" w:hAnsi="Times New Roman" w:cs="Times New Roman"/>
        </w:rPr>
        <w:t>(Herbolsheimer et al., 2016)</w:t>
      </w:r>
      <w:r>
        <w:rPr>
          <w:rFonts w:ascii="Times New Roman" w:eastAsiaTheme="minorHAnsi" w:hAnsi="Times New Roman" w:cs="Times New Roman"/>
          <w:color w:val="000000" w:themeColor="text1"/>
          <w:kern w:val="0"/>
          <w:lang w:eastAsia="en-US"/>
        </w:rPr>
        <w:fldChar w:fldCharType="end"/>
      </w:r>
      <w:r w:rsidRPr="00363674">
        <w:rPr>
          <w:rFonts w:ascii="Times New Roman" w:eastAsiaTheme="minorHAnsi" w:hAnsi="Times New Roman" w:cs="Times New Roman"/>
          <w:color w:val="000000" w:themeColor="text1"/>
          <w:kern w:val="0"/>
          <w:lang w:eastAsia="en-US"/>
        </w:rPr>
        <w:t xml:space="preserve">. All of the rest of the individuals during the examination will be categorized as active. </w:t>
      </w:r>
      <w:r w:rsidRPr="00363674">
        <w:rPr>
          <w:rFonts w:ascii="Times New Roman" w:eastAsiaTheme="minorHAnsi" w:hAnsi="Times New Roman" w:cs="Times New Roman"/>
          <w:color w:val="000000" w:themeColor="text1"/>
          <w:kern w:val="0"/>
          <w:lang w:eastAsia="en-US"/>
        </w:rPr>
        <w:lastRenderedPageBreak/>
        <w:t>According to a report of centers for disease control and prevention (CDC), it is evaluated that there is a high prevalence of arthritis among patients having poor nutrition and no physical activity. Observing the prevalence of inactivity between individuals with arthritis is significant since growing physical activity has noteworthy benefits for individuals with arthritis, counting decreases in pain and developments in physical function, psychological health, and excellence in life. A projected 52.5 million grown-ups have consultant-identified arthritis, and 22.7 million diagnose arthritis-attributable movement restrictions. By 2030, 25 million (9.3% of the grown-up individuals) are predictable to expose arthritis-attributable movement restrictions</w:t>
      </w:r>
      <w:r>
        <w:rPr>
          <w:rFonts w:ascii="Times New Roman" w:eastAsiaTheme="minorHAnsi" w:hAnsi="Times New Roman" w:cs="Times New Roman"/>
          <w:color w:val="000000" w:themeColor="text1"/>
          <w:kern w:val="0"/>
          <w:lang w:eastAsia="en-US"/>
        </w:rPr>
        <w:t xml:space="preserve"> </w:t>
      </w:r>
      <w:r>
        <w:rPr>
          <w:rFonts w:ascii="Times New Roman" w:eastAsiaTheme="minorHAnsi" w:hAnsi="Times New Roman" w:cs="Times New Roman"/>
          <w:color w:val="000000" w:themeColor="text1"/>
          <w:kern w:val="0"/>
          <w:lang w:eastAsia="en-US"/>
        </w:rPr>
        <w:fldChar w:fldCharType="begin"/>
      </w:r>
      <w:r>
        <w:rPr>
          <w:rFonts w:ascii="Times New Roman" w:eastAsiaTheme="minorHAnsi" w:hAnsi="Times New Roman" w:cs="Times New Roman"/>
          <w:color w:val="000000" w:themeColor="text1"/>
          <w:kern w:val="0"/>
          <w:lang w:eastAsia="en-US"/>
        </w:rPr>
        <w:instrText xml:space="preserve"> ADDIN ZOTERO_ITEM CSL_CITATION {"citationID":"antakp0elb","properties":{"formattedCitation":"(Herbolsheimer et al., 2016)","plainCitation":"(Herbolsheimer et al., 2016)"},"citationItems":[{"id":152,"uris":["http://zotero.org/users/local/ONknjWue/items/J3628T5K"],"uri":["http://zotero.org/users/local/ONknjWue/items/J3628T5K"],"itemData":{"id":152,"type":"article-journal","title":"Physical activity patterns among older adults with and without knee osteoarthritis in six European countries","container-title":"Arthritis care &amp; research","page":"228-236","volume":"68","issue":"2","author":[{"family":"Herbolsheimer","given":"Florian"},{"family":"Schaap","given":"Laura A."},{"family":"Edwards","given":"Mark H."},{"family":"Maggi","given":"Stefania"},{"family":"Otero","given":"Ángel"},{"family":"Timmermans","given":"Erik J."},{"family":"Denkinger","given":"Michael D."},{"family":"Pas","given":"Suzan","non-dropping-particle":"van der"},{"family":"Dekker","given":"Joost"},{"family":"Cooper","given":"Cyrus"}],"issued":{"date-parts":[["2016"]]}}}],"schema":"https://github.com/citation-style-language/schema/raw/master/csl-citation.json"} </w:instrText>
      </w:r>
      <w:r>
        <w:rPr>
          <w:rFonts w:ascii="Times New Roman" w:eastAsiaTheme="minorHAnsi" w:hAnsi="Times New Roman" w:cs="Times New Roman"/>
          <w:color w:val="000000" w:themeColor="text1"/>
          <w:kern w:val="0"/>
          <w:lang w:eastAsia="en-US"/>
        </w:rPr>
        <w:fldChar w:fldCharType="separate"/>
      </w:r>
      <w:r w:rsidRPr="00363674">
        <w:rPr>
          <w:rFonts w:ascii="Times New Roman" w:hAnsi="Times New Roman" w:cs="Times New Roman"/>
        </w:rPr>
        <w:t>(Herbolsheimer et al., 2016)</w:t>
      </w:r>
      <w:r>
        <w:rPr>
          <w:rFonts w:ascii="Times New Roman" w:eastAsiaTheme="minorHAnsi" w:hAnsi="Times New Roman" w:cs="Times New Roman"/>
          <w:color w:val="000000" w:themeColor="text1"/>
          <w:kern w:val="0"/>
          <w:lang w:eastAsia="en-US"/>
        </w:rPr>
        <w:fldChar w:fldCharType="end"/>
      </w:r>
      <w:r w:rsidRPr="00363674">
        <w:rPr>
          <w:rFonts w:ascii="Times New Roman" w:eastAsiaTheme="minorHAnsi" w:hAnsi="Times New Roman" w:cs="Times New Roman"/>
          <w:color w:val="000000" w:themeColor="text1"/>
          <w:kern w:val="0"/>
          <w:lang w:eastAsia="en-US"/>
        </w:rPr>
        <w:t>. Other associated illnesses include diabetes, cardiovascular disorders, obesity, stroke, and hypertension.</w:t>
      </w:r>
      <w:r>
        <w:rPr>
          <w:rFonts w:ascii="Times New Roman" w:eastAsiaTheme="minorHAnsi" w:hAnsi="Times New Roman" w:cs="Times New Roman"/>
          <w:color w:val="000000" w:themeColor="text1"/>
          <w:kern w:val="0"/>
          <w:lang w:eastAsia="en-US"/>
        </w:rPr>
        <w:t xml:space="preserve"> </w:t>
      </w:r>
    </w:p>
    <w:p w:rsidR="00E81978" w:rsidRPr="00C31D30" w:rsidRDefault="00984995" w:rsidP="00363674">
      <w:pPr>
        <w:pStyle w:val="Heading2"/>
        <w:jc w:val="center"/>
      </w:pPr>
      <w:r>
        <w:t>Plan of care</w:t>
      </w:r>
    </w:p>
    <w:p w:rsidR="00E81978" w:rsidRDefault="00984995" w:rsidP="00CA3F1E">
      <w:pPr>
        <w:pStyle w:val="NoSpacing"/>
        <w:ind w:firstLine="720"/>
      </w:pPr>
      <w:r w:rsidRPr="00D14A2B">
        <w:rPr>
          <w:rFonts w:ascii="Times New Roman" w:hAnsi="Times New Roman" w:cs="Times New Roman"/>
          <w:color w:val="000000" w:themeColor="text1"/>
        </w:rPr>
        <w:t>Maximum Americans, though, do not consume beneficial food and are not substantially active at points required to preserve appropriate health. Grown-ups in the U.S. eat fruit around 1.1 times in a day and vegetables approximately 1.6 times in a day. Youngsters presented even minor intake.</w:t>
      </w:r>
      <w:r w:rsidRPr="00D14A2B">
        <w:rPr>
          <w:rFonts w:ascii="Times New Roman" w:hAnsi="Times New Roman" w:cs="Times New Roman"/>
          <w:b/>
          <w:bCs/>
          <w:color w:val="000000" w:themeColor="text1"/>
          <w:vertAlign w:val="superscript"/>
        </w:rPr>
        <w:t xml:space="preserve"> </w:t>
      </w:r>
      <w:r w:rsidRPr="00D14A2B">
        <w:rPr>
          <w:rFonts w:ascii="Times New Roman" w:hAnsi="Times New Roman" w:cs="Times New Roman"/>
          <w:color w:val="000000" w:themeColor="text1"/>
        </w:rPr>
        <w:t>Because of the given situation, the plan of care would comprise of awareness regarding nutrition, physical activity, and weight association with arthritis</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{"citationID":"a1elujehrcm","properties":{"formattedCitation":"(Herbolsheimer et al., 2016)","plainCitation":"(Herbolsheimer et al., 2016)"},"citationItems":[{"id":152,"uris":["http://zotero.org/users/local/ONknjWue/items/J3628T5K"],"uri":["http://zotero.org/users/local/ONknjWue/items/J3628T5K"],"itemData":{"id":152,"type":"article-journal","title":"Physical activity patterns among older adults with and without knee osteoarthritis in six European countries","container-title":"Arthritis care &amp; research","page":"228-236","volume":"68","issue":"2","author":[{"family":"Herbolsheimer","given":"Florian"},{"family":"Schaap","given":"Laura A."},{"family":"Edwards","given":"Mark H."},{"family":"Maggi","given":"Stefania"},{"family":"Otero","given":"Ángel"},{"family":"Timmermans","given":"Erik J."},{"family":"Denkinger","given":"Michael D."},{"family":"Pas","given":"Suzan","non-dropping-particle":"van der"},{"family":"Dekker","given":"Joost"},{"family":"Cooper","given":"Cyrus"}],"issued":{"date-parts":[["2016"]]}}}],"schema":"https://github.com/citation-style-language/schema/raw/master/csl-citation.json"} </w:instrText>
      </w:r>
      <w:r>
        <w:rPr>
          <w:rFonts w:ascii="Times New Roman" w:hAnsi="Times New Roman" w:cs="Times New Roman"/>
          <w:color w:val="000000" w:themeColor="text1"/>
        </w:rPr>
        <w:fldChar w:fldCharType="separate"/>
      </w:r>
      <w:r w:rsidRPr="00363674">
        <w:rPr>
          <w:rFonts w:ascii="Times New Roman" w:hAnsi="Times New Roman" w:cs="Times New Roman"/>
        </w:rPr>
        <w:t>(Herbolsheimer et al., 2016)</w:t>
      </w:r>
      <w:r>
        <w:rPr>
          <w:rFonts w:ascii="Times New Roman" w:hAnsi="Times New Roman" w:cs="Times New Roman"/>
          <w:color w:val="000000" w:themeColor="text1"/>
        </w:rPr>
        <w:fldChar w:fldCharType="end"/>
      </w:r>
      <w:r w:rsidRPr="00D14A2B">
        <w:rPr>
          <w:rFonts w:ascii="Times New Roman" w:hAnsi="Times New Roman" w:cs="Times New Roman"/>
          <w:color w:val="000000" w:themeColor="text1"/>
        </w:rPr>
        <w:t>. Training and education of patients to keep bodies physically active and preserving a normal weight through nutrition and activities would be suggested for individuals having greater chances of developing a disease to decrease and postpone disability. Overall, it has been observed that the American's everyday fruit and vegetable intake does not fulfill consumption references.</w:t>
      </w:r>
      <w:r w:rsidRPr="00D14A2B">
        <w:rPr>
          <w:rFonts w:ascii="Times New Roman" w:hAnsi="Times New Roman" w:cs="Times New Roman"/>
          <w:b/>
          <w:bCs/>
          <w:color w:val="000000" w:themeColor="text1"/>
          <w:vertAlign w:val="superscript"/>
        </w:rPr>
        <w:t xml:space="preserve"> </w:t>
      </w:r>
      <w:r w:rsidRPr="00D14A2B">
        <w:rPr>
          <w:rFonts w:ascii="Times New Roman" w:hAnsi="Times New Roman" w:cs="Times New Roman"/>
          <w:color w:val="000000" w:themeColor="text1"/>
        </w:rPr>
        <w:t xml:space="preserve">Aggravating this information that the majority of grown-ups (81.6%) and youngsters (81.8%) do not acquire the suggested extent of physical activity in their daily life. As an outcome, they are more vulnerable to acquire arthritis shortly. </w:t>
      </w:r>
      <w:r w:rsidR="00D50BBC">
        <w:rPr>
          <w:rFonts w:ascii="Times New Roman" w:hAnsi="Times New Roman" w:cs="Times New Roman"/>
          <w:color w:val="000000" w:themeColor="text1"/>
          <w:shd w:val="clear" w:color="auto" w:fill="FFFFFF"/>
        </w:rPr>
        <w:t xml:space="preserve">Individuals with arthritis </w:t>
      </w:r>
      <w:r w:rsidR="00D50BBC">
        <w:rPr>
          <w:rFonts w:ascii="Times New Roman" w:hAnsi="Times New Roman" w:cs="Times New Roman"/>
          <w:color w:val="000000" w:themeColor="text1"/>
          <w:shd w:val="clear" w:color="auto" w:fill="FFFFFF"/>
        </w:rPr>
        <w:lastRenderedPageBreak/>
        <w:t xml:space="preserve">conditions would be suggested for anti-inflammatory drugs as well as a balanced diet along with regular physical activity. </w:t>
      </w:r>
      <w:r w:rsidR="00D50BBC" w:rsidRPr="00D14A2B">
        <w:rPr>
          <w:rFonts w:ascii="Times New Roman" w:hAnsi="Times New Roman" w:cs="Times New Roman"/>
          <w:color w:val="000000" w:themeColor="text1"/>
          <w:shd w:val="clear" w:color="auto" w:fill="FFFFFF"/>
        </w:rPr>
        <w:t>A variety of particular, communal, financial, and ecological factors subsidize to in</w:t>
      </w:r>
      <w:r w:rsidR="00D50BBC">
        <w:rPr>
          <w:rFonts w:ascii="Times New Roman" w:hAnsi="Times New Roman" w:cs="Times New Roman"/>
          <w:color w:val="000000" w:themeColor="text1"/>
          <w:shd w:val="clear" w:color="auto" w:fill="FFFFFF"/>
        </w:rPr>
        <w:t xml:space="preserve">dividual and population health. </w:t>
      </w:r>
      <w:r w:rsidRPr="00D14A2B">
        <w:rPr>
          <w:rFonts w:ascii="Times New Roman" w:hAnsi="Times New Roman" w:cs="Times New Roman"/>
          <w:color w:val="000000" w:themeColor="text1"/>
          <w:shd w:val="clear" w:color="auto" w:fill="FFFFFF"/>
        </w:rPr>
        <w:t xml:space="preserve">For example, persons with quality training, established employment, safe and clean institutions, and districts, and access to precautionary facilities incline to be healthier in their lives. Conversely, deprived health consequences are frequently ended as worst by the communication between persons and their communal and physical atmosphere. </w:t>
      </w:r>
      <w:r w:rsidRPr="00D14A2B">
        <w:rPr>
          <w:rFonts w:ascii="Times New Roman" w:hAnsi="Times New Roman" w:cs="Times New Roman"/>
          <w:color w:val="000000" w:themeColor="text1"/>
        </w:rPr>
        <w:t>For chronic illnesses such as arthritis are a significant public health concern, which often outcome in morbidity, death, infirmity, and reduced quality of life</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{"citationID":"a145ev3d4ta","properties":{"formattedCitation":"(Assari, Nikahd, Malekahmadi, Lankarani, &amp; Zamanian, 2017)","plainCitation":"(Assari, Nikahd, Malekahmadi, Lankarani, &amp; Zamanian, 2017)"},"citationItems":[{"id":151,"uris":["http://zotero.org/users/local/ONknjWue/items/DMJYLVH8"],"uri":["http://zotero.org/users/local/ONknjWue/items/DMJYLVH8"],"itemData":{"id":151,"type":"article-journal","title":"Race by gender group differences in the protective effects of socioeconomic factors against sustained health problems across five domains","container-title":"Journal of racial and ethnic health disparities","page":"884-894","volume":"4","issue":"5","author":[{"family":"Assari","given":"Shervin"},{"family":"Nikahd","given":"Amirmasoud"},{"family":"Malekahmadi","given":"Mohammad Reza"},{"family":"Lankarani","given":"Maryam Moghani"},{"family":"Zamanian","given":"Hadi"}],"issued":{"date-parts":[["2017"]]}}}],"schema":"https://github.com/citation-style-language/schema/raw/master/csl-citation.json"} </w:instrText>
      </w:r>
      <w:r>
        <w:rPr>
          <w:rFonts w:ascii="Times New Roman" w:hAnsi="Times New Roman" w:cs="Times New Roman"/>
          <w:color w:val="000000" w:themeColor="text1"/>
        </w:rPr>
        <w:fldChar w:fldCharType="separate"/>
      </w:r>
      <w:r w:rsidRPr="00363674">
        <w:rPr>
          <w:rFonts w:ascii="Times New Roman" w:hAnsi="Times New Roman" w:cs="Times New Roman"/>
        </w:rPr>
        <w:t>(Assari, Nikahd, Malekahmadi, Lankarani, &amp; Zamanian, 2017)</w:t>
      </w:r>
      <w:r>
        <w:rPr>
          <w:rFonts w:ascii="Times New Roman" w:hAnsi="Times New Roman" w:cs="Times New Roman"/>
          <w:color w:val="000000" w:themeColor="text1"/>
        </w:rPr>
        <w:fldChar w:fldCharType="end"/>
      </w:r>
      <w:r w:rsidRPr="00D14A2B">
        <w:rPr>
          <w:rFonts w:ascii="Times New Roman" w:hAnsi="Times New Roman" w:cs="Times New Roman"/>
          <w:color w:val="000000" w:themeColor="text1"/>
        </w:rPr>
        <w:t xml:space="preserve">. All of this information would be provided to the patient in the plan of care </w:t>
      </w:r>
      <w:r w:rsidR="00D50BBC">
        <w:rPr>
          <w:rFonts w:ascii="Times New Roman" w:hAnsi="Times New Roman" w:cs="Times New Roman"/>
          <w:color w:val="000000" w:themeColor="text1"/>
        </w:rPr>
        <w:t xml:space="preserve">to improve the outcome by </w:t>
      </w:r>
      <w:r w:rsidRPr="00D14A2B">
        <w:rPr>
          <w:rFonts w:ascii="Times New Roman" w:hAnsi="Times New Roman" w:cs="Times New Roman"/>
          <w:color w:val="000000" w:themeColor="text1"/>
        </w:rPr>
        <w:t>suggesting a regular physical activity, regular screening, maintaining a healthy weight, strong and healthy bones and muscles, active energy levels. Avoiding unhealthy behaviors such as alcohol consumption, inadequate sleep, junk food, and poor nutrition would result in acquiring a healthy life, improved life expectancy</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{"citationID":"a2caonglf8b","properties":{"formattedCitation":"(Herbolsheimer et al., 2016)","plainCitation":"(Herbolsheimer et al., 2016)"},"citationItems":[{"id":152,"uris":["http://zotero.org/users/local/ONknjWue/items/J3628T5K"],"uri":["http://zotero.org/users/local/ONknjWue/items/J3628T5K"],"itemData":{"id":152,"type":"article-journal","title":"Physical activity patterns among older adults with and without knee osteoarthritis in six European countries","container-title":"Arthritis care &amp; research","page":"228-236","volume":"68","issue":"2","author":[{"family":"Herbolsheimer","given":"Florian"},{"family":"Schaap","given":"Laura A."},{"family":"Edwards","given":"Mark H."},{"family":"Maggi","given":"Stefania"},{"family":"Otero","given":"Ángel"},{"family":"Timmermans","given":"Erik J."},{"family":"Denkinger","given":"Michael D."},{"family":"Pas","given":"Suzan","non-dropping-particle":"van der"},{"family":"Dekker","given":"Joost"},{"family":"Cooper","given":"Cyrus"}],"issued":{"date-parts":[["2016"]]}}}],"schema":"https://github.com/citation-style-language/schema/raw/master/csl-citation.json"} </w:instrText>
      </w:r>
      <w:r>
        <w:rPr>
          <w:rFonts w:ascii="Times New Roman" w:hAnsi="Times New Roman" w:cs="Times New Roman"/>
          <w:color w:val="000000" w:themeColor="text1"/>
        </w:rPr>
        <w:fldChar w:fldCharType="separate"/>
      </w:r>
      <w:r w:rsidRPr="00363674">
        <w:rPr>
          <w:rFonts w:ascii="Times New Roman" w:hAnsi="Times New Roman" w:cs="Times New Roman"/>
        </w:rPr>
        <w:t>(Herbolsheimer et al., 2016)</w:t>
      </w:r>
      <w:r>
        <w:rPr>
          <w:rFonts w:ascii="Times New Roman" w:hAnsi="Times New Roman" w:cs="Times New Roman"/>
          <w:color w:val="000000" w:themeColor="text1"/>
        </w:rPr>
        <w:fldChar w:fldCharType="end"/>
      </w:r>
      <w:r w:rsidRPr="00D14A2B">
        <w:rPr>
          <w:rFonts w:ascii="Times New Roman" w:hAnsi="Times New Roman" w:cs="Times New Roman"/>
          <w:color w:val="000000" w:themeColor="text1"/>
        </w:rPr>
        <w:t>.</w:t>
      </w:r>
      <w:r>
        <w:rPr>
          <w:rFonts w:ascii="Times New Roman" w:hAnsi="Times New Roman" w:cs="Times New Roman"/>
          <w:color w:val="000000" w:themeColor="text1"/>
        </w:rPr>
        <w:t xml:space="preserve"> </w:t>
      </w:r>
    </w:p>
    <w:sdt>
      <w:sdtPr>
        <w:rPr>
          <w:rFonts w:asciiTheme="minorHAnsi" w:eastAsiaTheme="minorEastAsia" w:hAnsiTheme="minorHAnsi" w:cstheme="minorBidi"/>
        </w:rPr>
        <w:id w:val="62297111"/>
        <w:docPartObj>
          <w:docPartGallery w:val="Bibliographies"/>
          <w:docPartUnique/>
        </w:docPartObj>
      </w:sdtPr>
      <w:sdtEndPr/>
      <w:sdtContent>
        <w:p w:rsidR="00E81978" w:rsidRDefault="00984995">
          <w:pPr>
            <w:pStyle w:val="SectionTitle"/>
          </w:pPr>
          <w:r>
            <w:t>References</w:t>
          </w:r>
        </w:p>
        <w:p w:rsidR="00363674" w:rsidRPr="00363674" w:rsidRDefault="00984995" w:rsidP="00363674">
          <w:pPr>
            <w:pStyle w:val="Bibliography"/>
            <w:rPr>
              <w:rFonts w:ascii="Times New Roman" w:hAnsi="Times New Roman" w:cs="Times New Roman"/>
            </w:rPr>
          </w:pPr>
          <w:r>
            <w:rPr>
              <w:noProof/>
            </w:rPr>
            <w:fldChar w:fldCharType="begin"/>
          </w:r>
          <w:r>
            <w:rPr>
              <w:noProof/>
            </w:rPr>
            <w:instrText xml:space="preserve"> ADDIN ZOTERO_BIBL {"custom":[]} CSL_BIBLIOGRAPHY </w:instrText>
          </w:r>
          <w:r>
            <w:rPr>
              <w:noProof/>
            </w:rPr>
            <w:fldChar w:fldCharType="separate"/>
          </w:r>
          <w:r w:rsidRPr="00363674">
            <w:rPr>
              <w:rFonts w:ascii="Times New Roman" w:hAnsi="Times New Roman" w:cs="Times New Roman"/>
            </w:rPr>
            <w:t xml:space="preserve">Assari, S., Nikahd, A., Malekahmadi, M. R., Lankarani, M. M., &amp; Zamanian, H. (2017). Race by gender group differences in the protective effects of socioeconomic factors against sustained health problems across five domains. </w:t>
          </w:r>
          <w:r w:rsidRPr="00363674">
            <w:rPr>
              <w:rFonts w:ascii="Times New Roman" w:hAnsi="Times New Roman" w:cs="Times New Roman"/>
              <w:i/>
              <w:iCs/>
            </w:rPr>
            <w:t>Journal of Racial and Ethnic Health Disparities</w:t>
          </w:r>
          <w:r w:rsidRPr="00363674">
            <w:rPr>
              <w:rFonts w:ascii="Times New Roman" w:hAnsi="Times New Roman" w:cs="Times New Roman"/>
            </w:rPr>
            <w:t xml:space="preserve">, </w:t>
          </w:r>
          <w:r w:rsidRPr="00363674">
            <w:rPr>
              <w:rFonts w:ascii="Times New Roman" w:hAnsi="Times New Roman" w:cs="Times New Roman"/>
              <w:i/>
              <w:iCs/>
            </w:rPr>
            <w:t>4</w:t>
          </w:r>
          <w:r w:rsidRPr="00363674">
            <w:rPr>
              <w:rFonts w:ascii="Times New Roman" w:hAnsi="Times New Roman" w:cs="Times New Roman"/>
            </w:rPr>
            <w:t>(5), 884–894.</w:t>
          </w:r>
        </w:p>
        <w:p w:rsidR="00363674" w:rsidRPr="00363674" w:rsidRDefault="00984995" w:rsidP="00363674">
          <w:pPr>
            <w:pStyle w:val="Bibliography"/>
            <w:rPr>
              <w:rFonts w:ascii="Times New Roman" w:hAnsi="Times New Roman" w:cs="Times New Roman"/>
            </w:rPr>
          </w:pPr>
          <w:r w:rsidRPr="00363674">
            <w:rPr>
              <w:rFonts w:ascii="Times New Roman" w:hAnsi="Times New Roman" w:cs="Times New Roman"/>
            </w:rPr>
            <w:t xml:space="preserve">Herbolsheimer, F., Schaap, L. A., Edwards, M. H., Maggi, S., Otero, Á., Timmermans, E. J., … Cooper, C. (2016). Physical activity patterns among older adults with and without knee osteoarthritis in six European countries. </w:t>
          </w:r>
          <w:r w:rsidRPr="00363674">
            <w:rPr>
              <w:rFonts w:ascii="Times New Roman" w:hAnsi="Times New Roman" w:cs="Times New Roman"/>
              <w:i/>
              <w:iCs/>
            </w:rPr>
            <w:t>Arthritis Care &amp; Research</w:t>
          </w:r>
          <w:r w:rsidRPr="00363674">
            <w:rPr>
              <w:rFonts w:ascii="Times New Roman" w:hAnsi="Times New Roman" w:cs="Times New Roman"/>
            </w:rPr>
            <w:t xml:space="preserve">, </w:t>
          </w:r>
          <w:r w:rsidRPr="00363674">
            <w:rPr>
              <w:rFonts w:ascii="Times New Roman" w:hAnsi="Times New Roman" w:cs="Times New Roman"/>
              <w:i/>
              <w:iCs/>
            </w:rPr>
            <w:t>68</w:t>
          </w:r>
          <w:r w:rsidRPr="00363674">
            <w:rPr>
              <w:rFonts w:ascii="Times New Roman" w:hAnsi="Times New Roman" w:cs="Times New Roman"/>
            </w:rPr>
            <w:t>(2), 228–236.</w:t>
          </w:r>
        </w:p>
        <w:p w:rsidR="00E81978" w:rsidRDefault="00984995" w:rsidP="00C31D30">
          <w:pPr>
            <w:pStyle w:val="Bibliography"/>
            <w:rPr>
              <w:noProof/>
            </w:rPr>
          </w:pPr>
          <w:r>
            <w:rPr>
              <w:noProof/>
            </w:rP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335" w:rsidRDefault="008A3335">
      <w:pPr>
        <w:spacing w:line="240" w:lineRule="auto"/>
      </w:pPr>
      <w:r>
        <w:separator/>
      </w:r>
    </w:p>
  </w:endnote>
  <w:endnote w:type="continuationSeparator" w:id="0">
    <w:p w:rsidR="008A3335" w:rsidRDefault="008A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335" w:rsidRDefault="008A3335">
      <w:pPr>
        <w:spacing w:line="240" w:lineRule="auto"/>
      </w:pPr>
      <w:r>
        <w:separator/>
      </w:r>
    </w:p>
  </w:footnote>
  <w:footnote w:type="continuationSeparator" w:id="0">
    <w:p w:rsidR="008A3335" w:rsidRDefault="008A33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8A3335">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84995">
          <w:rPr>
            <w:rStyle w:val="Strong"/>
          </w:rPr>
          <w:t>HEALTHCARE AND NURSING</w:t>
        </w:r>
      </w:sdtContent>
    </w:sdt>
    <w:r w:rsidR="00984995">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F66EA">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984995">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HEALTHCARE AND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F66EA">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46C38"/>
    <w:rsid w:val="000D3F41"/>
    <w:rsid w:val="00211860"/>
    <w:rsid w:val="00282886"/>
    <w:rsid w:val="00355DCA"/>
    <w:rsid w:val="00363674"/>
    <w:rsid w:val="00551A02"/>
    <w:rsid w:val="005534FA"/>
    <w:rsid w:val="005D3A03"/>
    <w:rsid w:val="007F66EA"/>
    <w:rsid w:val="008002C0"/>
    <w:rsid w:val="008A3335"/>
    <w:rsid w:val="008C5323"/>
    <w:rsid w:val="00984995"/>
    <w:rsid w:val="009A6A3B"/>
    <w:rsid w:val="00B159BC"/>
    <w:rsid w:val="00B223C3"/>
    <w:rsid w:val="00B823AA"/>
    <w:rsid w:val="00BA45DB"/>
    <w:rsid w:val="00BF4184"/>
    <w:rsid w:val="00C0601E"/>
    <w:rsid w:val="00C31D30"/>
    <w:rsid w:val="00C50272"/>
    <w:rsid w:val="00C73F57"/>
    <w:rsid w:val="00CA3F1E"/>
    <w:rsid w:val="00CD6E39"/>
    <w:rsid w:val="00CF6E91"/>
    <w:rsid w:val="00D14A2B"/>
    <w:rsid w:val="00D50BBC"/>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282886" w:rsidRDefault="00CD5665">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282886" w:rsidRDefault="00CD5665">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282886" w:rsidRDefault="00CD5665">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282886" w:rsidRDefault="00CD5665">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282886" w:rsidRDefault="00CD5665">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282886" w:rsidRDefault="00CD5665">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282886" w:rsidRDefault="00CD5665">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282886" w:rsidRDefault="00CD5665">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82886"/>
    <w:rsid w:val="00313E00"/>
    <w:rsid w:val="00497D8D"/>
    <w:rsid w:val="0061589D"/>
    <w:rsid w:val="00751D6D"/>
    <w:rsid w:val="00765258"/>
    <w:rsid w:val="00CD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D4562-7F9C-4864-98CD-C764384E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Nurse sensitive indicators</vt:lpstr>
    </vt:vector>
  </TitlesOfParts>
  <Company/>
  <LinksUpToDate>false</LinksUpToDate>
  <CharactersWithSpaces>12768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sensitive indicators</dc:title>
  <dc:creator>Zack Gold</dc:creator>
  <cp:lastModifiedBy>Morning</cp:lastModifiedBy>
  <cp:revision>2</cp:revision>
  <dcterms:created xsi:type="dcterms:W3CDTF">2019-10-04T06:56:00Z</dcterms:created>
  <dcterms:modified xsi:type="dcterms:W3CDTF">2019-10-04T06:56:00Z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id="KykOsc4l"/&gt;&lt;style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