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FB5" w:rsidRDefault="006D1FB5" w:rsidP="00F7205C">
      <w:pPr>
        <w:spacing w:line="480" w:lineRule="auto"/>
        <w:jc w:val="center"/>
        <w:rPr>
          <w:rFonts w:ascii="Times New Roman" w:hAnsi="Times New Roman" w:cs="Times New Roman"/>
          <w:sz w:val="24"/>
        </w:rPr>
      </w:pPr>
    </w:p>
    <w:p w:rsidR="006D1FB5" w:rsidRDefault="006D1FB5" w:rsidP="00F7205C">
      <w:pPr>
        <w:spacing w:line="480" w:lineRule="auto"/>
        <w:jc w:val="center"/>
        <w:rPr>
          <w:rFonts w:ascii="Times New Roman" w:hAnsi="Times New Roman" w:cs="Times New Roman"/>
          <w:sz w:val="24"/>
        </w:rPr>
      </w:pPr>
    </w:p>
    <w:p w:rsidR="006D1FB5" w:rsidRDefault="006D1FB5" w:rsidP="00F7205C">
      <w:pPr>
        <w:spacing w:line="480" w:lineRule="auto"/>
        <w:jc w:val="center"/>
        <w:rPr>
          <w:rFonts w:ascii="Times New Roman" w:hAnsi="Times New Roman" w:cs="Times New Roman"/>
          <w:sz w:val="24"/>
        </w:rPr>
      </w:pPr>
    </w:p>
    <w:p w:rsidR="006D1FB5" w:rsidRDefault="006D1FB5" w:rsidP="00F7205C">
      <w:pPr>
        <w:spacing w:line="480" w:lineRule="auto"/>
        <w:jc w:val="center"/>
        <w:rPr>
          <w:rFonts w:ascii="Times New Roman" w:hAnsi="Times New Roman" w:cs="Times New Roman"/>
          <w:sz w:val="24"/>
        </w:rPr>
      </w:pPr>
    </w:p>
    <w:p w:rsidR="006D1FB5" w:rsidRDefault="006D1FB5" w:rsidP="00F7205C">
      <w:pPr>
        <w:spacing w:line="480" w:lineRule="auto"/>
        <w:jc w:val="center"/>
        <w:rPr>
          <w:rFonts w:ascii="Times New Roman" w:hAnsi="Times New Roman" w:cs="Times New Roman"/>
          <w:sz w:val="24"/>
        </w:rPr>
      </w:pPr>
    </w:p>
    <w:p w:rsidR="006D1FB5" w:rsidRDefault="00790F99" w:rsidP="00F7205C">
      <w:pPr>
        <w:spacing w:line="480" w:lineRule="auto"/>
        <w:jc w:val="center"/>
        <w:rPr>
          <w:rFonts w:ascii="Times New Roman" w:hAnsi="Times New Roman" w:cs="Times New Roman"/>
          <w:sz w:val="24"/>
        </w:rPr>
      </w:pPr>
      <w:r w:rsidRPr="001970EF">
        <w:rPr>
          <w:rFonts w:ascii="Times New Roman" w:hAnsi="Times New Roman" w:cs="Times New Roman"/>
          <w:sz w:val="24"/>
        </w:rPr>
        <w:t xml:space="preserve">Risk </w:t>
      </w:r>
      <w:r w:rsidR="00F7205C">
        <w:rPr>
          <w:rFonts w:ascii="Times New Roman" w:hAnsi="Times New Roman" w:cs="Times New Roman"/>
          <w:sz w:val="24"/>
        </w:rPr>
        <w:t>Management in Teleh</w:t>
      </w:r>
      <w:r>
        <w:rPr>
          <w:rFonts w:ascii="Times New Roman" w:hAnsi="Times New Roman" w:cs="Times New Roman"/>
          <w:sz w:val="24"/>
        </w:rPr>
        <w:t>ealth Medicine</w:t>
      </w:r>
    </w:p>
    <w:p w:rsidR="006D1FB5" w:rsidRDefault="00790F99" w:rsidP="00F7205C">
      <w:pPr>
        <w:spacing w:line="480" w:lineRule="auto"/>
        <w:jc w:val="center"/>
        <w:rPr>
          <w:rFonts w:ascii="Times New Roman" w:hAnsi="Times New Roman" w:cs="Times New Roman"/>
          <w:sz w:val="24"/>
        </w:rPr>
      </w:pPr>
      <w:r>
        <w:rPr>
          <w:rFonts w:ascii="Times New Roman" w:hAnsi="Times New Roman" w:cs="Times New Roman"/>
          <w:sz w:val="24"/>
        </w:rPr>
        <w:t>[Writer]</w:t>
      </w:r>
    </w:p>
    <w:p w:rsidR="006D1FB5" w:rsidRDefault="00790F99" w:rsidP="00F7205C">
      <w:pPr>
        <w:spacing w:line="480" w:lineRule="auto"/>
        <w:jc w:val="center"/>
        <w:rPr>
          <w:rFonts w:ascii="Times New Roman" w:hAnsi="Times New Roman" w:cs="Times New Roman"/>
          <w:sz w:val="24"/>
        </w:rPr>
      </w:pPr>
      <w:r>
        <w:rPr>
          <w:rFonts w:ascii="Times New Roman" w:hAnsi="Times New Roman" w:cs="Times New Roman"/>
          <w:sz w:val="24"/>
        </w:rPr>
        <w:t>[Institution]</w:t>
      </w:r>
    </w:p>
    <w:p w:rsidR="006D1FB5" w:rsidRDefault="006D1FB5" w:rsidP="00F7205C">
      <w:pPr>
        <w:spacing w:line="480" w:lineRule="auto"/>
      </w:pPr>
    </w:p>
    <w:p w:rsidR="006D1FB5" w:rsidRDefault="00790F99" w:rsidP="00F7205C">
      <w:pPr>
        <w:spacing w:line="480" w:lineRule="auto"/>
      </w:pPr>
      <w:r>
        <w:br w:type="page"/>
      </w:r>
    </w:p>
    <w:p w:rsidR="006D1FB5" w:rsidRPr="00F7205C" w:rsidRDefault="00790F99" w:rsidP="00F7205C">
      <w:pPr>
        <w:spacing w:line="480" w:lineRule="auto"/>
        <w:jc w:val="center"/>
        <w:rPr>
          <w:rFonts w:ascii="Times New Roman" w:hAnsi="Times New Roman" w:cs="Times New Roman"/>
          <w:sz w:val="24"/>
        </w:rPr>
      </w:pPr>
      <w:r w:rsidRPr="001970EF">
        <w:rPr>
          <w:rFonts w:ascii="Times New Roman" w:hAnsi="Times New Roman" w:cs="Times New Roman"/>
          <w:sz w:val="24"/>
        </w:rPr>
        <w:lastRenderedPageBreak/>
        <w:t xml:space="preserve">Risk </w:t>
      </w:r>
      <w:r w:rsidR="00F7205C">
        <w:rPr>
          <w:rFonts w:ascii="Times New Roman" w:hAnsi="Times New Roman" w:cs="Times New Roman"/>
          <w:sz w:val="24"/>
        </w:rPr>
        <w:t>Management in Teleh</w:t>
      </w:r>
      <w:r>
        <w:rPr>
          <w:rFonts w:ascii="Times New Roman" w:hAnsi="Times New Roman" w:cs="Times New Roman"/>
          <w:sz w:val="24"/>
        </w:rPr>
        <w:t>ealth Medicine</w:t>
      </w:r>
    </w:p>
    <w:p w:rsidR="00F7205C" w:rsidRPr="00F7205C" w:rsidRDefault="00790F99" w:rsidP="00F7205C">
      <w:pPr>
        <w:spacing w:line="480" w:lineRule="auto"/>
        <w:rPr>
          <w:rFonts w:ascii="Times New Roman" w:hAnsi="Times New Roman" w:cs="Times New Roman"/>
          <w:b/>
          <w:sz w:val="24"/>
        </w:rPr>
      </w:pPr>
      <w:r w:rsidRPr="00F7205C">
        <w:rPr>
          <w:rFonts w:ascii="Times New Roman" w:hAnsi="Times New Roman" w:cs="Times New Roman"/>
          <w:b/>
          <w:sz w:val="24"/>
        </w:rPr>
        <w:t>Telehealth Medicine</w:t>
      </w:r>
    </w:p>
    <w:p w:rsidR="00F7205C" w:rsidRDefault="00790F99" w:rsidP="00F7205C">
      <w:pPr>
        <w:spacing w:line="480" w:lineRule="auto"/>
        <w:ind w:firstLine="720"/>
        <w:rPr>
          <w:rFonts w:ascii="Times New Roman" w:hAnsi="Times New Roman" w:cs="Times New Roman"/>
          <w:sz w:val="24"/>
        </w:rPr>
      </w:pPr>
      <w:r>
        <w:rPr>
          <w:rFonts w:ascii="Times New Roman" w:hAnsi="Times New Roman" w:cs="Times New Roman"/>
          <w:sz w:val="24"/>
        </w:rPr>
        <w:t xml:space="preserve">Telehealth medicine is a novel technology that helps patients receive healthcare through means of communication. In this </w:t>
      </w:r>
      <w:r>
        <w:rPr>
          <w:rFonts w:ascii="Times New Roman" w:hAnsi="Times New Roman" w:cs="Times New Roman"/>
          <w:sz w:val="24"/>
        </w:rPr>
        <w:t xml:space="preserve">method, the process of assessing the health of the patients is practiced by digital photography, videoconferences, websites, and instant messages. It removes the need for patients to visit hospitals and face-to-face interactions with health professionals. </w:t>
      </w:r>
      <w:r>
        <w:rPr>
          <w:rFonts w:ascii="Times New Roman" w:hAnsi="Times New Roman" w:cs="Times New Roman"/>
          <w:sz w:val="24"/>
        </w:rPr>
        <w:t xml:space="preserve"> It is a highly efficient practice of connecting health providers and facilities that are located geographically far apart. It comprises of several methods and advanced technologies that range from traditional data applications and diagnostics to innovativ</w:t>
      </w:r>
      <w:r>
        <w:rPr>
          <w:rFonts w:ascii="Times New Roman" w:hAnsi="Times New Roman" w:cs="Times New Roman"/>
          <w:sz w:val="24"/>
        </w:rPr>
        <w:t>e robotic surgery, emergency consultations and prescriptions</w:t>
      </w:r>
      <w:r w:rsidR="00924987">
        <w:rPr>
          <w:rFonts w:ascii="Times New Roman" w:hAnsi="Times New Roman" w:cs="Times New Roman"/>
          <w:sz w:val="24"/>
        </w:rPr>
        <w:t xml:space="preserve"> </w:t>
      </w:r>
      <w:r w:rsidR="00924987">
        <w:rPr>
          <w:rFonts w:ascii="Times New Roman" w:hAnsi="Times New Roman" w:cs="Times New Roman"/>
          <w:sz w:val="24"/>
        </w:rPr>
        <w:fldChar w:fldCharType="begin"/>
      </w:r>
      <w:r w:rsidR="00924987">
        <w:rPr>
          <w:rFonts w:ascii="Times New Roman" w:hAnsi="Times New Roman" w:cs="Times New Roman"/>
          <w:sz w:val="24"/>
        </w:rPr>
        <w:instrText xml:space="preserve"> ADDIN ZOTERO_ITEM CSL_CITATION {"citationID":"t6vP2UUB","properties":{"formattedCitation":"(Bertoncello, Colucci, Baldovin, Buja, &amp; Baldo, 2018)","plainCitation":"(Bertoncello, Colucci, Baldovin, Buja, &amp; Baldo, 2018)","noteIndex":0},"citationItems":[{"id":259,"uris":["http://zotero.org/users/local/9Hfkg8Y0/items/KUC3JBZF"],"uri":["http://zotero.org/users/local/9Hfkg8Y0/items/KUC3JBZF"],"itemData":{"id":259,"type":"article-journal","title":"How does it work? Factors involved in telemedicine home-interventions effectiveness: A review of reviews","container-title":"PloS one","page":"e0207332-e0207332","volume":"13","issue":"11","archive":"PubMed","archive_location":"30440004","abstract":"INTRODUCTION: Definitive evidence of the effectiveness and cost-effectiveness of telemedicine home-interventions for the management of chronic diseases is still lacking. This study examines whether and how published reviews consider and discuss the influence on outcomes of different factors, including: setting, target, and intensity of intervention; patient engagement; the perspective of patients, caregivers and health professionals; the organizational model; patient education and support. Included reviews were also assessed in terms of economic and ethical issues. METHODS: Two search algorithms were developed to scan PubMed for reviews published between 2000 and 2015, about ICT-based interventions for the management of hypertension, diabetes, heart failure, asthma, chronic obstructive pulmonary disease, or for the care of elderly patients. Based on our inclusion criteria, 25 reviews were selected for analysis. RESULTS: None of the included reviews covered all the above-mentioned factors. They mostly considered target (44%) and intervention intensity (24%). Setting, ethical issues, patient engagement, and caregiver perspective were the most neglected factors (considered in 0-4% of the reviews). Only 4 reviews (16%) considered at least 4 of the 11 factors, the maximum number of factors considered in a review is 5. CONCLUSIONS: Factors that may be involved in ICT-based interventions, affecting their effectiveness or cost-effectiveness, are not enough studied in the literature. This research suggests to consider mostly the role of each one, comparing not only disease-related outcomes, but also patients and healthcare organizations outcomes, and patient engagement, in order to understand how interventions work.","DOI":"10.1371/journal.pone.0207332","ISSN":"1932-6203","journalAbbreviation":"PLoS One","language":"eng","author":[{"family":"Bertoncello","given":"Chiara"},{"family":"Colucci","given":"Massimiliano"},{"family":"Baldovin","given":"Tatjana"},{"family":"Buja","given":"Alessandra"},{"family":"Baldo","given":"Vincenzo"}],"issued":{"date-parts":[["2018",11,15]]}}}],"schema":"https://github.com/citation-style-language/schema/raw/master/csl-citation.json"} </w:instrText>
      </w:r>
      <w:r w:rsidR="00924987">
        <w:rPr>
          <w:rFonts w:ascii="Times New Roman" w:hAnsi="Times New Roman" w:cs="Times New Roman"/>
          <w:sz w:val="24"/>
        </w:rPr>
        <w:fldChar w:fldCharType="separate"/>
      </w:r>
      <w:r w:rsidR="00924987" w:rsidRPr="00924987">
        <w:rPr>
          <w:rFonts w:ascii="Times New Roman" w:hAnsi="Times New Roman" w:cs="Times New Roman"/>
          <w:sz w:val="24"/>
        </w:rPr>
        <w:t>(Bertoncello, Colucci, Baldovin, Buja, &amp; Baldo, 2018)</w:t>
      </w:r>
      <w:r w:rsidR="00924987">
        <w:rPr>
          <w:rFonts w:ascii="Times New Roman" w:hAnsi="Times New Roman" w:cs="Times New Roman"/>
          <w:sz w:val="24"/>
        </w:rPr>
        <w:fldChar w:fldCharType="end"/>
      </w:r>
      <w:r>
        <w:rPr>
          <w:rFonts w:ascii="Times New Roman" w:hAnsi="Times New Roman" w:cs="Times New Roman"/>
          <w:sz w:val="24"/>
        </w:rPr>
        <w:t xml:space="preserve">. </w:t>
      </w:r>
    </w:p>
    <w:p w:rsidR="00136D98" w:rsidRDefault="00790F99" w:rsidP="00F7205C">
      <w:pPr>
        <w:spacing w:line="480" w:lineRule="auto"/>
        <w:rPr>
          <w:rFonts w:ascii="Times New Roman" w:hAnsi="Times New Roman" w:cs="Times New Roman"/>
          <w:b/>
          <w:sz w:val="24"/>
        </w:rPr>
      </w:pPr>
      <w:r w:rsidRPr="00F7205C">
        <w:rPr>
          <w:rFonts w:ascii="Times New Roman" w:hAnsi="Times New Roman" w:cs="Times New Roman"/>
          <w:b/>
          <w:sz w:val="24"/>
        </w:rPr>
        <w:t>Risks associated with telemedicine</w:t>
      </w:r>
    </w:p>
    <w:p w:rsidR="00AB6EF6" w:rsidRDefault="00790F99" w:rsidP="00F7205C">
      <w:pPr>
        <w:spacing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Though telemedicine has brou</w:t>
      </w:r>
      <w:r>
        <w:rPr>
          <w:rFonts w:ascii="Times New Roman" w:hAnsi="Times New Roman" w:cs="Times New Roman"/>
          <w:sz w:val="24"/>
        </w:rPr>
        <w:t>ght revolution in the health sector and has made access to these services efficient and convenient, the system also poses several risks associated with it. The reliance of the system on continuous and digital data transmission through complex computing net</w:t>
      </w:r>
      <w:r>
        <w:rPr>
          <w:rFonts w:ascii="Times New Roman" w:hAnsi="Times New Roman" w:cs="Times New Roman"/>
          <w:sz w:val="24"/>
        </w:rPr>
        <w:t>works may cause serious issues. Throughout the process, there are chances for diagnostic, interpretation, and technical issues. It m</w:t>
      </w:r>
      <w:r w:rsidR="009754E0">
        <w:rPr>
          <w:rFonts w:ascii="Times New Roman" w:hAnsi="Times New Roman" w:cs="Times New Roman"/>
          <w:sz w:val="24"/>
        </w:rPr>
        <w:t>ay also have risks for patient security and violations of the privacy codes. The transmiss</w:t>
      </w:r>
      <w:r w:rsidR="002F1C44">
        <w:rPr>
          <w:rFonts w:ascii="Times New Roman" w:hAnsi="Times New Roman" w:cs="Times New Roman"/>
          <w:sz w:val="24"/>
        </w:rPr>
        <w:t>ion pathway may have glitches in</w:t>
      </w:r>
      <w:r w:rsidR="009754E0">
        <w:rPr>
          <w:rFonts w:ascii="Times New Roman" w:hAnsi="Times New Roman" w:cs="Times New Roman"/>
          <w:sz w:val="24"/>
        </w:rPr>
        <w:t xml:space="preserve"> the trans</w:t>
      </w:r>
      <w:r w:rsidR="00894EDF">
        <w:rPr>
          <w:rFonts w:ascii="Times New Roman" w:hAnsi="Times New Roman" w:cs="Times New Roman"/>
          <w:sz w:val="24"/>
        </w:rPr>
        <w:t>mission medium or network site.</w:t>
      </w:r>
      <w:r w:rsidR="00552C2B">
        <w:rPr>
          <w:rFonts w:ascii="Times New Roman" w:hAnsi="Times New Roman" w:cs="Times New Roman"/>
          <w:sz w:val="24"/>
        </w:rPr>
        <w:t xml:space="preserve"> Secure transmission requires effective checkpoints at differing transmission points. The data can either be sent through internet, satellite, or virtual private network. The risks associated with this system are the authentication of the data accession permit and organization's means of an interface. </w:t>
      </w:r>
      <w:r w:rsidR="00C03666">
        <w:rPr>
          <w:rFonts w:ascii="Times New Roman" w:hAnsi="Times New Roman" w:cs="Times New Roman"/>
          <w:sz w:val="24"/>
        </w:rPr>
        <w:t xml:space="preserve">Privacy of the patients is also a paramount concern during the </w:t>
      </w:r>
      <w:r w:rsidR="00C03666">
        <w:rPr>
          <w:rFonts w:ascii="Times New Roman" w:hAnsi="Times New Roman" w:cs="Times New Roman"/>
          <w:sz w:val="24"/>
        </w:rPr>
        <w:lastRenderedPageBreak/>
        <w:t xml:space="preserve">transmission of data. Issues like hardware tampering, interception, and unauthorized access might violate the </w:t>
      </w:r>
      <w:r w:rsidR="004E1925">
        <w:rPr>
          <w:rFonts w:ascii="Times New Roman" w:hAnsi="Times New Roman" w:cs="Times New Roman"/>
          <w:sz w:val="24"/>
        </w:rPr>
        <w:t>privacy policy of HIPPA, federal, and state laws.</w:t>
      </w:r>
    </w:p>
    <w:p w:rsidR="00961145" w:rsidRDefault="00790F99" w:rsidP="00F7205C">
      <w:pPr>
        <w:spacing w:line="480" w:lineRule="auto"/>
        <w:rPr>
          <w:rFonts w:ascii="Times New Roman" w:hAnsi="Times New Roman" w:cs="Times New Roman"/>
          <w:sz w:val="24"/>
        </w:rPr>
      </w:pPr>
      <w:r>
        <w:rPr>
          <w:rFonts w:ascii="Times New Roman" w:hAnsi="Times New Roman" w:cs="Times New Roman"/>
          <w:sz w:val="24"/>
        </w:rPr>
        <w:t xml:space="preserve"> The quality care through telehealth programs can be compromised as the system depends on the ongoing monitoring and improvement plans that should change according to the needs of the patients. In some</w:t>
      </w:r>
      <w:r>
        <w:rPr>
          <w:rFonts w:ascii="Times New Roman" w:hAnsi="Times New Roman" w:cs="Times New Roman"/>
          <w:sz w:val="24"/>
        </w:rPr>
        <w:t xml:space="preserve"> cases, there might be certain issues related to diagnosis, data compilation, following clinical protocols, patient satisfaction, delayed consultations, and patient over satisfaction. Individual incident reporting is very crucial in this system; however, s</w:t>
      </w:r>
      <w:r>
        <w:rPr>
          <w:rFonts w:ascii="Times New Roman" w:hAnsi="Times New Roman" w:cs="Times New Roman"/>
          <w:sz w:val="24"/>
        </w:rPr>
        <w:t>ometimes there are some encounters where the proper checklists and documentation is not well perceived. The matter of cost accountability and keeping the economic vitality while providing better services can also pose a threat to the telehealth system. Oth</w:t>
      </w:r>
      <w:r>
        <w:rPr>
          <w:rFonts w:ascii="Times New Roman" w:hAnsi="Times New Roman" w:cs="Times New Roman"/>
          <w:sz w:val="24"/>
        </w:rPr>
        <w:t>er risks include training, communication, malfunctioning of the equipment and communica</w:t>
      </w:r>
      <w:r w:rsidR="009B1464">
        <w:rPr>
          <w:rFonts w:ascii="Times New Roman" w:hAnsi="Times New Roman" w:cs="Times New Roman"/>
          <w:sz w:val="24"/>
        </w:rPr>
        <w:t>tion issues</w:t>
      </w:r>
      <w:r w:rsidR="002B6912">
        <w:rPr>
          <w:rFonts w:ascii="Times New Roman" w:hAnsi="Times New Roman" w:cs="Times New Roman"/>
          <w:sz w:val="24"/>
        </w:rPr>
        <w:t xml:space="preserve"> </w:t>
      </w:r>
      <w:r w:rsidR="002B6912">
        <w:rPr>
          <w:rFonts w:ascii="Times New Roman" w:hAnsi="Times New Roman" w:cs="Times New Roman"/>
          <w:sz w:val="24"/>
        </w:rPr>
        <w:fldChar w:fldCharType="begin"/>
      </w:r>
      <w:r w:rsidR="002B6912">
        <w:rPr>
          <w:rFonts w:ascii="Times New Roman" w:hAnsi="Times New Roman" w:cs="Times New Roman"/>
          <w:sz w:val="24"/>
        </w:rPr>
        <w:instrText xml:space="preserve"> ADDIN ZOTERO_ITEM CSL_CITATION {"citationID":"F7TAx3bF","properties":{"formattedCitation":"(Di Cerbo, Morales-Medina, Palmieri, &amp; Iannitti, 2015)","plainCitation":"(Di Cerbo, Morales-Medina, Palmieri, &amp; Iannitti, 2015)","noteIndex":0},"citationItems":[{"id":263,"uris":["http://zotero.org/users/local/9Hfkg8Y0/items/HKWPCKGB"],"uri":["http://zotero.org/users/local/9Hfkg8Y0/items/HKWPCKGB"],"itemData":{"id":263,"type":"article-journal","title":"Narrative review of telemedicine consultation in medical practice","container-title":"Patient preference and adherence","page":"65","volume":"9","author":[{"family":"Di Cerbo","given":"Alessandro"},{"family":"Morales-Medina","given":"Julio Cesar"},{"family":"Palmieri","given":"Beniamino"},{"family":"Iannitti","given":"Tommaso"}],"issued":{"date-parts":[["2015"]]}}}],"schema":"https://github.com/citation-style-language/schema/raw/master/csl-citation.json"} </w:instrText>
      </w:r>
      <w:r w:rsidR="002B6912">
        <w:rPr>
          <w:rFonts w:ascii="Times New Roman" w:hAnsi="Times New Roman" w:cs="Times New Roman"/>
          <w:sz w:val="24"/>
        </w:rPr>
        <w:fldChar w:fldCharType="separate"/>
      </w:r>
      <w:r w:rsidR="002B6912" w:rsidRPr="002B6912">
        <w:rPr>
          <w:rFonts w:ascii="Times New Roman" w:hAnsi="Times New Roman" w:cs="Times New Roman"/>
          <w:sz w:val="24"/>
        </w:rPr>
        <w:t>(Di Cerbo, Morales-Medina, Palmieri, &amp; Iannitti, 2015)</w:t>
      </w:r>
      <w:r w:rsidR="002B6912">
        <w:rPr>
          <w:rFonts w:ascii="Times New Roman" w:hAnsi="Times New Roman" w:cs="Times New Roman"/>
          <w:sz w:val="24"/>
        </w:rPr>
        <w:fldChar w:fldCharType="end"/>
      </w:r>
      <w:r w:rsidR="009B1464">
        <w:rPr>
          <w:rFonts w:ascii="Times New Roman" w:hAnsi="Times New Roman" w:cs="Times New Roman"/>
          <w:sz w:val="24"/>
        </w:rPr>
        <w:t xml:space="preserve">. </w:t>
      </w:r>
    </w:p>
    <w:p w:rsidR="006F48AD" w:rsidRDefault="00790F99" w:rsidP="00961145">
      <w:pPr>
        <w:spacing w:line="480" w:lineRule="auto"/>
        <w:ind w:firstLine="720"/>
        <w:rPr>
          <w:rFonts w:ascii="Times New Roman" w:hAnsi="Times New Roman" w:cs="Times New Roman"/>
          <w:sz w:val="24"/>
        </w:rPr>
      </w:pPr>
      <w:r>
        <w:rPr>
          <w:rFonts w:ascii="Times New Roman" w:hAnsi="Times New Roman" w:cs="Times New Roman"/>
          <w:sz w:val="24"/>
        </w:rPr>
        <w:t>Telehealth organizations should also convey the detailed operations procedure and the risk associated with them in order to avoid any legal violations. Telemedicine also encounters malpractice complexities as the c</w:t>
      </w:r>
      <w:r>
        <w:rPr>
          <w:rFonts w:ascii="Times New Roman" w:hAnsi="Times New Roman" w:cs="Times New Roman"/>
          <w:sz w:val="24"/>
        </w:rPr>
        <w:t>ommunication between patients and the physicians may not be effective, and there might be coverage gaps. The standards of care that are appropriate for the physician might not be adequate for the patient</w:t>
      </w:r>
      <w:r w:rsidR="002B6912">
        <w:rPr>
          <w:rFonts w:ascii="Times New Roman" w:hAnsi="Times New Roman" w:cs="Times New Roman"/>
          <w:sz w:val="24"/>
        </w:rPr>
        <w:t xml:space="preserve"> </w:t>
      </w:r>
      <w:r w:rsidR="002B6912">
        <w:rPr>
          <w:rFonts w:ascii="Times New Roman" w:hAnsi="Times New Roman" w:cs="Times New Roman"/>
          <w:sz w:val="24"/>
        </w:rPr>
        <w:fldChar w:fldCharType="begin"/>
      </w:r>
      <w:r w:rsidR="002B6912">
        <w:rPr>
          <w:rFonts w:ascii="Times New Roman" w:hAnsi="Times New Roman" w:cs="Times New Roman"/>
          <w:sz w:val="24"/>
        </w:rPr>
        <w:instrText xml:space="preserve"> ADDIN ZOTERO_ITEM CSL_CITATION {"citationID":"jlekyDO0","properties":{"formattedCitation":"(Hong, 2016)","plainCitation":"(Hong, 2016)","noteIndex":0},"citationItems":[{"id":262,"uris":["http://zotero.org/users/local/9Hfkg8Y0/items/5IZEW6EJ"],"uri":["http://zotero.org/users/local/9Hfkg8Y0/items/5IZEW6EJ"],"itemData":{"id":262,"type":"article-journal","title":"Medical tourism and telemedicine: A new frontier of an old business","container-title":"Journal of medical internet research","page":"e115","volume":"18","issue":"5","author":[{"family":"Hong","given":"Yan Alicia"}],"issued":{"date-parts":[["2016"]]}}}],"schema":"https://github.com/citation-style-language/schema/raw/master/csl-citation.json"} </w:instrText>
      </w:r>
      <w:r w:rsidR="002B6912">
        <w:rPr>
          <w:rFonts w:ascii="Times New Roman" w:hAnsi="Times New Roman" w:cs="Times New Roman"/>
          <w:sz w:val="24"/>
        </w:rPr>
        <w:fldChar w:fldCharType="separate"/>
      </w:r>
      <w:r w:rsidR="002B6912" w:rsidRPr="002B6912">
        <w:rPr>
          <w:rFonts w:ascii="Times New Roman" w:hAnsi="Times New Roman" w:cs="Times New Roman"/>
          <w:sz w:val="24"/>
        </w:rPr>
        <w:t>(Hong, 2016)</w:t>
      </w:r>
      <w:r w:rsidR="002B6912">
        <w:rPr>
          <w:rFonts w:ascii="Times New Roman" w:hAnsi="Times New Roman" w:cs="Times New Roman"/>
          <w:sz w:val="24"/>
        </w:rPr>
        <w:fldChar w:fldCharType="end"/>
      </w:r>
      <w:r>
        <w:rPr>
          <w:rFonts w:ascii="Times New Roman" w:hAnsi="Times New Roman" w:cs="Times New Roman"/>
          <w:sz w:val="24"/>
        </w:rPr>
        <w:t xml:space="preserve">. </w:t>
      </w:r>
      <w:r w:rsidR="000A02F8">
        <w:rPr>
          <w:rFonts w:ascii="Times New Roman" w:hAnsi="Times New Roman" w:cs="Times New Roman"/>
          <w:sz w:val="24"/>
        </w:rPr>
        <w:t xml:space="preserve">The standard of care varies state to state, and thus, due to geographical distances, </w:t>
      </w:r>
      <w:r w:rsidR="00961145">
        <w:rPr>
          <w:rFonts w:ascii="Times New Roman" w:hAnsi="Times New Roman" w:cs="Times New Roman"/>
          <w:sz w:val="24"/>
        </w:rPr>
        <w:t>it cannot be established that laws and regulations of which state will be followed. Such practices have not been yet tested in the legal system. Only a few states have set a standard of care such as Hawaii, Texas, and Colorado, yet their system is flawed.</w:t>
      </w:r>
    </w:p>
    <w:p w:rsidR="006C32B1" w:rsidRDefault="006C32B1" w:rsidP="00961145">
      <w:pPr>
        <w:spacing w:line="480" w:lineRule="auto"/>
        <w:ind w:firstLine="720"/>
        <w:rPr>
          <w:rFonts w:ascii="Times New Roman" w:hAnsi="Times New Roman" w:cs="Times New Roman"/>
          <w:sz w:val="24"/>
        </w:rPr>
      </w:pPr>
    </w:p>
    <w:p w:rsidR="00AF4878" w:rsidRDefault="00790F99" w:rsidP="00AF4878">
      <w:pPr>
        <w:spacing w:line="480" w:lineRule="auto"/>
        <w:rPr>
          <w:rFonts w:ascii="Times New Roman" w:hAnsi="Times New Roman" w:cs="Times New Roman"/>
          <w:b/>
          <w:sz w:val="24"/>
        </w:rPr>
      </w:pPr>
      <w:r w:rsidRPr="00AF4878">
        <w:rPr>
          <w:rFonts w:ascii="Times New Roman" w:hAnsi="Times New Roman" w:cs="Times New Roman"/>
          <w:b/>
          <w:sz w:val="24"/>
        </w:rPr>
        <w:lastRenderedPageBreak/>
        <w:t>Risk Manag</w:t>
      </w:r>
      <w:r w:rsidRPr="00AF4878">
        <w:rPr>
          <w:rFonts w:ascii="Times New Roman" w:hAnsi="Times New Roman" w:cs="Times New Roman"/>
          <w:b/>
          <w:sz w:val="24"/>
        </w:rPr>
        <w:t>ement</w:t>
      </w:r>
      <w:bookmarkStart w:id="0" w:name="_GoBack"/>
      <w:bookmarkEnd w:id="0"/>
    </w:p>
    <w:p w:rsidR="00520C40" w:rsidRPr="00520C40" w:rsidRDefault="00790F99" w:rsidP="00AF4878">
      <w:pPr>
        <w:spacing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The implementation of telehealth risk management has a conventional focus on providing patient safety and reducing medical errors. </w:t>
      </w:r>
      <w:r w:rsidR="005A3C0E">
        <w:rPr>
          <w:rFonts w:ascii="Times New Roman" w:hAnsi="Times New Roman" w:cs="Times New Roman"/>
          <w:sz w:val="24"/>
        </w:rPr>
        <w:t>It also focuses on protecting the financial liability of organization. Telehealth technology can be improved by properly utilizing the medical care facilities, improving the communication pattern among these organizations, physicians, and patients. Risk management strategies also include the proper verification and authentication of the data about medical conditions and patients' preferences</w:t>
      </w:r>
      <w:r w:rsidR="00924987">
        <w:rPr>
          <w:rFonts w:ascii="Times New Roman" w:hAnsi="Times New Roman" w:cs="Times New Roman"/>
          <w:sz w:val="24"/>
        </w:rPr>
        <w:t xml:space="preserve"> </w:t>
      </w:r>
      <w:r w:rsidR="00924987">
        <w:rPr>
          <w:rFonts w:ascii="Times New Roman" w:hAnsi="Times New Roman" w:cs="Times New Roman"/>
          <w:sz w:val="24"/>
        </w:rPr>
        <w:fldChar w:fldCharType="begin"/>
      </w:r>
      <w:r w:rsidR="00924987">
        <w:rPr>
          <w:rFonts w:ascii="Times New Roman" w:hAnsi="Times New Roman" w:cs="Times New Roman"/>
          <w:sz w:val="24"/>
        </w:rPr>
        <w:instrText xml:space="preserve"> ADDIN ZOTERO_ITEM CSL_CITATION {"citationID":"pCVequat","properties":{"formattedCitation":"(NEJM Catalyst, 2018)","plainCitation":"(NEJM Catalyst, 2018)","noteIndex":0},"citationItems":[{"id":261,"uris":["http://zotero.org/users/local/9Hfkg8Y0/items/YSPV733U"],"uri":["http://zotero.org/users/local/9Hfkg8Y0/items/YSPV733U"],"itemData":{"id":261,"type":"webpage","title":"What is Risk Management in Healthcare?","URL":"https://catalyst.nejm.org/what-is-risk-management-in-healthcare/","author":[{"family":"NEJM Catalyst","given":""}],"issued":{"date-parts":[["2018"]]},"accessed":{"date-parts":[["2019",10,16]]}}}],"schema":"https://github.com/citation-style-language/schema/raw/master/csl-citation.json"} </w:instrText>
      </w:r>
      <w:r w:rsidR="00924987">
        <w:rPr>
          <w:rFonts w:ascii="Times New Roman" w:hAnsi="Times New Roman" w:cs="Times New Roman"/>
          <w:sz w:val="24"/>
        </w:rPr>
        <w:fldChar w:fldCharType="separate"/>
      </w:r>
      <w:r w:rsidR="00924987" w:rsidRPr="00924987">
        <w:rPr>
          <w:rFonts w:ascii="Times New Roman" w:hAnsi="Times New Roman" w:cs="Times New Roman"/>
          <w:sz w:val="24"/>
        </w:rPr>
        <w:t>(NEJM Catalyst, 2018)</w:t>
      </w:r>
      <w:r w:rsidR="00924987">
        <w:rPr>
          <w:rFonts w:ascii="Times New Roman" w:hAnsi="Times New Roman" w:cs="Times New Roman"/>
          <w:sz w:val="24"/>
        </w:rPr>
        <w:fldChar w:fldCharType="end"/>
      </w:r>
      <w:r w:rsidR="005A3C0E">
        <w:rPr>
          <w:rFonts w:ascii="Times New Roman" w:hAnsi="Times New Roman" w:cs="Times New Roman"/>
          <w:sz w:val="24"/>
        </w:rPr>
        <w:t xml:space="preserve">. The individuals associated with this technology should comply with the guidelines and regulations identified by legal authorities and health insurance and accountability organizations. </w:t>
      </w:r>
    </w:p>
    <w:p w:rsidR="00AB6EF6" w:rsidRDefault="00AB6EF6" w:rsidP="00F7205C">
      <w:pPr>
        <w:spacing w:line="480" w:lineRule="auto"/>
        <w:jc w:val="center"/>
        <w:rPr>
          <w:rFonts w:ascii="Times New Roman" w:hAnsi="Times New Roman" w:cs="Times New Roman"/>
          <w:sz w:val="24"/>
        </w:rPr>
      </w:pPr>
    </w:p>
    <w:p w:rsidR="00AB6EF6" w:rsidRDefault="00790F99" w:rsidP="00924987">
      <w:pPr>
        <w:rPr>
          <w:rFonts w:ascii="Times New Roman" w:hAnsi="Times New Roman" w:cs="Times New Roman"/>
          <w:sz w:val="24"/>
        </w:rPr>
      </w:pPr>
      <w:r>
        <w:rPr>
          <w:rFonts w:ascii="Times New Roman" w:hAnsi="Times New Roman" w:cs="Times New Roman"/>
          <w:sz w:val="24"/>
        </w:rPr>
        <w:br w:type="page"/>
      </w:r>
    </w:p>
    <w:p w:rsidR="00D25167" w:rsidRPr="00197730" w:rsidRDefault="00790F99" w:rsidP="00F7205C">
      <w:pPr>
        <w:spacing w:line="480" w:lineRule="auto"/>
        <w:jc w:val="center"/>
        <w:rPr>
          <w:rFonts w:ascii="Times New Roman" w:hAnsi="Times New Roman" w:cs="Times New Roman"/>
          <w:b/>
          <w:sz w:val="24"/>
        </w:rPr>
      </w:pPr>
      <w:r w:rsidRPr="00197730">
        <w:rPr>
          <w:rFonts w:ascii="Times New Roman" w:hAnsi="Times New Roman" w:cs="Times New Roman"/>
          <w:b/>
          <w:sz w:val="24"/>
        </w:rPr>
        <w:lastRenderedPageBreak/>
        <w:t>References</w:t>
      </w:r>
    </w:p>
    <w:p w:rsidR="002B6912" w:rsidRPr="002B6912" w:rsidRDefault="00790F99" w:rsidP="002B6912">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2B6912">
        <w:rPr>
          <w:rFonts w:ascii="Times New Roman" w:hAnsi="Times New Roman" w:cs="Times New Roman"/>
          <w:sz w:val="24"/>
        </w:rPr>
        <w:t xml:space="preserve">Bertoncello, C., Colucci, M., Baldovin, T., Buja, A., &amp; Baldo, V. (2018). How does it work? Factors involved in telemedicine home-interventions effectiveness: A review of reviews. </w:t>
      </w:r>
      <w:r w:rsidRPr="002B6912">
        <w:rPr>
          <w:rFonts w:ascii="Times New Roman" w:hAnsi="Times New Roman" w:cs="Times New Roman"/>
          <w:i/>
          <w:iCs/>
          <w:sz w:val="24"/>
        </w:rPr>
        <w:t>PloS One</w:t>
      </w:r>
      <w:r w:rsidRPr="002B6912">
        <w:rPr>
          <w:rFonts w:ascii="Times New Roman" w:hAnsi="Times New Roman" w:cs="Times New Roman"/>
          <w:sz w:val="24"/>
        </w:rPr>
        <w:t xml:space="preserve">, </w:t>
      </w:r>
      <w:r w:rsidRPr="002B6912">
        <w:rPr>
          <w:rFonts w:ascii="Times New Roman" w:hAnsi="Times New Roman" w:cs="Times New Roman"/>
          <w:i/>
          <w:iCs/>
          <w:sz w:val="24"/>
        </w:rPr>
        <w:t>13</w:t>
      </w:r>
      <w:r w:rsidRPr="002B6912">
        <w:rPr>
          <w:rFonts w:ascii="Times New Roman" w:hAnsi="Times New Roman" w:cs="Times New Roman"/>
          <w:sz w:val="24"/>
        </w:rPr>
        <w:t>(11), e0207332–e0207332. https://doi.org/10.1371/journal.pone.0207332</w:t>
      </w:r>
    </w:p>
    <w:p w:rsidR="002B6912" w:rsidRPr="002B6912" w:rsidRDefault="00790F99" w:rsidP="002B6912">
      <w:pPr>
        <w:pStyle w:val="Bibliography"/>
        <w:rPr>
          <w:rFonts w:ascii="Times New Roman" w:hAnsi="Times New Roman" w:cs="Times New Roman"/>
          <w:sz w:val="24"/>
        </w:rPr>
      </w:pPr>
      <w:r w:rsidRPr="002B6912">
        <w:rPr>
          <w:rFonts w:ascii="Times New Roman" w:hAnsi="Times New Roman" w:cs="Times New Roman"/>
          <w:sz w:val="24"/>
        </w:rPr>
        <w:t xml:space="preserve">Di Cerbo, A., Morales-Medina, J. C., Palmieri, B., &amp; Iannitti, T. (2015). Narrative review of telemedicine consultation in medical practice. </w:t>
      </w:r>
      <w:r w:rsidRPr="002B6912">
        <w:rPr>
          <w:rFonts w:ascii="Times New Roman" w:hAnsi="Times New Roman" w:cs="Times New Roman"/>
          <w:i/>
          <w:iCs/>
          <w:sz w:val="24"/>
        </w:rPr>
        <w:t>Patient Preference and Adherence</w:t>
      </w:r>
      <w:r w:rsidRPr="002B6912">
        <w:rPr>
          <w:rFonts w:ascii="Times New Roman" w:hAnsi="Times New Roman" w:cs="Times New Roman"/>
          <w:sz w:val="24"/>
        </w:rPr>
        <w:t>,</w:t>
      </w:r>
      <w:r w:rsidRPr="002B6912">
        <w:rPr>
          <w:rFonts w:ascii="Times New Roman" w:hAnsi="Times New Roman" w:cs="Times New Roman"/>
          <w:sz w:val="24"/>
        </w:rPr>
        <w:t xml:space="preserve"> </w:t>
      </w:r>
      <w:r w:rsidRPr="002B6912">
        <w:rPr>
          <w:rFonts w:ascii="Times New Roman" w:hAnsi="Times New Roman" w:cs="Times New Roman"/>
          <w:i/>
          <w:iCs/>
          <w:sz w:val="24"/>
        </w:rPr>
        <w:t>9</w:t>
      </w:r>
      <w:r w:rsidRPr="002B6912">
        <w:rPr>
          <w:rFonts w:ascii="Times New Roman" w:hAnsi="Times New Roman" w:cs="Times New Roman"/>
          <w:sz w:val="24"/>
        </w:rPr>
        <w:t>, 65.</w:t>
      </w:r>
    </w:p>
    <w:p w:rsidR="002B6912" w:rsidRPr="002B6912" w:rsidRDefault="00790F99" w:rsidP="002B6912">
      <w:pPr>
        <w:pStyle w:val="Bibliography"/>
        <w:rPr>
          <w:rFonts w:ascii="Times New Roman" w:hAnsi="Times New Roman" w:cs="Times New Roman"/>
          <w:sz w:val="24"/>
        </w:rPr>
      </w:pPr>
      <w:r w:rsidRPr="002B6912">
        <w:rPr>
          <w:rFonts w:ascii="Times New Roman" w:hAnsi="Times New Roman" w:cs="Times New Roman"/>
          <w:sz w:val="24"/>
        </w:rPr>
        <w:t xml:space="preserve">Hong, Y. A. (2016). Medical tourism and telemedicine: A new frontier of an old business. </w:t>
      </w:r>
      <w:r w:rsidRPr="002B6912">
        <w:rPr>
          <w:rFonts w:ascii="Times New Roman" w:hAnsi="Times New Roman" w:cs="Times New Roman"/>
          <w:i/>
          <w:iCs/>
          <w:sz w:val="24"/>
        </w:rPr>
        <w:t>Journal of Medical Internet Research</w:t>
      </w:r>
      <w:r w:rsidRPr="002B6912">
        <w:rPr>
          <w:rFonts w:ascii="Times New Roman" w:hAnsi="Times New Roman" w:cs="Times New Roman"/>
          <w:sz w:val="24"/>
        </w:rPr>
        <w:t xml:space="preserve">, </w:t>
      </w:r>
      <w:r w:rsidRPr="002B6912">
        <w:rPr>
          <w:rFonts w:ascii="Times New Roman" w:hAnsi="Times New Roman" w:cs="Times New Roman"/>
          <w:i/>
          <w:iCs/>
          <w:sz w:val="24"/>
        </w:rPr>
        <w:t>18</w:t>
      </w:r>
      <w:r w:rsidRPr="002B6912">
        <w:rPr>
          <w:rFonts w:ascii="Times New Roman" w:hAnsi="Times New Roman" w:cs="Times New Roman"/>
          <w:sz w:val="24"/>
        </w:rPr>
        <w:t>(5), e115.</w:t>
      </w:r>
    </w:p>
    <w:p w:rsidR="002B6912" w:rsidRPr="002B6912" w:rsidRDefault="00790F99" w:rsidP="002B6912">
      <w:pPr>
        <w:pStyle w:val="Bibliography"/>
        <w:rPr>
          <w:rFonts w:ascii="Times New Roman" w:hAnsi="Times New Roman" w:cs="Times New Roman"/>
          <w:sz w:val="24"/>
        </w:rPr>
      </w:pPr>
      <w:r w:rsidRPr="002B6912">
        <w:rPr>
          <w:rFonts w:ascii="Times New Roman" w:hAnsi="Times New Roman" w:cs="Times New Roman"/>
          <w:sz w:val="24"/>
        </w:rPr>
        <w:t xml:space="preserve">NEJM Catalyst. (2018). What is Risk Management in Healthcare? Retrieved October 16, 2019, from </w:t>
      </w:r>
      <w:r w:rsidRPr="002B6912">
        <w:rPr>
          <w:rFonts w:ascii="Times New Roman" w:hAnsi="Times New Roman" w:cs="Times New Roman"/>
          <w:sz w:val="24"/>
        </w:rPr>
        <w:t>https://catalyst.nejm.org/what-is-risk-management-in-healthcare/</w:t>
      </w:r>
    </w:p>
    <w:p w:rsidR="00924987" w:rsidRPr="006D1FB5" w:rsidRDefault="00790F99" w:rsidP="00F7205C">
      <w:pPr>
        <w:spacing w:line="480" w:lineRule="auto"/>
        <w:jc w:val="center"/>
        <w:rPr>
          <w:rFonts w:ascii="Times New Roman" w:hAnsi="Times New Roman" w:cs="Times New Roman"/>
          <w:sz w:val="24"/>
        </w:rPr>
      </w:pPr>
      <w:r>
        <w:rPr>
          <w:rFonts w:ascii="Times New Roman" w:hAnsi="Times New Roman" w:cs="Times New Roman"/>
          <w:sz w:val="24"/>
        </w:rPr>
        <w:fldChar w:fldCharType="end"/>
      </w:r>
    </w:p>
    <w:sectPr w:rsidR="00924987" w:rsidRPr="006D1FB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F99" w:rsidRDefault="00790F99">
      <w:pPr>
        <w:spacing w:after="0" w:line="240" w:lineRule="auto"/>
      </w:pPr>
      <w:r>
        <w:separator/>
      </w:r>
    </w:p>
  </w:endnote>
  <w:endnote w:type="continuationSeparator" w:id="0">
    <w:p w:rsidR="00790F99" w:rsidRDefault="00790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F99" w:rsidRDefault="00790F99">
      <w:pPr>
        <w:spacing w:after="0" w:line="240" w:lineRule="auto"/>
      </w:pPr>
      <w:r>
        <w:separator/>
      </w:r>
    </w:p>
  </w:footnote>
  <w:footnote w:type="continuationSeparator" w:id="0">
    <w:p w:rsidR="00790F99" w:rsidRDefault="00790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FB5" w:rsidRPr="006D1FB5" w:rsidRDefault="00790F99">
    <w:pPr>
      <w:pStyle w:val="Header"/>
      <w:jc w:val="right"/>
      <w:rPr>
        <w:rFonts w:ascii="Times New Roman" w:hAnsi="Times New Roman" w:cs="Times New Roman"/>
        <w:sz w:val="24"/>
      </w:rPr>
    </w:pPr>
    <w:r w:rsidRPr="006D1FB5">
      <w:rPr>
        <w:rFonts w:ascii="Times New Roman" w:hAnsi="Times New Roman" w:cs="Times New Roman"/>
        <w:sz w:val="24"/>
      </w:rPr>
      <w:t>Running</w:t>
    </w:r>
    <w:r w:rsidR="00F7205C">
      <w:rPr>
        <w:rFonts w:ascii="Times New Roman" w:hAnsi="Times New Roman" w:cs="Times New Roman"/>
        <w:sz w:val="24"/>
      </w:rPr>
      <w:t xml:space="preserve"> Head: RISK MANAGEMENT IN TELEH</w:t>
    </w:r>
    <w:r w:rsidRPr="006D1FB5">
      <w:rPr>
        <w:rFonts w:ascii="Times New Roman" w:hAnsi="Times New Roman" w:cs="Times New Roman"/>
        <w:sz w:val="24"/>
      </w:rPr>
      <w:t>EALTH MEDICINE</w:t>
    </w:r>
    <w:r>
      <w:rPr>
        <w:rFonts w:ascii="Times New Roman" w:hAnsi="Times New Roman" w:cs="Times New Roman"/>
        <w:sz w:val="24"/>
      </w:rPr>
      <w:t xml:space="preserve">                                  </w:t>
    </w:r>
    <w:r w:rsidRPr="006D1FB5">
      <w:rPr>
        <w:rFonts w:ascii="Times New Roman" w:hAnsi="Times New Roman" w:cs="Times New Roman"/>
        <w:sz w:val="24"/>
      </w:rPr>
      <w:t xml:space="preserve"> </w:t>
    </w:r>
    <w:sdt>
      <w:sdtPr>
        <w:rPr>
          <w:rFonts w:ascii="Times New Roman" w:hAnsi="Times New Roman" w:cs="Times New Roman"/>
          <w:sz w:val="24"/>
        </w:rPr>
        <w:id w:val="450139092"/>
        <w:docPartObj>
          <w:docPartGallery w:val="Page Numbers (Top of Page)"/>
          <w:docPartUnique/>
        </w:docPartObj>
      </w:sdtPr>
      <w:sdtEndPr>
        <w:rPr>
          <w:noProof/>
        </w:rPr>
      </w:sdtEndPr>
      <w:sdtContent>
        <w:r w:rsidRPr="006D1FB5">
          <w:rPr>
            <w:rFonts w:ascii="Times New Roman" w:hAnsi="Times New Roman" w:cs="Times New Roman"/>
            <w:sz w:val="24"/>
          </w:rPr>
          <w:fldChar w:fldCharType="begin"/>
        </w:r>
        <w:r w:rsidRPr="006D1FB5">
          <w:rPr>
            <w:rFonts w:ascii="Times New Roman" w:hAnsi="Times New Roman" w:cs="Times New Roman"/>
            <w:sz w:val="24"/>
          </w:rPr>
          <w:instrText xml:space="preserve"> PAGE   \* MERGEFORMAT </w:instrText>
        </w:r>
        <w:r w:rsidRPr="006D1FB5">
          <w:rPr>
            <w:rFonts w:ascii="Times New Roman" w:hAnsi="Times New Roman" w:cs="Times New Roman"/>
            <w:sz w:val="24"/>
          </w:rPr>
          <w:fldChar w:fldCharType="separate"/>
        </w:r>
        <w:r w:rsidR="002B6912">
          <w:rPr>
            <w:rFonts w:ascii="Times New Roman" w:hAnsi="Times New Roman" w:cs="Times New Roman"/>
            <w:noProof/>
            <w:sz w:val="24"/>
          </w:rPr>
          <w:t>1</w:t>
        </w:r>
        <w:r w:rsidRPr="006D1FB5">
          <w:rPr>
            <w:rFonts w:ascii="Times New Roman" w:hAnsi="Times New Roman" w:cs="Times New Roman"/>
            <w:noProof/>
            <w:sz w:val="24"/>
          </w:rPr>
          <w:fldChar w:fldCharType="end"/>
        </w:r>
      </w:sdtContent>
    </w:sdt>
  </w:p>
  <w:p w:rsidR="006D1FB5" w:rsidRDefault="006D1F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4E2"/>
    <w:rsid w:val="000A02F8"/>
    <w:rsid w:val="00136D98"/>
    <w:rsid w:val="0019558D"/>
    <w:rsid w:val="001970EF"/>
    <w:rsid w:val="00197730"/>
    <w:rsid w:val="00207F29"/>
    <w:rsid w:val="002B6912"/>
    <w:rsid w:val="002F1C44"/>
    <w:rsid w:val="003C48CE"/>
    <w:rsid w:val="004E1925"/>
    <w:rsid w:val="00520C40"/>
    <w:rsid w:val="00552C2B"/>
    <w:rsid w:val="005A3C0E"/>
    <w:rsid w:val="006C32B1"/>
    <w:rsid w:val="006D1FB5"/>
    <w:rsid w:val="006F1368"/>
    <w:rsid w:val="006F48AD"/>
    <w:rsid w:val="007909B1"/>
    <w:rsid w:val="00790F99"/>
    <w:rsid w:val="007A54E2"/>
    <w:rsid w:val="00853E53"/>
    <w:rsid w:val="00894EDF"/>
    <w:rsid w:val="008F7E3C"/>
    <w:rsid w:val="00924987"/>
    <w:rsid w:val="00961145"/>
    <w:rsid w:val="009754E0"/>
    <w:rsid w:val="009B1464"/>
    <w:rsid w:val="009E69A8"/>
    <w:rsid w:val="00A67BA9"/>
    <w:rsid w:val="00AB6EF6"/>
    <w:rsid w:val="00AF4878"/>
    <w:rsid w:val="00BB005E"/>
    <w:rsid w:val="00C03666"/>
    <w:rsid w:val="00D25167"/>
    <w:rsid w:val="00F22849"/>
    <w:rsid w:val="00F72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492A2"/>
  <w15:chartTrackingRefBased/>
  <w15:docId w15:val="{C029FB37-2D5A-4104-A7C7-DB81C4F4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F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FB5"/>
  </w:style>
  <w:style w:type="paragraph" w:styleId="Footer">
    <w:name w:val="footer"/>
    <w:basedOn w:val="Normal"/>
    <w:link w:val="FooterChar"/>
    <w:uiPriority w:val="99"/>
    <w:unhideWhenUsed/>
    <w:rsid w:val="006D1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FB5"/>
  </w:style>
  <w:style w:type="character" w:styleId="Hyperlink">
    <w:name w:val="Hyperlink"/>
    <w:basedOn w:val="DefaultParagraphFont"/>
    <w:uiPriority w:val="99"/>
    <w:semiHidden/>
    <w:unhideWhenUsed/>
    <w:rsid w:val="00894EDF"/>
    <w:rPr>
      <w:color w:val="0000FF"/>
      <w:u w:val="single"/>
    </w:rPr>
  </w:style>
  <w:style w:type="character" w:styleId="FollowedHyperlink">
    <w:name w:val="FollowedHyperlink"/>
    <w:basedOn w:val="DefaultParagraphFont"/>
    <w:uiPriority w:val="99"/>
    <w:semiHidden/>
    <w:unhideWhenUsed/>
    <w:rsid w:val="00AB6EF6"/>
    <w:rPr>
      <w:color w:val="954F72" w:themeColor="followedHyperlink"/>
      <w:u w:val="single"/>
    </w:rPr>
  </w:style>
  <w:style w:type="paragraph" w:styleId="Bibliography">
    <w:name w:val="Bibliography"/>
    <w:basedOn w:val="Normal"/>
    <w:next w:val="Normal"/>
    <w:uiPriority w:val="37"/>
    <w:unhideWhenUsed/>
    <w:rsid w:val="00924987"/>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Shanza PC</dc:creator>
  <cp:lastModifiedBy>Proofreader</cp:lastModifiedBy>
  <cp:revision>2</cp:revision>
  <dcterms:created xsi:type="dcterms:W3CDTF">2019-10-16T10:26:00Z</dcterms:created>
  <dcterms:modified xsi:type="dcterms:W3CDTF">2019-10-16T10:26:00Z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zotero-version="5.0.75"&gt;&lt;session id="yRkgeMYd"/&gt;&lt;style id="http://www.zotero.org/styles/apa" locale="en-US" hasBibliography="1" bibliographyStyleHasBeenSet="1"/&gt;&lt;prefs&gt;&lt;pref name="fieldType" value="Field"/&gt;&lt;/prefs&gt;&lt;/data&gt;</vt:lpwstr>
  </property>
</Properties>
</file>