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96233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6233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6233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B5FCA">
      <w:pPr>
        <w:pStyle w:val="Title"/>
      </w:pPr>
      <w:r>
        <w:t>Should the Legal Voting Age be Lowered to 16?</w:t>
      </w:r>
    </w:p>
    <w:p w:rsidR="00F00AF9" w:rsidRDefault="00CB4591" w:rsidP="00F00AF9">
      <w:r>
        <w:t xml:space="preserve">When the US constitution was initially ratified, no age of voting was decided upon. However, at the time, any 21-year-old white Christian male that owned property was </w:t>
      </w:r>
      <w:r w:rsidR="009B1745">
        <w:t xml:space="preserve">an </w:t>
      </w:r>
      <w:r>
        <w:t>eligible vote</w:t>
      </w:r>
      <w:r w:rsidR="009B1745">
        <w:t>r</w:t>
      </w:r>
      <w:r>
        <w:t>. Th</w:t>
      </w:r>
      <w:r w:rsidR="00DE310B">
        <w:t>ese conditions of voting more or less remained the same until the African slaves and given the right to vote in the 18</w:t>
      </w:r>
      <w:r w:rsidR="00DE310B" w:rsidRPr="00DE310B">
        <w:rPr>
          <w:vertAlign w:val="superscript"/>
        </w:rPr>
        <w:t>th</w:t>
      </w:r>
      <w:r w:rsidR="00DE310B">
        <w:t xml:space="preserve"> amendment and the 19</w:t>
      </w:r>
      <w:r w:rsidR="00DE310B" w:rsidRPr="00DE310B">
        <w:rPr>
          <w:vertAlign w:val="superscript"/>
        </w:rPr>
        <w:t>th</w:t>
      </w:r>
      <w:r w:rsidR="00DE310B">
        <w:t xml:space="preserve"> amendment giving women the right to do the same. However, it was during the Vietnam war that any significant changes were made to the voting age </w:t>
      </w:r>
      <w:r w:rsidR="00A41494">
        <w:t>for federal elections.</w:t>
      </w:r>
      <w:r w:rsidR="00F00AF9">
        <w:t xml:space="preserve"> </w:t>
      </w:r>
      <w:r w:rsidR="00536A70">
        <w:t xml:space="preserve">Their argument made sense really. In their opinion, if 18-year-olds </w:t>
      </w:r>
      <w:r w:rsidR="004821F2">
        <w:t>could go to war and fight for their country, they could also have a say in the matter of the state and decide who their next representative should be</w:t>
      </w:r>
      <w:r w:rsidR="00BB0C69">
        <w:t xml:space="preserve"> </w:t>
      </w:r>
      <w:r w:rsidR="00BB0C69">
        <w:fldChar w:fldCharType="begin"/>
      </w:r>
      <w:r w:rsidR="00BB0C69">
        <w:instrText xml:space="preserve"> ADDIN ZOTERO_ITEM CSL_CITATION {"citationID":"nMPTdl1Z","properties":{"formattedCitation":"(Fish)","plainCitation":"(Fish)","noteIndex":0},"citationItems":[{"id":1034,"uris":["http://zotero.org/users/local/0omESN17/items/29ICAZJV"],"uri":["http://zotero.org/users/local/0omESN17/items/29ICAZJV"],"itemData":{"id":1034,"type":"article-journal","title":"The Twenty-Sixth Amendment Enforcement Power","container-title":"Yale LJ","page":"1168","volume":"121","author":[{"family":"Fish","given":"Eric S."}],"issued":{"date-parts":[["2011"]]}}}],"schema":"https://github.com/citation-style-language/schema/raw/master/csl-citation.json"} </w:instrText>
      </w:r>
      <w:r w:rsidR="00BB0C69">
        <w:fldChar w:fldCharType="separate"/>
      </w:r>
      <w:r w:rsidR="00BB0C69" w:rsidRPr="00BB0C69">
        <w:rPr>
          <w:rFonts w:ascii="Times New Roman" w:hAnsi="Times New Roman" w:cs="Times New Roman"/>
        </w:rPr>
        <w:t>(Fish)</w:t>
      </w:r>
      <w:r w:rsidR="00BB0C69">
        <w:fldChar w:fldCharType="end"/>
      </w:r>
      <w:r w:rsidR="004821F2">
        <w:t>.</w:t>
      </w:r>
    </w:p>
    <w:p w:rsidR="00536A70" w:rsidRDefault="004821F2" w:rsidP="00F00AF9">
      <w:r>
        <w:t xml:space="preserve">At present, following the Parkland shootings, the active gun violence across the country and </w:t>
      </w:r>
      <w:r w:rsidR="009F3CC8">
        <w:t xml:space="preserve">police brutality is making headlines across the nation. At this time, teenagers across the company are campaigning against these atrocities that are affecting them and their peers. </w:t>
      </w:r>
      <w:r w:rsidR="006A671B">
        <w:t>These teen activists</w:t>
      </w:r>
      <w:r w:rsidR="00BB0C69">
        <w:t xml:space="preserve">, in an effort to take matters into their own hands, are imploring that the congress </w:t>
      </w:r>
      <w:r w:rsidR="009B1745">
        <w:t xml:space="preserve">to </w:t>
      </w:r>
      <w:r w:rsidR="00BB0C69">
        <w:t>reduce the present voting age to 16 years</w:t>
      </w:r>
      <w:r w:rsidR="00AA512A">
        <w:t xml:space="preserve"> </w:t>
      </w:r>
      <w:r w:rsidR="00EA32AC">
        <w:fldChar w:fldCharType="begin"/>
      </w:r>
      <w:r w:rsidR="00EA32AC">
        <w:instrText xml:space="preserve"> ADDIN ZOTERO_ITEM CSL_CITATION {"citationID":"PvYbBPfl","properties":{"formattedCitation":"(Gershon)","plainCitation":"(Gershon)","noteIndex":0},"citationItems":[{"id":1035,"uris":["http://zotero.org/users/local/0omESN17/items/LHEGH74L"],"uri":["http://zotero.org/users/local/0omESN17/items/LHEGH74L"],"itemData":{"id":1035,"type":"webpage","title":"The Case for Lowering the Voting Age","container-title":"JSTOR Daily","abstract":"If the standard we hold for who can vote is the consent of the governed, why shouldn’t children be included?","URL":"https://daily.jstor.org/case-lowering-voting-age/","language":"en-US","author":[{"family":"Gershon","given":"Livia"}],"issued":{"date-parts":[["2018",10,17]]},"accessed":{"date-parts":[["2019",9,19]]}}}],"schema":"https://github.com/citation-style-language/schema/raw/master/csl-citation.json"} </w:instrText>
      </w:r>
      <w:r w:rsidR="00EA32AC">
        <w:fldChar w:fldCharType="separate"/>
      </w:r>
      <w:r w:rsidR="00EA32AC" w:rsidRPr="00EA32AC">
        <w:rPr>
          <w:rFonts w:ascii="Times New Roman" w:hAnsi="Times New Roman" w:cs="Times New Roman"/>
        </w:rPr>
        <w:t>(Gershon)</w:t>
      </w:r>
      <w:r w:rsidR="00EA32AC">
        <w:fldChar w:fldCharType="end"/>
      </w:r>
      <w:r w:rsidR="00BB0C69">
        <w:t xml:space="preserve">. </w:t>
      </w:r>
      <w:r w:rsidR="00550952">
        <w:t xml:space="preserve">While a number of segments in society are in favor of this </w:t>
      </w:r>
      <w:r w:rsidR="00BB0C69">
        <w:t>campaign, called “Vote16</w:t>
      </w:r>
      <w:r w:rsidR="00F34F6E">
        <w:t>”</w:t>
      </w:r>
      <w:r w:rsidR="00550952">
        <w:t xml:space="preserve">, there are other segments in society </w:t>
      </w:r>
      <w:r w:rsidR="008D5FDE">
        <w:t xml:space="preserve">are against the notion of 16-year-olds casting the votes. In their opinion, these individuals are just too young to comprehend the gravity of </w:t>
      </w:r>
      <w:r w:rsidR="00D20D20">
        <w:t>the responsibility accompanied with a vote</w:t>
      </w:r>
      <w:r w:rsidR="008D5FDE">
        <w:t>.</w:t>
      </w:r>
      <w:r w:rsidR="00EA32AC">
        <w:t xml:space="preserve"> This segment of society states that while 16-year-olds do have the ability to solve difficult problems and are more informed about the current issues when compared to more adults, they still</w:t>
      </w:r>
      <w:r w:rsidR="00C90DE4">
        <w:t xml:space="preserve"> </w:t>
      </w:r>
      <w:r w:rsidR="009F2320">
        <w:t xml:space="preserve">not cognitively </w:t>
      </w:r>
      <w:r w:rsidR="009F2320">
        <w:lastRenderedPageBreak/>
        <w:t>developed enough to make an informed decision. According to research, it has been observed that teenagers, especially 16 and 17-year-olds tend to be emotionally driven. They are impulsive at best and this impulsivity can cause them to make irrational decisions</w:t>
      </w:r>
      <w:r w:rsidR="00050900">
        <w:t xml:space="preserve"> </w:t>
      </w:r>
      <w:r w:rsidR="00050900">
        <w:fldChar w:fldCharType="begin"/>
      </w:r>
      <w:r w:rsidR="001F134F">
        <w:instrText xml:space="preserve"> ADDIN ZOTERO_ITEM CSL_CITATION {"citationID":"rKElFK5V","properties":{"formattedCitation":"(Icenogle et al.)","plainCitation":"(Icenogle et al.)","noteIndex":0},"citationItems":[{"id":1037,"uris":["http://zotero.org/users/local/0omESN17/items/RFCCQ2NU"],"uri":["http://zotero.org/users/local/0omESN17/items/RFCCQ2NU"],"itemData":{"id":1037,"type":"article-journal","title":"Adolescents' cognitive capacity reaches adult levels prior to their psychosocial maturity: Evidence for a \"maturity gap\" in a multinational, cross-sectional sample","container-title":"Law and human behavior","page":"69-85","volume":"43","issue":"1","archive":"PubMed","archive_location":"30762417","abstract":"All countries distinguish between minors and adults for various legal purposes. Recent U.S. Supreme Court cases concerning the legal status of juveniles have consulted psychological science to decide where to draw these boundaries. However, little is known about the robustness of the relevant research, because it has been conducted largely in the U.S. and other Western countries. To the extent that lawmakers look to research to guide their decisions, it is important to know how generalizable the scientific conclusions are. The present study examines 2 psychological phenomena relevant to legal questions about adolescent maturity: cognitive capacity, which undergirds logical thinking, and psychosocial maturity, which comprises individuals' ability to restrain themselves in the face of emotional, exciting, or risky stimuli. Age patterns of these constructs were assessed in 5,227 individuals (50.7% female), ages 10-30 (M = 17.05, SD = 5.91) from 11 countries. Importantly, whereas cognitive capacity reached adult levels around age 16, psychosocial maturity reached adult levels beyond age 18, creating a \"maturity gap\" between cognitive and psychosocial development. Juveniles may be capable of deliberative decision making by age 16, but even young adults may demonstrate \"immature\" decision making in arousing situations. We argue it is therefore reasonable to have different age boundaries for different legal purposes: 1 for matters in which cognitive capacity predominates, and a later 1 for matters in which psychosocial maturity plays a substantial role. (PsycINFO Database Record (c) 2019 APA, all rights reserved).","DOI":"10.1037/lhb0000315","ISSN":"1573-661X","journalAbbreviation":"Law Hum Behav","language":"eng","author":[{"family":"Icenogle","given":"Grace"},{"family":"Steinberg","given":"Laurence"},{"family":"Duell","given":"Natasha"},{"family":"Chein","given":"Jason"},{"family":"Chang","given":"Lei"},{"family":"Chaudhary","given":"Nandita"},{"family":"Di Giunta","given":"Laura"},{"family":"Dodge","given":"Kenneth A"},{"family":"Fanti","given":"Kostas A"},{"family":"Lansford","given":"Jennifer E"},{"family":"Oburu","given":"Paul"},{"family":"Pastorelli","given":"Concetta"},{"family":"Skinner","given":"Ann T"},{"family":"Sorbring","given":"Emma"},{"family":"Tapanya","given":"Sombat"},{"family":"Uribe Tirado","given":"Liliana M"},{"family":"Alampay","given":"Liane P"},{"family":"Al-Hassan","given":"Suha M"},{"family":"Takash","given":"Hanan M S"},{"family":"Bacchini","given":"Dario"}],"issued":{"date-parts":[["2019",2]]}}}],"schema":"https://github.com/citation-style-language/schema/raw/master/csl-citation.json"} </w:instrText>
      </w:r>
      <w:r w:rsidR="00050900">
        <w:fldChar w:fldCharType="separate"/>
      </w:r>
      <w:r w:rsidR="001F134F" w:rsidRPr="001F134F">
        <w:rPr>
          <w:rFonts w:ascii="Times New Roman" w:hAnsi="Times New Roman" w:cs="Times New Roman"/>
        </w:rPr>
        <w:t>(Icenogle et al.)</w:t>
      </w:r>
      <w:r w:rsidR="00050900">
        <w:fldChar w:fldCharType="end"/>
      </w:r>
      <w:r w:rsidR="009F2320">
        <w:t>.</w:t>
      </w:r>
    </w:p>
    <w:p w:rsidR="009F2320" w:rsidRDefault="009F2320" w:rsidP="00F00AF9">
      <w:r>
        <w:t>In conclusion, while it is true that th</w:t>
      </w:r>
      <w:r w:rsidR="00050900">
        <w:t xml:space="preserve">at 16-years-olds are part of the society, and they need to have their voices heard, there is a very small percentage of </w:t>
      </w:r>
      <w:r w:rsidR="00050900">
        <w:t>16 and 17-year-olds</w:t>
      </w:r>
      <w:r w:rsidR="00050900">
        <w:t xml:space="preserve"> that are politically aware to make an informed and conscious deduction regarding the future of their country. Despite the evidence and the arguments in favor of the idea, the voting age should not be reduced to 16, especially in </w:t>
      </w:r>
      <w:r w:rsidR="009B1745">
        <w:t xml:space="preserve">the </w:t>
      </w:r>
      <w:r w:rsidR="00050900">
        <w:t>case of federal elections.</w:t>
      </w:r>
    </w:p>
    <w:p w:rsidR="00E614DD" w:rsidRDefault="00962339"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1F134F" w:rsidRPr="001F134F" w:rsidRDefault="00050900" w:rsidP="001F134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1F134F" w:rsidRPr="001F134F">
        <w:rPr>
          <w:rFonts w:ascii="Times New Roman" w:hAnsi="Times New Roman" w:cs="Times New Roman"/>
        </w:rPr>
        <w:t xml:space="preserve">Fish, Eric S. “The Twenty-Sixth Amendment Enforcement Power.” </w:t>
      </w:r>
      <w:r w:rsidR="001F134F" w:rsidRPr="001F134F">
        <w:rPr>
          <w:rFonts w:ascii="Times New Roman" w:hAnsi="Times New Roman" w:cs="Times New Roman"/>
          <w:i/>
          <w:iCs/>
        </w:rPr>
        <w:t>Yale LJ</w:t>
      </w:r>
      <w:r w:rsidR="001F134F" w:rsidRPr="001F134F">
        <w:rPr>
          <w:rFonts w:ascii="Times New Roman" w:hAnsi="Times New Roman" w:cs="Times New Roman"/>
        </w:rPr>
        <w:t>, vol. 121, 2011, p. 1168.</w:t>
      </w:r>
    </w:p>
    <w:p w:rsidR="001F134F" w:rsidRPr="001F134F" w:rsidRDefault="001F134F" w:rsidP="001F134F">
      <w:pPr>
        <w:pStyle w:val="Bibliography"/>
        <w:rPr>
          <w:rFonts w:ascii="Times New Roman" w:hAnsi="Times New Roman" w:cs="Times New Roman"/>
        </w:rPr>
      </w:pPr>
      <w:r w:rsidRPr="001F134F">
        <w:rPr>
          <w:rFonts w:ascii="Times New Roman" w:hAnsi="Times New Roman" w:cs="Times New Roman"/>
        </w:rPr>
        <w:t xml:space="preserve">Gershon, Livia. “The Case for Lowering the Voting Age.” </w:t>
      </w:r>
      <w:r w:rsidRPr="001F134F">
        <w:rPr>
          <w:rFonts w:ascii="Times New Roman" w:hAnsi="Times New Roman" w:cs="Times New Roman"/>
          <w:i/>
          <w:iCs/>
        </w:rPr>
        <w:t>JSTOR Daily</w:t>
      </w:r>
      <w:r w:rsidRPr="001F134F">
        <w:rPr>
          <w:rFonts w:ascii="Times New Roman" w:hAnsi="Times New Roman" w:cs="Times New Roman"/>
        </w:rPr>
        <w:t>, 17 Oct. 2018, https://daily.jstor.org/case-lowering-voting-age/.</w:t>
      </w:r>
    </w:p>
    <w:p w:rsidR="001F134F" w:rsidRPr="001F134F" w:rsidRDefault="001F134F" w:rsidP="001F134F">
      <w:pPr>
        <w:pStyle w:val="Bibliography"/>
        <w:rPr>
          <w:rFonts w:ascii="Times New Roman" w:hAnsi="Times New Roman" w:cs="Times New Roman"/>
        </w:rPr>
      </w:pPr>
      <w:r w:rsidRPr="001F134F">
        <w:rPr>
          <w:rFonts w:ascii="Times New Roman" w:hAnsi="Times New Roman" w:cs="Times New Roman"/>
        </w:rPr>
        <w:t xml:space="preserve">Icenogle, Grace, et al. “Adolescents’ Cognitive Capacity Reaches Adult Levels Prior to Their Psychosocial Maturity: Evidence for a ‘Maturity Gap’ in a Multinational, Cross-Sectional Sample.” </w:t>
      </w:r>
      <w:r w:rsidRPr="001F134F">
        <w:rPr>
          <w:rFonts w:ascii="Times New Roman" w:hAnsi="Times New Roman" w:cs="Times New Roman"/>
          <w:i/>
          <w:iCs/>
        </w:rPr>
        <w:t>Law and Human Behavior</w:t>
      </w:r>
      <w:r w:rsidRPr="001F134F">
        <w:rPr>
          <w:rFonts w:ascii="Times New Roman" w:hAnsi="Times New Roman" w:cs="Times New Roman"/>
        </w:rPr>
        <w:t xml:space="preserve">, vol. 43, no. 1, Feb. 2019, pp. 69–85, </w:t>
      </w:r>
      <w:bookmarkStart w:id="0" w:name="_GoBack"/>
      <w:bookmarkEnd w:id="0"/>
      <w:r w:rsidR="009B1745">
        <w:rPr>
          <w:rFonts w:ascii="Times New Roman" w:hAnsi="Times New Roman" w:cs="Times New Roman"/>
        </w:rPr>
        <w:t>DOI</w:t>
      </w:r>
      <w:r w:rsidRPr="001F134F">
        <w:rPr>
          <w:rFonts w:ascii="Times New Roman" w:hAnsi="Times New Roman" w:cs="Times New Roman"/>
        </w:rPr>
        <w:t>:10.1037/lhb0000315. PubMed, 30762417.</w:t>
      </w:r>
    </w:p>
    <w:p w:rsidR="00E614DD" w:rsidRDefault="00050900">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39" w:rsidRDefault="00962339">
      <w:pPr>
        <w:spacing w:line="240" w:lineRule="auto"/>
      </w:pPr>
      <w:r>
        <w:separator/>
      </w:r>
    </w:p>
  </w:endnote>
  <w:endnote w:type="continuationSeparator" w:id="0">
    <w:p w:rsidR="00962339" w:rsidRDefault="00962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39" w:rsidRDefault="00962339">
      <w:pPr>
        <w:spacing w:line="240" w:lineRule="auto"/>
      </w:pPr>
      <w:r>
        <w:separator/>
      </w:r>
    </w:p>
  </w:footnote>
  <w:footnote w:type="continuationSeparator" w:id="0">
    <w:p w:rsidR="00962339" w:rsidRDefault="00962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96233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B4DD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96233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B4DD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S0MLM0NDEyNTRQ0lEKTi0uzszPAykwrgUADBc1NywAAAA="/>
  </w:docVars>
  <w:rsids>
    <w:rsidRoot w:val="00F83220"/>
    <w:rsid w:val="00040CBB"/>
    <w:rsid w:val="00050900"/>
    <w:rsid w:val="000B78C8"/>
    <w:rsid w:val="001463B2"/>
    <w:rsid w:val="001F134F"/>
    <w:rsid w:val="001F62C0"/>
    <w:rsid w:val="00245E02"/>
    <w:rsid w:val="00264748"/>
    <w:rsid w:val="00353B66"/>
    <w:rsid w:val="003B0359"/>
    <w:rsid w:val="00456604"/>
    <w:rsid w:val="004821F2"/>
    <w:rsid w:val="004A2675"/>
    <w:rsid w:val="004F7139"/>
    <w:rsid w:val="00536A70"/>
    <w:rsid w:val="00550952"/>
    <w:rsid w:val="0057093C"/>
    <w:rsid w:val="005B5FCA"/>
    <w:rsid w:val="00691EC1"/>
    <w:rsid w:val="006A671B"/>
    <w:rsid w:val="006C4369"/>
    <w:rsid w:val="007A44A8"/>
    <w:rsid w:val="007C53FB"/>
    <w:rsid w:val="008B7D18"/>
    <w:rsid w:val="008D5FDE"/>
    <w:rsid w:val="008F1F97"/>
    <w:rsid w:val="008F4052"/>
    <w:rsid w:val="00962339"/>
    <w:rsid w:val="009B1745"/>
    <w:rsid w:val="009D4EB3"/>
    <w:rsid w:val="009F2320"/>
    <w:rsid w:val="009F3CC8"/>
    <w:rsid w:val="00A41494"/>
    <w:rsid w:val="00AA512A"/>
    <w:rsid w:val="00B13D1B"/>
    <w:rsid w:val="00B818DF"/>
    <w:rsid w:val="00BB0C69"/>
    <w:rsid w:val="00C90DE4"/>
    <w:rsid w:val="00CB4591"/>
    <w:rsid w:val="00CB4DDB"/>
    <w:rsid w:val="00D20D20"/>
    <w:rsid w:val="00D52117"/>
    <w:rsid w:val="00D95CE7"/>
    <w:rsid w:val="00DB0D39"/>
    <w:rsid w:val="00DE310B"/>
    <w:rsid w:val="00E14005"/>
    <w:rsid w:val="00E614DD"/>
    <w:rsid w:val="00E627B4"/>
    <w:rsid w:val="00EA32AC"/>
    <w:rsid w:val="00F00AF9"/>
    <w:rsid w:val="00F34F6E"/>
    <w:rsid w:val="00F83220"/>
    <w:rsid w:val="00F9444C"/>
    <w:rsid w:val="00FA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0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A35BE"/>
    <w:rsid w:val="002E0F5C"/>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2019-09-19T09:42:00Z</dcterms:created>
  <dcterms:modified xsi:type="dcterms:W3CDTF">2019-09-19T11:04:00Z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id="klJeBtVQ"/&gt;&lt;style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