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2E257" w14:textId="77777777" w:rsidR="00E81978" w:rsidRDefault="00E81978" w:rsidP="00B823AA">
      <w:pPr>
        <w:pStyle w:val="Title2"/>
      </w:pPr>
    </w:p>
    <w:p w14:paraId="0B11F1FC" w14:textId="77777777" w:rsidR="00E81978" w:rsidRDefault="00E81978"/>
    <w:p w14:paraId="4A7D03DF" w14:textId="77777777" w:rsidR="007F064E" w:rsidRDefault="007F064E" w:rsidP="002F170D"/>
    <w:p w14:paraId="390A6C1C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5FE24FCD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081C5F51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438152DC" w14:textId="77777777" w:rsidR="0037691C" w:rsidRPr="009929CC" w:rsidRDefault="009F7E67" w:rsidP="00935944">
      <w:pPr>
        <w:spacing w:before="240" w:after="240"/>
        <w:jc w:val="center"/>
        <w:rPr>
          <w:bCs/>
        </w:rPr>
      </w:pPr>
      <w:r>
        <w:rPr>
          <w:bCs/>
        </w:rPr>
        <w:t>Presidential Authority: Operation Geronimo</w:t>
      </w:r>
    </w:p>
    <w:p w14:paraId="535490BF" w14:textId="77777777" w:rsidR="0037691C" w:rsidRPr="009929CC" w:rsidRDefault="00A91B91" w:rsidP="00935944">
      <w:pPr>
        <w:spacing w:before="240" w:after="240"/>
        <w:jc w:val="center"/>
        <w:rPr>
          <w:bCs/>
        </w:rPr>
      </w:pPr>
      <w:r w:rsidRPr="009929CC">
        <w:rPr>
          <w:bCs/>
        </w:rPr>
        <w:t>Author’s N</w:t>
      </w:r>
      <w:r w:rsidR="0037691C" w:rsidRPr="009929CC">
        <w:rPr>
          <w:bCs/>
        </w:rPr>
        <w:t>ame</w:t>
      </w:r>
    </w:p>
    <w:p w14:paraId="6E41CC85" w14:textId="77777777" w:rsidR="0037691C" w:rsidRPr="009929CC" w:rsidRDefault="00A91B91" w:rsidP="00935944">
      <w:pPr>
        <w:spacing w:before="240" w:after="240"/>
        <w:jc w:val="center"/>
        <w:rPr>
          <w:bCs/>
        </w:rPr>
      </w:pPr>
      <w:r w:rsidRPr="009929CC">
        <w:rPr>
          <w:bCs/>
        </w:rPr>
        <w:t>Name of Institution</w:t>
      </w:r>
    </w:p>
    <w:p w14:paraId="6D50020D" w14:textId="77777777" w:rsidR="0037691C" w:rsidRDefault="0037691C" w:rsidP="0037691C">
      <w:pPr>
        <w:spacing w:before="240" w:after="240"/>
      </w:pPr>
    </w:p>
    <w:p w14:paraId="316B90C1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69D027A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074A4F0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5E861E2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EFFD4A5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78DAAF7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30E48439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9B144EA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30ADA66A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0D60F72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7F1B4135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53A18251" w14:textId="77777777" w:rsidR="009F7E67" w:rsidRPr="009929CC" w:rsidRDefault="009F7E67" w:rsidP="009F7E67">
      <w:pPr>
        <w:spacing w:before="240" w:after="240"/>
        <w:jc w:val="center"/>
        <w:rPr>
          <w:bCs/>
        </w:rPr>
      </w:pPr>
      <w:r>
        <w:rPr>
          <w:bCs/>
        </w:rPr>
        <w:lastRenderedPageBreak/>
        <w:t>Presidential Authority: Operation Geronimo</w:t>
      </w:r>
    </w:p>
    <w:p w14:paraId="76114533" w14:textId="2A39313E" w:rsidR="002F170D" w:rsidRDefault="008D06DD" w:rsidP="008D06DD">
      <w:r>
        <w:t>After 9/11, the United States authorized its military’s commander to use force</w:t>
      </w:r>
      <w:r w:rsidR="00216F63">
        <w:t xml:space="preserve"> against those who were involved in this attack. Their special </w:t>
      </w:r>
      <w:r w:rsidR="00F95076">
        <w:t>concentration</w:t>
      </w:r>
      <w:r w:rsidR="00216F63">
        <w:t xml:space="preserve"> was on the main commander of Al Qaeda, Osama Bin Laden. </w:t>
      </w:r>
      <w:r w:rsidR="006319F5">
        <w:t xml:space="preserve">After almost 10 years, the US Special Forces killed Osama Bin Laden </w:t>
      </w:r>
      <w:r w:rsidR="00F95076">
        <w:t>in</w:t>
      </w:r>
      <w:r w:rsidR="006319F5">
        <w:t xml:space="preserve"> May 2011. </w:t>
      </w:r>
      <w:r w:rsidR="00E13A0C">
        <w:t>It is important to consider that Bin Laden was killed in his hometown</w:t>
      </w:r>
      <w:r w:rsidR="0080751C">
        <w:t xml:space="preserve"> in</w:t>
      </w:r>
      <w:r w:rsidR="00E13A0C">
        <w:t xml:space="preserve"> Pakistan. The US Special Forces killed him with a </w:t>
      </w:r>
      <w:r w:rsidR="006B386E">
        <w:t>surpris</w:t>
      </w:r>
      <w:r w:rsidR="00F95076">
        <w:t>e</w:t>
      </w:r>
      <w:r w:rsidR="00E13A0C">
        <w:t xml:space="preserve"> attack on his compound in Abbottabad, Pakistan. </w:t>
      </w:r>
      <w:r w:rsidR="00030B9C">
        <w:t xml:space="preserve">With that killing, a series of questions and objections were raised that were based on the legality of this particular operation. </w:t>
      </w:r>
      <w:r w:rsidR="00CC2BAA">
        <w:t>A number of reasonable explanations were provided by Obama’s administration to justify this attack</w:t>
      </w:r>
      <w:r w:rsidR="006B386E">
        <w:t xml:space="preserve"> (</w:t>
      </w:r>
      <w:r w:rsidR="006B386E"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Schaller,</w:t>
      </w:r>
      <w:r w:rsidR="006B386E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2015</w:t>
      </w:r>
      <w:r w:rsidR="006B386E">
        <w:t>)</w:t>
      </w:r>
      <w:r w:rsidR="00CC2BAA">
        <w:t xml:space="preserve">. </w:t>
      </w:r>
      <w:r w:rsidR="009A2A01">
        <w:t xml:space="preserve">However, many officials did not accept these justifications as they did not fully resolve the surprisingly complex objections. </w:t>
      </w:r>
    </w:p>
    <w:p w14:paraId="0F98A553" w14:textId="6F22EDC3" w:rsidR="00CD3327" w:rsidRDefault="004E1141" w:rsidP="00D717C3">
      <w:r>
        <w:t>The president of the US, Barack Obama</w:t>
      </w:r>
      <w:r w:rsidR="0080751C">
        <w:t>,</w:t>
      </w:r>
      <w:r>
        <w:t xml:space="preserve"> addressed the nation and the whole world from the White House that a successful operation was conducted in Abbottabad, Pakistan resulting in the death of Bin Laden. </w:t>
      </w:r>
      <w:r w:rsidR="00D717C3">
        <w:t>The phrase “Justice had been done” was used by Obama on that occasion for the families who lost their loved ones in the brutal attack of 9/11</w:t>
      </w:r>
      <w:r w:rsidR="00E458D5">
        <w:t xml:space="preserve"> (</w:t>
      </w:r>
      <w:r w:rsidR="00E458D5"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Wallace,</w:t>
      </w:r>
      <w:r w:rsidR="00E458D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2012</w:t>
      </w:r>
      <w:r w:rsidR="00E458D5">
        <w:t>)</w:t>
      </w:r>
      <w:r w:rsidR="00D717C3">
        <w:t xml:space="preserve">. </w:t>
      </w:r>
      <w:r w:rsidR="00AE18C8">
        <w:t xml:space="preserve">However, it is necessary to determine the legal authority of </w:t>
      </w:r>
      <w:r w:rsidR="00F95076">
        <w:t>the P</w:t>
      </w:r>
      <w:r w:rsidR="00AE18C8">
        <w:t xml:space="preserve">resident to execute this operation. </w:t>
      </w:r>
      <w:r w:rsidR="00AB7B28">
        <w:t>To successfully implement that legal authority, it is essential to understand whether Al-Qaeda was</w:t>
      </w:r>
      <w:r w:rsidR="00AE18C8">
        <w:t xml:space="preserve"> a terrorist group under the International Hu</w:t>
      </w:r>
      <w:r w:rsidR="00AB7B28">
        <w:t xml:space="preserve">manitarian Law (IHL). </w:t>
      </w:r>
      <w:r w:rsidR="00D46A02">
        <w:t xml:space="preserve">According to the IHL, Al Qaeda qualifies as an organized armed group as it had the potential to carry out </w:t>
      </w:r>
      <w:r w:rsidR="00BD6967">
        <w:t>intensive</w:t>
      </w:r>
      <w:r w:rsidR="00D46A02">
        <w:t xml:space="preserve"> military operations. </w:t>
      </w:r>
      <w:r w:rsidR="00CD3327">
        <w:t xml:space="preserve">One example of that intensive military operation can be seen in the 9/11 attack. </w:t>
      </w:r>
    </w:p>
    <w:p w14:paraId="6E0B14ED" w14:textId="0797C914" w:rsidR="00D717C3" w:rsidRDefault="00CD3327" w:rsidP="00D717C3">
      <w:r>
        <w:t xml:space="preserve">It is noteworthy to mention that International Humanitarian Law (IHL) is only applicable in terms of armed conflict. </w:t>
      </w:r>
      <w:r w:rsidR="00960BCE">
        <w:t xml:space="preserve">There are two main types of armed conflicts including international and non-international armed conflict. </w:t>
      </w:r>
      <w:r w:rsidR="0027671F">
        <w:t>People often consider Al-Qaeda</w:t>
      </w:r>
      <w:r w:rsidR="00A86329">
        <w:t xml:space="preserve"> as a group of criminals, </w:t>
      </w:r>
      <w:r w:rsidR="00A86329">
        <w:lastRenderedPageBreak/>
        <w:t xml:space="preserve">but it is completely unjustifiable. </w:t>
      </w:r>
      <w:r w:rsidR="00F843C6">
        <w:t>One cannot place Al-Qaeda with other criminal groups such as Solntsevskaya bratva and the Tijuana drug cartel. After 9/11, the government of the US ha</w:t>
      </w:r>
      <w:r w:rsidR="00F95076">
        <w:t>s</w:t>
      </w:r>
      <w:r w:rsidR="00F843C6">
        <w:t xml:space="preserve"> taken the position that it is in an armed conflict with Osama bin Laden and </w:t>
      </w:r>
      <w:r w:rsidR="0080751C">
        <w:t xml:space="preserve">his </w:t>
      </w:r>
      <w:r w:rsidR="00F843C6">
        <w:t xml:space="preserve">group. </w:t>
      </w:r>
      <w:r w:rsidR="00072754">
        <w:t xml:space="preserve">According to the </w:t>
      </w:r>
      <w:r w:rsidR="000F25D0">
        <w:t xml:space="preserve">United Nations Charter, the US has the right to self-defense itself from its enemies. </w:t>
      </w:r>
      <w:r w:rsidR="00AD26D1">
        <w:t>It can be justified with the help of a significant case “Hamdan v Rumsfeld”. In that particular case, it was made clear by the US Supreme Court</w:t>
      </w:r>
      <w:r w:rsidR="00A1224A">
        <w:t xml:space="preserve"> that the US is in an armed conflict with the </w:t>
      </w:r>
      <w:r w:rsidR="0065321B">
        <w:t>terrorist</w:t>
      </w:r>
      <w:r w:rsidR="00A1224A">
        <w:t xml:space="preserve"> organization Al-Qaeda</w:t>
      </w:r>
      <w:r w:rsidR="00F32FBB">
        <w:t xml:space="preserve"> (</w:t>
      </w:r>
      <w:r w:rsidR="00F32FBB"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Schaller,</w:t>
      </w:r>
      <w:r w:rsidR="00F32FBB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2015</w:t>
      </w:r>
      <w:r w:rsidR="00F32FBB">
        <w:t>)</w:t>
      </w:r>
      <w:r w:rsidR="00A1224A">
        <w:t xml:space="preserve">. </w:t>
      </w:r>
      <w:r w:rsidR="006F412A">
        <w:t xml:space="preserve">Therefore, </w:t>
      </w:r>
      <w:r w:rsidR="00F936E6">
        <w:t>“</w:t>
      </w:r>
      <w:r w:rsidR="006F412A">
        <w:t>the application of Common Article 3 of the 1949 Geneva Conventions triggered a non-international armed conflict between the US and Al-Qaeda</w:t>
      </w:r>
      <w:r w:rsidR="00F936E6">
        <w:t>”</w:t>
      </w:r>
      <w:r w:rsidR="00E458D5">
        <w:t xml:space="preserve"> (</w:t>
      </w:r>
      <w:r w:rsidR="00E458D5"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Wallace,</w:t>
      </w:r>
      <w:r w:rsidR="00E458D5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2012</w:t>
      </w:r>
      <w:r w:rsidR="00E458D5">
        <w:t>)</w:t>
      </w:r>
      <w:r w:rsidR="006F412A">
        <w:t xml:space="preserve">. </w:t>
      </w:r>
    </w:p>
    <w:p w14:paraId="3A2EB5A5" w14:textId="47A16C20" w:rsidR="008D5D03" w:rsidRDefault="008D5D03" w:rsidP="00D717C3">
      <w:r>
        <w:t xml:space="preserve">In addition to this, the International Humanitarian Law (IHL) </w:t>
      </w:r>
      <w:r w:rsidR="00A62AEE">
        <w:t xml:space="preserve">also justified the legal authority of the president to plan and execute the operation against </w:t>
      </w:r>
      <w:r w:rsidR="00B52631">
        <w:t xml:space="preserve">Al-Qaeda. Al-Qaeda was a well-known organized terrorist group </w:t>
      </w:r>
      <w:r w:rsidR="00C57931">
        <w:t xml:space="preserve">as it used various tactics such as assassinations, kidnappings, suicide attacks, hijackings, and bombings. Al-Qaeda not only attacked civilians but </w:t>
      </w:r>
      <w:r w:rsidR="00F95076">
        <w:t xml:space="preserve">the </w:t>
      </w:r>
      <w:r w:rsidR="00C57931">
        <w:t>military as well. It even attacked in areas such as Europe and the US regardless of having any active hostilities there</w:t>
      </w:r>
      <w:r w:rsidR="00A51D7C">
        <w:t xml:space="preserve"> (</w:t>
      </w:r>
      <w:r w:rsidR="00A51D7C"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Wallace,</w:t>
      </w:r>
      <w:r w:rsidR="00A51D7C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2012</w:t>
      </w:r>
      <w:r w:rsidR="00A51D7C">
        <w:t>)</w:t>
      </w:r>
      <w:r w:rsidR="00C57931">
        <w:t xml:space="preserve">. </w:t>
      </w:r>
      <w:r w:rsidR="00791D05">
        <w:t xml:space="preserve">Hence, it is justifiably an organized terrorist organization under IHL. </w:t>
      </w:r>
      <w:r w:rsidR="000D1253">
        <w:t>Furthermore, Obama had</w:t>
      </w:r>
      <w:r w:rsidR="000F1C7A">
        <w:t xml:space="preserve"> a legal authority to execute this operation</w:t>
      </w:r>
      <w:r w:rsidR="000D1253">
        <w:t xml:space="preserve"> on international </w:t>
      </w:r>
      <w:r w:rsidR="00710EC0">
        <w:t>land. First of all, the Obama administration wanted to defend it</w:t>
      </w:r>
      <w:r w:rsidR="00F95076">
        <w:t>s</w:t>
      </w:r>
      <w:r w:rsidR="00710EC0">
        <w:t xml:space="preserve"> country from any terrorist attack. After </w:t>
      </w:r>
      <w:r w:rsidR="00F95076">
        <w:t xml:space="preserve">the </w:t>
      </w:r>
      <w:r w:rsidR="00710EC0">
        <w:t xml:space="preserve">9/11 attack, every president wanted to provide </w:t>
      </w:r>
      <w:r w:rsidR="0080751C">
        <w:t>a safe and secure</w:t>
      </w:r>
      <w:r w:rsidR="00710EC0">
        <w:t xml:space="preserve"> land for their civilians. </w:t>
      </w:r>
      <w:r w:rsidR="00B4668A">
        <w:t xml:space="preserve">Obama held five meetings with </w:t>
      </w:r>
      <w:r w:rsidR="00F95076">
        <w:t xml:space="preserve">the </w:t>
      </w:r>
      <w:r w:rsidR="00B4668A">
        <w:t>National Security Council to ensure whether Bin Laden was in that specific compound or not.</w:t>
      </w:r>
      <w:r w:rsidR="006409B6">
        <w:t xml:space="preserve"> </w:t>
      </w:r>
      <w:r w:rsidR="00776731">
        <w:t>Pursuing an aggressi</w:t>
      </w:r>
      <w:r w:rsidR="00A13967">
        <w:t xml:space="preserve">ve course of action is completely justified as per the United Nations characters of the US. </w:t>
      </w:r>
    </w:p>
    <w:p w14:paraId="2CFB43FF" w14:textId="28680894" w:rsidR="009471BC" w:rsidRDefault="00D75E4E" w:rsidP="00D717C3">
      <w:r>
        <w:t>According to the national strategies of Obama, “the United States has a right to act pre</w:t>
      </w:r>
      <w:r w:rsidR="00D20EE0">
        <w:t>-emptively against terrorists</w:t>
      </w:r>
      <w:r w:rsidR="008264FB">
        <w:t>”</w:t>
      </w:r>
      <w:r w:rsidR="00D20EE0">
        <w:t xml:space="preserve"> (</w:t>
      </w:r>
      <w:r w:rsidR="00D20EE0"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Schaller,</w:t>
      </w:r>
      <w:r w:rsidR="00D20EE0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2015</w:t>
      </w:r>
      <w:r w:rsidR="00D20EE0">
        <w:t>).</w:t>
      </w:r>
      <w:r>
        <w:t xml:space="preserve"> </w:t>
      </w:r>
      <w:r w:rsidR="008264FB">
        <w:t xml:space="preserve">It is notable to mention that it was in the national </w:t>
      </w:r>
      <w:r w:rsidR="008264FB">
        <w:lastRenderedPageBreak/>
        <w:t>security strategies of Obama’s administration to act pre-emptively against terrorist</w:t>
      </w:r>
      <w:r w:rsidR="00F95076">
        <w:t>s</w:t>
      </w:r>
      <w:r w:rsidR="008264FB">
        <w:t xml:space="preserve"> regardless of having knowledge about the place and time of </w:t>
      </w:r>
      <w:r w:rsidR="00F95076">
        <w:t xml:space="preserve">the </w:t>
      </w:r>
      <w:r w:rsidR="008264FB">
        <w:t xml:space="preserve">enemy’s attack. </w:t>
      </w:r>
      <w:r w:rsidR="00DA4DFF">
        <w:t xml:space="preserve">Like </w:t>
      </w:r>
      <w:r w:rsidR="00F95076">
        <w:t xml:space="preserve">the </w:t>
      </w:r>
      <w:r w:rsidR="00DA4DFF">
        <w:t xml:space="preserve">Bush administration, Obama’s administration followed the traditional position of attacking a terrorist group to eliminate specific threats. </w:t>
      </w:r>
      <w:r w:rsidR="00DB6547">
        <w:t>This is one of the main purpose</w:t>
      </w:r>
      <w:r w:rsidR="00F95076">
        <w:t>s</w:t>
      </w:r>
      <w:r w:rsidR="00DB6547">
        <w:t xml:space="preserve"> behind Obama’s legal authority to plan and execute the entire plan. </w:t>
      </w:r>
      <w:r w:rsidR="00021F57">
        <w:t>In addition to this</w:t>
      </w:r>
      <w:r w:rsidR="00671A1B">
        <w:t>, t</w:t>
      </w:r>
      <w:r w:rsidR="00021F57">
        <w:t>he right to self-defense in case of an armed attack</w:t>
      </w:r>
      <w:r w:rsidR="00671A1B">
        <w:t>,</w:t>
      </w:r>
      <w:r w:rsidR="00021F57">
        <w:t xml:space="preserve"> also gave </w:t>
      </w:r>
      <w:r w:rsidR="00F95076">
        <w:t xml:space="preserve">the </w:t>
      </w:r>
      <w:r w:rsidR="00021F57">
        <w:t>right</w:t>
      </w:r>
      <w:r w:rsidR="00F95076">
        <w:t xml:space="preserve"> to</w:t>
      </w:r>
      <w:r w:rsidR="00021F57">
        <w:t xml:space="preserve"> Obama to execute the entire operation on international land. </w:t>
      </w:r>
      <w:r w:rsidR="00DF2D4C">
        <w:t xml:space="preserve">The right to use force </w:t>
      </w:r>
      <w:r w:rsidR="00C12017">
        <w:t xml:space="preserve">allows the US military to combat its enemies even on extraterritorial lands. </w:t>
      </w:r>
      <w:bookmarkStart w:id="0" w:name="_GoBack"/>
      <w:bookmarkEnd w:id="0"/>
    </w:p>
    <w:p w14:paraId="3E6C6B4C" w14:textId="77777777" w:rsidR="004F43BF" w:rsidRDefault="005D23E2" w:rsidP="00D717C3">
      <w:r>
        <w:t xml:space="preserve">With the help of all </w:t>
      </w:r>
      <w:r w:rsidR="00F95076">
        <w:t xml:space="preserve">the </w:t>
      </w:r>
      <w:r>
        <w:t xml:space="preserve">above justification, it is safe to say that the killing of Osama bin Laden was </w:t>
      </w:r>
      <w:r w:rsidR="00D729F3">
        <w:t>legal</w:t>
      </w:r>
      <w:r>
        <w:t xml:space="preserve">. According to the </w:t>
      </w:r>
      <w:r w:rsidR="00D729F3">
        <w:t>International Humanitarian Law</w:t>
      </w:r>
      <w:r w:rsidR="00333CDD">
        <w:t xml:space="preserve">, there is a non-international armed conflict between the Al-Qaeda and the US. </w:t>
      </w:r>
      <w:r w:rsidR="00824640">
        <w:t xml:space="preserve">The authorization of this operation by Obama is completely justifiable as per </w:t>
      </w:r>
      <w:r w:rsidR="00F95076">
        <w:t xml:space="preserve">the </w:t>
      </w:r>
      <w:r w:rsidR="00824640">
        <w:t>Supreme Court decision as well</w:t>
      </w:r>
      <w:r w:rsidR="00135DFF">
        <w:t xml:space="preserve"> (</w:t>
      </w:r>
      <w:r w:rsidR="00135DFF"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Wallace,</w:t>
      </w:r>
      <w:r w:rsidR="00135DFF">
        <w:rPr>
          <w:rFonts w:ascii="Times New Roman" w:hAnsi="Times New Roman" w:cs="Times New Roman"/>
          <w:color w:val="222222"/>
          <w:szCs w:val="20"/>
          <w:shd w:val="clear" w:color="auto" w:fill="FFFFFF"/>
        </w:rPr>
        <w:t xml:space="preserve"> 2012</w:t>
      </w:r>
      <w:r w:rsidR="00135DFF">
        <w:t>)</w:t>
      </w:r>
      <w:r w:rsidR="00824640">
        <w:t xml:space="preserve">. The US can target a terrorist group if it comes under armed conflict. </w:t>
      </w:r>
      <w:r w:rsidR="00F95076">
        <w:t>The m</w:t>
      </w:r>
      <w:r w:rsidR="00824640">
        <w:t>ass killing of American civilians in the attack of 9/11 ultimately generated an armed conflict between the US and Al-Qaeda</w:t>
      </w:r>
      <w:r w:rsidR="00EE2C68">
        <w:t xml:space="preserve">. Moreover, the evidence overwhelmingly established that Osama Bin Laden </w:t>
      </w:r>
      <w:r w:rsidR="000307B2">
        <w:t xml:space="preserve">was a strategic level commander of </w:t>
      </w:r>
      <w:r w:rsidR="00F95076">
        <w:t xml:space="preserve">the </w:t>
      </w:r>
      <w:r w:rsidR="000307B2">
        <w:t xml:space="preserve">Al-Qaeda group. </w:t>
      </w:r>
      <w:r w:rsidR="00C00292">
        <w:t xml:space="preserve">The US Special Force remained well within the rights as per IHL to execute an operation on international border to capture and kill a terrorist. </w:t>
      </w:r>
    </w:p>
    <w:p w14:paraId="605D1E65" w14:textId="77777777" w:rsidR="004F43BF" w:rsidRDefault="004F43BF">
      <w:r>
        <w:br w:type="page"/>
      </w:r>
    </w:p>
    <w:p w14:paraId="6F63F616" w14:textId="77777777" w:rsidR="00745767" w:rsidRDefault="004F43BF" w:rsidP="004F43BF">
      <w:pPr>
        <w:ind w:firstLine="0"/>
        <w:jc w:val="center"/>
        <w:rPr>
          <w:b/>
        </w:rPr>
      </w:pPr>
      <w:r>
        <w:rPr>
          <w:b/>
        </w:rPr>
        <w:lastRenderedPageBreak/>
        <w:t>References</w:t>
      </w:r>
    </w:p>
    <w:p w14:paraId="68E48B52" w14:textId="77777777" w:rsidR="00E458D5" w:rsidRPr="00123EFB" w:rsidRDefault="00E458D5" w:rsidP="00123EFB">
      <w:pPr>
        <w:ind w:left="720" w:hanging="720"/>
        <w:rPr>
          <w:rFonts w:ascii="Times New Roman" w:hAnsi="Times New Roman" w:cs="Times New Roman"/>
          <w:sz w:val="32"/>
        </w:rPr>
      </w:pPr>
      <w:r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Schaller, C. (2015). Using force against terrorists ‘outside areas of active hostilities’—the Obama approach and the Bin Laden raid revisited. </w:t>
      </w:r>
      <w:r w:rsidRPr="00123EF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Journal of Conflict and Security Law</w:t>
      </w:r>
      <w:r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123EF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20</w:t>
      </w:r>
      <w:r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195-227.</w:t>
      </w:r>
    </w:p>
    <w:p w14:paraId="22C1C732" w14:textId="77777777" w:rsidR="00E458D5" w:rsidRPr="00123EFB" w:rsidRDefault="00E458D5" w:rsidP="00123EFB">
      <w:pPr>
        <w:ind w:left="720" w:hanging="720"/>
        <w:rPr>
          <w:rFonts w:ascii="Times New Roman" w:hAnsi="Times New Roman" w:cs="Times New Roman"/>
          <w:color w:val="222222"/>
          <w:szCs w:val="20"/>
          <w:shd w:val="clear" w:color="auto" w:fill="FFFFFF"/>
        </w:rPr>
      </w:pPr>
      <w:r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Wallace, D. A. (2012). Operation neptune's spear: the lawful killing of Osama bin Laden. </w:t>
      </w:r>
      <w:r w:rsidRPr="00123EF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Israel Law Review</w:t>
      </w:r>
      <w:r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, </w:t>
      </w:r>
      <w:r w:rsidRPr="00123EFB">
        <w:rPr>
          <w:rFonts w:ascii="Times New Roman" w:hAnsi="Times New Roman" w:cs="Times New Roman"/>
          <w:i/>
          <w:iCs/>
          <w:color w:val="222222"/>
          <w:szCs w:val="20"/>
          <w:shd w:val="clear" w:color="auto" w:fill="FFFFFF"/>
        </w:rPr>
        <w:t>45</w:t>
      </w:r>
      <w:r w:rsidRPr="00123EFB">
        <w:rPr>
          <w:rFonts w:ascii="Times New Roman" w:hAnsi="Times New Roman" w:cs="Times New Roman"/>
          <w:color w:val="222222"/>
          <w:szCs w:val="20"/>
          <w:shd w:val="clear" w:color="auto" w:fill="FFFFFF"/>
        </w:rPr>
        <w:t>(2), 367-377.</w:t>
      </w:r>
    </w:p>
    <w:sectPr w:rsidR="00E458D5" w:rsidRPr="00123EFB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B1F919" w16cid:durableId="21D9E332"/>
  <w16cid:commentId w16cid:paraId="7FA797D4" w16cid:durableId="21D9E3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36658" w14:textId="77777777" w:rsidR="004615D0" w:rsidRDefault="004615D0">
      <w:pPr>
        <w:spacing w:line="240" w:lineRule="auto"/>
      </w:pPr>
      <w:r>
        <w:separator/>
      </w:r>
    </w:p>
    <w:p w14:paraId="2FEA2CDD" w14:textId="77777777" w:rsidR="004615D0" w:rsidRDefault="004615D0"/>
  </w:endnote>
  <w:endnote w:type="continuationSeparator" w:id="0">
    <w:p w14:paraId="21F04CAE" w14:textId="77777777" w:rsidR="004615D0" w:rsidRDefault="004615D0">
      <w:pPr>
        <w:spacing w:line="240" w:lineRule="auto"/>
      </w:pPr>
      <w:r>
        <w:continuationSeparator/>
      </w:r>
    </w:p>
    <w:p w14:paraId="1ABA73A0" w14:textId="77777777" w:rsidR="004615D0" w:rsidRDefault="00461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FBD7C" w14:textId="77777777" w:rsidR="004615D0" w:rsidRDefault="004615D0">
      <w:pPr>
        <w:spacing w:line="240" w:lineRule="auto"/>
      </w:pPr>
      <w:r>
        <w:separator/>
      </w:r>
    </w:p>
    <w:p w14:paraId="7624E12F" w14:textId="77777777" w:rsidR="004615D0" w:rsidRDefault="004615D0"/>
  </w:footnote>
  <w:footnote w:type="continuationSeparator" w:id="0">
    <w:p w14:paraId="4829F0EC" w14:textId="77777777" w:rsidR="004615D0" w:rsidRDefault="004615D0">
      <w:pPr>
        <w:spacing w:line="240" w:lineRule="auto"/>
      </w:pPr>
      <w:r>
        <w:continuationSeparator/>
      </w:r>
    </w:p>
    <w:p w14:paraId="0C0C5718" w14:textId="77777777" w:rsidR="004615D0" w:rsidRDefault="00461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F5F0" w14:textId="77777777" w:rsidR="00E81978" w:rsidRPr="00A7206D" w:rsidRDefault="00FE676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POLITICAL SCIENCE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A162F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9725" w14:textId="77777777" w:rsidR="008B69FF" w:rsidRPr="008B69FF" w:rsidRDefault="005D3A03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FE6762">
      <w:rPr>
        <w:rFonts w:ascii="Times New Roman" w:hAnsi="Times New Roman" w:cs="Times New Roman"/>
      </w:rPr>
      <w:t>POLITICAL SCIENCE</w:t>
    </w:r>
    <w:r w:rsidR="008B69FF" w:rsidRPr="008B69FF">
      <w:rPr>
        <w:rFonts w:ascii="Times New Roman" w:hAnsi="Times New Roman" w:cs="Times New Roman"/>
      </w:rPr>
      <w:tab/>
    </w:r>
    <w:r w:rsidR="008B69FF" w:rsidRPr="008B69FF">
      <w:rPr>
        <w:rFonts w:ascii="Times New Roman" w:hAnsi="Times New Roman" w:cs="Times New Roman"/>
      </w:rPr>
      <w:tab/>
    </w:r>
    <w:r w:rsidR="008B69FF" w:rsidRPr="008B69FF">
      <w:rPr>
        <w:rFonts w:ascii="Times New Roman" w:hAnsi="Times New Roman" w:cs="Times New Roman"/>
      </w:rPr>
      <w:tab/>
    </w:r>
    <w:r w:rsidR="008B69FF" w:rsidRPr="008B69FF">
      <w:rPr>
        <w:rFonts w:ascii="Times New Roman" w:hAnsi="Times New Roman" w:cs="Times New Roman"/>
      </w:rPr>
      <w:tab/>
    </w:r>
    <w:r w:rsidR="008B69FF" w:rsidRPr="008B69FF">
      <w:rPr>
        <w:rFonts w:ascii="Times New Roman" w:hAnsi="Times New Roman" w:cs="Times New Roman"/>
      </w:rPr>
      <w:tab/>
    </w:r>
    <w:r w:rsidR="008B69FF" w:rsidRPr="008B69FF">
      <w:rPr>
        <w:rFonts w:ascii="Times New Roman" w:hAnsi="Times New Roman" w:cs="Times New Roman"/>
      </w:rPr>
      <w:tab/>
      <w:t xml:space="preserve">     </w:t>
    </w:r>
    <w:r w:rsidR="00922BEF">
      <w:rPr>
        <w:rFonts w:ascii="Times New Roman" w:hAnsi="Times New Roman" w:cs="Times New Roman"/>
      </w:rPr>
      <w:t xml:space="preserve">              </w:t>
    </w:r>
    <w:r w:rsidR="008B69FF" w:rsidRPr="008B69FF">
      <w:rPr>
        <w:rFonts w:ascii="Times New Roman" w:hAnsi="Times New Roman" w:cs="Times New Roman"/>
      </w:rPr>
      <w:t xml:space="preserve"> 1</w:t>
    </w:r>
  </w:p>
  <w:p w14:paraId="7DE138EF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15758"/>
    <w:rsid w:val="00021F57"/>
    <w:rsid w:val="000307B2"/>
    <w:rsid w:val="00030B9C"/>
    <w:rsid w:val="00032FA9"/>
    <w:rsid w:val="00056EB4"/>
    <w:rsid w:val="00072754"/>
    <w:rsid w:val="000A40AE"/>
    <w:rsid w:val="000D1253"/>
    <w:rsid w:val="000D3F41"/>
    <w:rsid w:val="000F1C7A"/>
    <w:rsid w:val="000F25D0"/>
    <w:rsid w:val="00123EFB"/>
    <w:rsid w:val="00135DFF"/>
    <w:rsid w:val="00141EC3"/>
    <w:rsid w:val="00191B5C"/>
    <w:rsid w:val="001931EB"/>
    <w:rsid w:val="001C3D4B"/>
    <w:rsid w:val="00216F63"/>
    <w:rsid w:val="002657CD"/>
    <w:rsid w:val="0027671F"/>
    <w:rsid w:val="002E7A1A"/>
    <w:rsid w:val="002F170D"/>
    <w:rsid w:val="003079E0"/>
    <w:rsid w:val="00325707"/>
    <w:rsid w:val="00333CDD"/>
    <w:rsid w:val="00355DCA"/>
    <w:rsid w:val="0037691C"/>
    <w:rsid w:val="003B5824"/>
    <w:rsid w:val="003D3885"/>
    <w:rsid w:val="003D56B2"/>
    <w:rsid w:val="0042442B"/>
    <w:rsid w:val="0043215F"/>
    <w:rsid w:val="004615D0"/>
    <w:rsid w:val="004724D7"/>
    <w:rsid w:val="004E1141"/>
    <w:rsid w:val="004F43BF"/>
    <w:rsid w:val="0051485B"/>
    <w:rsid w:val="005211E4"/>
    <w:rsid w:val="00551A02"/>
    <w:rsid w:val="005534FA"/>
    <w:rsid w:val="0056096C"/>
    <w:rsid w:val="005A162F"/>
    <w:rsid w:val="005B3A43"/>
    <w:rsid w:val="005B6F3D"/>
    <w:rsid w:val="005C39B5"/>
    <w:rsid w:val="005C46E9"/>
    <w:rsid w:val="005D23E2"/>
    <w:rsid w:val="005D3A03"/>
    <w:rsid w:val="006319F5"/>
    <w:rsid w:val="006409B6"/>
    <w:rsid w:val="0065321B"/>
    <w:rsid w:val="00665B17"/>
    <w:rsid w:val="00671A1B"/>
    <w:rsid w:val="0068032B"/>
    <w:rsid w:val="00692D73"/>
    <w:rsid w:val="006B386E"/>
    <w:rsid w:val="006E4508"/>
    <w:rsid w:val="006F412A"/>
    <w:rsid w:val="00710EC0"/>
    <w:rsid w:val="00745767"/>
    <w:rsid w:val="0075615E"/>
    <w:rsid w:val="00762CA3"/>
    <w:rsid w:val="00776731"/>
    <w:rsid w:val="00791D05"/>
    <w:rsid w:val="007F064E"/>
    <w:rsid w:val="008002C0"/>
    <w:rsid w:val="0080751C"/>
    <w:rsid w:val="00824640"/>
    <w:rsid w:val="008264FB"/>
    <w:rsid w:val="008B69FF"/>
    <w:rsid w:val="008C5323"/>
    <w:rsid w:val="008D06DD"/>
    <w:rsid w:val="008D477A"/>
    <w:rsid w:val="008D5D03"/>
    <w:rsid w:val="0090559A"/>
    <w:rsid w:val="00922BEF"/>
    <w:rsid w:val="00923117"/>
    <w:rsid w:val="00935944"/>
    <w:rsid w:val="009471BC"/>
    <w:rsid w:val="00960BCE"/>
    <w:rsid w:val="009929CC"/>
    <w:rsid w:val="00994E07"/>
    <w:rsid w:val="009A15B4"/>
    <w:rsid w:val="009A2A01"/>
    <w:rsid w:val="009A6A3B"/>
    <w:rsid w:val="009F7E67"/>
    <w:rsid w:val="00A1224A"/>
    <w:rsid w:val="00A13967"/>
    <w:rsid w:val="00A51D7C"/>
    <w:rsid w:val="00A62AEE"/>
    <w:rsid w:val="00A7206D"/>
    <w:rsid w:val="00A86329"/>
    <w:rsid w:val="00A91B91"/>
    <w:rsid w:val="00AB7B28"/>
    <w:rsid w:val="00AD26D1"/>
    <w:rsid w:val="00AE18C8"/>
    <w:rsid w:val="00AE7D4F"/>
    <w:rsid w:val="00B02434"/>
    <w:rsid w:val="00B4668A"/>
    <w:rsid w:val="00B52631"/>
    <w:rsid w:val="00B823AA"/>
    <w:rsid w:val="00BA45DB"/>
    <w:rsid w:val="00BD6967"/>
    <w:rsid w:val="00BD6A80"/>
    <w:rsid w:val="00BF4184"/>
    <w:rsid w:val="00C00292"/>
    <w:rsid w:val="00C05BC9"/>
    <w:rsid w:val="00C0601E"/>
    <w:rsid w:val="00C12017"/>
    <w:rsid w:val="00C31D30"/>
    <w:rsid w:val="00C431BB"/>
    <w:rsid w:val="00C5682B"/>
    <w:rsid w:val="00C57931"/>
    <w:rsid w:val="00C95C69"/>
    <w:rsid w:val="00CC2BAA"/>
    <w:rsid w:val="00CD3327"/>
    <w:rsid w:val="00CD6E39"/>
    <w:rsid w:val="00CF6E91"/>
    <w:rsid w:val="00D00385"/>
    <w:rsid w:val="00D201B6"/>
    <w:rsid w:val="00D20EE0"/>
    <w:rsid w:val="00D46A02"/>
    <w:rsid w:val="00D65DF5"/>
    <w:rsid w:val="00D717C3"/>
    <w:rsid w:val="00D729F3"/>
    <w:rsid w:val="00D75E4E"/>
    <w:rsid w:val="00D85B68"/>
    <w:rsid w:val="00DA05D4"/>
    <w:rsid w:val="00DA4DFF"/>
    <w:rsid w:val="00DB6547"/>
    <w:rsid w:val="00DE665E"/>
    <w:rsid w:val="00DF2D4C"/>
    <w:rsid w:val="00E13A0C"/>
    <w:rsid w:val="00E44478"/>
    <w:rsid w:val="00E458D5"/>
    <w:rsid w:val="00E56282"/>
    <w:rsid w:val="00E6004D"/>
    <w:rsid w:val="00E81978"/>
    <w:rsid w:val="00E960F9"/>
    <w:rsid w:val="00ED5C24"/>
    <w:rsid w:val="00EE2C68"/>
    <w:rsid w:val="00EE35C0"/>
    <w:rsid w:val="00EE5314"/>
    <w:rsid w:val="00F32FBB"/>
    <w:rsid w:val="00F379B7"/>
    <w:rsid w:val="00F525FA"/>
    <w:rsid w:val="00F843C6"/>
    <w:rsid w:val="00F936E6"/>
    <w:rsid w:val="00F95076"/>
    <w:rsid w:val="00FE676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44F51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AMSD</cp:lastModifiedBy>
  <cp:revision>2</cp:revision>
  <dcterms:created xsi:type="dcterms:W3CDTF">2020-01-28T06:39:00Z</dcterms:created>
  <dcterms:modified xsi:type="dcterms:W3CDTF">2020-01-28T06:39:00Z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id="nbbU5lPY"/&gt;&lt;style id="http://www.zotero.org/styles/apa" locale="en-US" hasBibliography="1" bibliographyStyleHasBeenSet="1"/&gt;&lt;prefs&gt;&lt;pref name="fieldType" value="Field"/&gt;&lt;/prefs&gt;&lt;/data&gt;</vt:lpwstr>
  </property>
</Properties>
</file>