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3774DD" w:rsidP="00B8433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Case Report</w:t>
      </w:r>
    </w:p>
    <w:p w:rsidR="00747C8F" w:rsidRPr="00B611A6" w:rsidRDefault="00B611A6" w:rsidP="00747C8F">
      <w:pPr>
        <w:spacing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Case O</w:t>
      </w:r>
      <w:r w:rsidR="00F3696F" w:rsidRPr="00B611A6">
        <w:rPr>
          <w:rFonts w:ascii="Times New Roman" w:eastAsia="Calibri" w:hAnsi="Times New Roman" w:cs="Times New Roman"/>
          <w:b/>
          <w:bCs/>
          <w:sz w:val="24"/>
          <w:szCs w:val="24"/>
        </w:rPr>
        <w:t>verview</w:t>
      </w:r>
    </w:p>
    <w:p w:rsidR="00ED3B18" w:rsidRDefault="00ED3B18" w:rsidP="00747C8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HTC (High tech Computer) Corporation is one of the well-known names in the market </w:t>
      </w:r>
      <w:r w:rsidR="00F371FB">
        <w:rPr>
          <w:rFonts w:ascii="Times New Roman" w:eastAsia="Calibri" w:hAnsi="Times New Roman" w:cs="Times New Roman"/>
          <w:sz w:val="24"/>
          <w:szCs w:val="24"/>
        </w:rPr>
        <w:t xml:space="preserve">when it comes to the manufacturing of smartphones and different forms of personal digital </w:t>
      </w:r>
      <w:r w:rsidR="00F371FB" w:rsidRPr="00396DA1">
        <w:rPr>
          <w:rFonts w:ascii="Times New Roman" w:eastAsia="Calibri" w:hAnsi="Times New Roman" w:cs="Times New Roman"/>
          <w:noProof/>
          <w:sz w:val="24"/>
          <w:szCs w:val="24"/>
        </w:rPr>
        <w:t>assistan</w:t>
      </w:r>
      <w:r w:rsidR="00396DA1">
        <w:rPr>
          <w:rFonts w:ascii="Times New Roman" w:eastAsia="Calibri" w:hAnsi="Times New Roman" w:cs="Times New Roman"/>
          <w:noProof/>
          <w:sz w:val="24"/>
          <w:szCs w:val="24"/>
        </w:rPr>
        <w:t>ts</w:t>
      </w:r>
      <w:r w:rsidR="00F371FB">
        <w:rPr>
          <w:rFonts w:ascii="Times New Roman" w:eastAsia="Calibri" w:hAnsi="Times New Roman" w:cs="Times New Roman"/>
          <w:sz w:val="24"/>
          <w:szCs w:val="24"/>
        </w:rPr>
        <w:t xml:space="preserve">. It is worthy to mention that it is recognized as the one leading design manufacturer name for different mobile operators such as Orange, T-Mobile, Sprint, Cingular, Verizon, etc. In recent years, the organization of HTC expands its business and attained its position </w:t>
      </w:r>
      <w:r w:rsidR="00396DA1">
        <w:rPr>
          <w:rFonts w:ascii="Times New Roman" w:eastAsia="Calibri" w:hAnsi="Times New Roman" w:cs="Times New Roman"/>
          <w:noProof/>
          <w:sz w:val="24"/>
          <w:szCs w:val="24"/>
        </w:rPr>
        <w:t>as</w:t>
      </w:r>
      <w:r w:rsidR="00F371FB">
        <w:rPr>
          <w:rFonts w:ascii="Times New Roman" w:eastAsia="Calibri" w:hAnsi="Times New Roman" w:cs="Times New Roman"/>
          <w:sz w:val="24"/>
          <w:szCs w:val="24"/>
        </w:rPr>
        <w:t xml:space="preserve"> one of the 5 leading smartphones names at the global level. </w:t>
      </w:r>
      <w:r w:rsidR="00BA6F3D">
        <w:rPr>
          <w:rFonts w:ascii="Times New Roman" w:eastAsia="Calibri" w:hAnsi="Times New Roman" w:cs="Times New Roman"/>
          <w:noProof/>
          <w:sz w:val="24"/>
          <w:szCs w:val="24"/>
        </w:rPr>
        <w:t>The g</w:t>
      </w:r>
      <w:r w:rsidR="00BF1F50" w:rsidRPr="00BA6F3D">
        <w:rPr>
          <w:rFonts w:ascii="Times New Roman" w:eastAsia="Calibri" w:hAnsi="Times New Roman" w:cs="Times New Roman"/>
          <w:noProof/>
          <w:sz w:val="24"/>
          <w:szCs w:val="24"/>
        </w:rPr>
        <w:t>lobal</w:t>
      </w:r>
      <w:r w:rsidR="00BF1F50">
        <w:rPr>
          <w:rFonts w:ascii="Times New Roman" w:eastAsia="Calibri" w:hAnsi="Times New Roman" w:cs="Times New Roman"/>
          <w:sz w:val="24"/>
          <w:szCs w:val="24"/>
        </w:rPr>
        <w:t xml:space="preserve"> customer is one critical factor in the overall domain of business enlargement of HTC. The company of HTC developed a network to build </w:t>
      </w:r>
      <w:r w:rsidR="00BA6F3D">
        <w:rPr>
          <w:rFonts w:ascii="Times New Roman" w:eastAsia="Calibri" w:hAnsi="Times New Roman" w:cs="Times New Roman"/>
          <w:sz w:val="24"/>
          <w:szCs w:val="24"/>
        </w:rPr>
        <w:t xml:space="preserve">a </w:t>
      </w:r>
      <w:r w:rsidR="00BF1F50" w:rsidRPr="00BA6F3D">
        <w:rPr>
          <w:rFonts w:ascii="Times New Roman" w:eastAsia="Calibri" w:hAnsi="Times New Roman" w:cs="Times New Roman"/>
          <w:noProof/>
          <w:sz w:val="24"/>
          <w:szCs w:val="24"/>
        </w:rPr>
        <w:t>close</w:t>
      </w:r>
      <w:r w:rsidR="00BF1F50">
        <w:rPr>
          <w:rFonts w:ascii="Times New Roman" w:eastAsia="Calibri" w:hAnsi="Times New Roman" w:cs="Times New Roman"/>
          <w:sz w:val="24"/>
          <w:szCs w:val="24"/>
        </w:rPr>
        <w:t xml:space="preserve"> association with the suppliers functioning in different parts of the world. </w:t>
      </w:r>
      <w:r w:rsidR="00A810C3">
        <w:rPr>
          <w:rFonts w:ascii="Times New Roman" w:eastAsia="Calibri" w:hAnsi="Times New Roman" w:cs="Times New Roman"/>
          <w:sz w:val="24"/>
          <w:szCs w:val="24"/>
        </w:rPr>
        <w:t xml:space="preserve">It is vital to understand the HTC needs to manage approximately 1,000 suppliers. This particular approach demands to </w:t>
      </w:r>
      <w:r w:rsidR="005B694B">
        <w:rPr>
          <w:rFonts w:ascii="Times New Roman" w:eastAsia="Calibri" w:hAnsi="Times New Roman" w:cs="Times New Roman"/>
          <w:sz w:val="24"/>
          <w:szCs w:val="24"/>
        </w:rPr>
        <w:t>establish</w:t>
      </w:r>
      <w:r w:rsidR="008A7B61">
        <w:rPr>
          <w:rFonts w:ascii="Times New Roman" w:eastAsia="Calibri" w:hAnsi="Times New Roman" w:cs="Times New Roman"/>
          <w:sz w:val="24"/>
          <w:szCs w:val="24"/>
        </w:rPr>
        <w:t xml:space="preserve"> a network program that ultimately helps </w:t>
      </w:r>
      <w:r w:rsidR="00396DA1">
        <w:rPr>
          <w:rFonts w:ascii="Times New Roman" w:eastAsia="Calibri" w:hAnsi="Times New Roman" w:cs="Times New Roman"/>
          <w:sz w:val="24"/>
          <w:szCs w:val="24"/>
        </w:rPr>
        <w:t xml:space="preserve">the </w:t>
      </w:r>
      <w:r w:rsidR="008A7B61" w:rsidRPr="00396DA1">
        <w:rPr>
          <w:rFonts w:ascii="Times New Roman" w:eastAsia="Calibri" w:hAnsi="Times New Roman" w:cs="Times New Roman"/>
          <w:noProof/>
          <w:sz w:val="24"/>
          <w:szCs w:val="24"/>
        </w:rPr>
        <w:t>organization</w:t>
      </w:r>
      <w:r w:rsidR="008A7B61">
        <w:rPr>
          <w:rFonts w:ascii="Times New Roman" w:eastAsia="Calibri" w:hAnsi="Times New Roman" w:cs="Times New Roman"/>
          <w:sz w:val="24"/>
          <w:szCs w:val="24"/>
        </w:rPr>
        <w:t xml:space="preserve"> to attain better working relationships with its suppliers and enh</w:t>
      </w:r>
      <w:r w:rsidR="00072E19">
        <w:rPr>
          <w:rFonts w:ascii="Times New Roman" w:eastAsia="Calibri" w:hAnsi="Times New Roman" w:cs="Times New Roman"/>
          <w:sz w:val="24"/>
          <w:szCs w:val="24"/>
        </w:rPr>
        <w:t xml:space="preserve">ance its strategic performance at international level. </w:t>
      </w:r>
    </w:p>
    <w:p w:rsidR="00892100" w:rsidRDefault="00892100" w:rsidP="00747C8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96DA1">
        <w:rPr>
          <w:rFonts w:ascii="Times New Roman" w:eastAsia="Calibri" w:hAnsi="Times New Roman" w:cs="Times New Roman"/>
          <w:noProof/>
          <w:sz w:val="24"/>
          <w:szCs w:val="24"/>
        </w:rPr>
        <w:t>A p</w:t>
      </w:r>
      <w:r w:rsidRPr="00396DA1">
        <w:rPr>
          <w:rFonts w:ascii="Times New Roman" w:eastAsia="Calibri" w:hAnsi="Times New Roman" w:cs="Times New Roman"/>
          <w:noProof/>
          <w:sz w:val="24"/>
          <w:szCs w:val="24"/>
        </w:rPr>
        <w:t>roper</w:t>
      </w:r>
      <w:r>
        <w:rPr>
          <w:rFonts w:ascii="Times New Roman" w:eastAsia="Calibri" w:hAnsi="Times New Roman" w:cs="Times New Roman"/>
          <w:sz w:val="24"/>
          <w:szCs w:val="24"/>
        </w:rPr>
        <w:t xml:space="preserve"> understanding of </w:t>
      </w:r>
      <w:r w:rsidRPr="00396DA1">
        <w:rPr>
          <w:rFonts w:ascii="Times New Roman" w:eastAsia="Calibri" w:hAnsi="Times New Roman" w:cs="Times New Roman"/>
          <w:noProof/>
          <w:sz w:val="24"/>
          <w:szCs w:val="24"/>
        </w:rPr>
        <w:t>HTC’s</w:t>
      </w:r>
      <w:r>
        <w:rPr>
          <w:rFonts w:ascii="Times New Roman" w:eastAsia="Calibri" w:hAnsi="Times New Roman" w:cs="Times New Roman"/>
          <w:sz w:val="24"/>
          <w:szCs w:val="24"/>
        </w:rPr>
        <w:t xml:space="preserve"> scorecard is essential to figure out its consideration and association with the suppliers working in different parts of the world. This certain system implemented in the organization of HTC to provide </w:t>
      </w:r>
      <w:r w:rsidR="00396DA1">
        <w:rPr>
          <w:rFonts w:ascii="Times New Roman" w:eastAsia="Calibri" w:hAnsi="Times New Roman" w:cs="Times New Roman"/>
          <w:sz w:val="24"/>
          <w:szCs w:val="24"/>
        </w:rPr>
        <w:t xml:space="preserve">the </w:t>
      </w:r>
      <w:r w:rsidRPr="00396DA1">
        <w:rPr>
          <w:rFonts w:ascii="Times New Roman" w:eastAsia="Calibri" w:hAnsi="Times New Roman" w:cs="Times New Roman"/>
          <w:noProof/>
          <w:sz w:val="24"/>
          <w:szCs w:val="24"/>
        </w:rPr>
        <w:t>required</w:t>
      </w:r>
      <w:r>
        <w:rPr>
          <w:rFonts w:ascii="Times New Roman" w:eastAsia="Calibri" w:hAnsi="Times New Roman" w:cs="Times New Roman"/>
          <w:sz w:val="24"/>
          <w:szCs w:val="24"/>
        </w:rPr>
        <w:t xml:space="preserve"> assistance to the supplier management team of the company to take rational decisions to select and observe the performance of its suppliers. </w:t>
      </w:r>
      <w:r w:rsidR="00A43FC4">
        <w:rPr>
          <w:rFonts w:ascii="Times New Roman" w:eastAsia="Calibri" w:hAnsi="Times New Roman" w:cs="Times New Roman"/>
          <w:sz w:val="24"/>
          <w:szCs w:val="24"/>
        </w:rPr>
        <w:t xml:space="preserve">It is crucial to figure out that this particular case study comprises on </w:t>
      </w:r>
      <w:r w:rsidR="00A43FC4">
        <w:rPr>
          <w:rFonts w:ascii="Times New Roman" w:eastAsia="Calibri" w:hAnsi="Times New Roman" w:cs="Times New Roman"/>
          <w:sz w:val="24"/>
          <w:szCs w:val="24"/>
        </w:rPr>
        <w:lastRenderedPageBreak/>
        <w:t xml:space="preserve">the situation when K.H. Tung (KH) head of the global supply chain management at HTC needs to take a decision about the allocation of supply between five suppliers to increase company’s profit globally. </w:t>
      </w:r>
      <w:r w:rsidR="00805186">
        <w:rPr>
          <w:rFonts w:ascii="Times New Roman" w:eastAsia="Calibri" w:hAnsi="Times New Roman" w:cs="Times New Roman"/>
          <w:sz w:val="24"/>
          <w:szCs w:val="24"/>
        </w:rPr>
        <w:t xml:space="preserve">There is </w:t>
      </w:r>
      <w:r w:rsidR="00396DA1">
        <w:rPr>
          <w:rFonts w:ascii="Times New Roman" w:eastAsia="Calibri" w:hAnsi="Times New Roman" w:cs="Times New Roman"/>
          <w:sz w:val="24"/>
          <w:szCs w:val="24"/>
        </w:rPr>
        <w:t xml:space="preserve">a </w:t>
      </w:r>
      <w:r w:rsidR="00805186" w:rsidRPr="00396DA1">
        <w:rPr>
          <w:rFonts w:ascii="Times New Roman" w:eastAsia="Calibri" w:hAnsi="Times New Roman" w:cs="Times New Roman"/>
          <w:noProof/>
          <w:sz w:val="24"/>
          <w:szCs w:val="24"/>
        </w:rPr>
        <w:t>need</w:t>
      </w:r>
      <w:r w:rsidR="00805186">
        <w:rPr>
          <w:rFonts w:ascii="Times New Roman" w:eastAsia="Calibri" w:hAnsi="Times New Roman" w:cs="Times New Roman"/>
          <w:sz w:val="24"/>
          <w:szCs w:val="24"/>
        </w:rPr>
        <w:t xml:space="preserve"> </w:t>
      </w:r>
      <w:r w:rsidR="00396DA1">
        <w:rPr>
          <w:rFonts w:ascii="Times New Roman" w:eastAsia="Calibri" w:hAnsi="Times New Roman" w:cs="Times New Roman"/>
          <w:noProof/>
          <w:sz w:val="24"/>
          <w:szCs w:val="24"/>
        </w:rPr>
        <w:t>for</w:t>
      </w:r>
      <w:r w:rsidR="00805186">
        <w:rPr>
          <w:rFonts w:ascii="Times New Roman" w:eastAsia="Calibri" w:hAnsi="Times New Roman" w:cs="Times New Roman"/>
          <w:sz w:val="24"/>
          <w:szCs w:val="24"/>
        </w:rPr>
        <w:t xml:space="preserve"> critical analysis of the entire situation to figure out how supply can be distributed between suppliers for the next quarter orders. </w:t>
      </w:r>
      <w:r w:rsidR="00803A78">
        <w:rPr>
          <w:rFonts w:ascii="Times New Roman" w:eastAsia="Calibri" w:hAnsi="Times New Roman" w:cs="Times New Roman"/>
          <w:sz w:val="24"/>
          <w:szCs w:val="24"/>
        </w:rPr>
        <w:t xml:space="preserve">The objective of rational decision demands to critically observe the operating system and the supply management approach adopted by HTC to increase its business level in different countries. </w:t>
      </w:r>
    </w:p>
    <w:p w:rsidR="00F3696F" w:rsidRPr="00B611A6" w:rsidRDefault="00304C00" w:rsidP="00747C8F">
      <w:pPr>
        <w:spacing w:line="480" w:lineRule="auto"/>
        <w:rPr>
          <w:rFonts w:ascii="Times New Roman" w:eastAsia="Calibri" w:hAnsi="Times New Roman" w:cs="Times New Roman"/>
          <w:b/>
          <w:bCs/>
          <w:sz w:val="24"/>
          <w:szCs w:val="24"/>
        </w:rPr>
      </w:pPr>
      <w:r w:rsidRPr="00B611A6">
        <w:rPr>
          <w:rFonts w:ascii="Times New Roman" w:eastAsia="Calibri" w:hAnsi="Times New Roman" w:cs="Times New Roman"/>
          <w:b/>
          <w:bCs/>
          <w:sz w:val="24"/>
          <w:szCs w:val="24"/>
        </w:rPr>
        <w:t>Analysis of the Situation when Suppliers Receiving B Grade</w:t>
      </w:r>
    </w:p>
    <w:p w:rsidR="00396DA1" w:rsidRDefault="00396DA1" w:rsidP="00747C8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Comprehensive knowledge about the strategic performance measures is essential to make inference about the role of each supplier for the company. This form of information further helps to make </w:t>
      </w:r>
      <w:r w:rsidR="00BA6F3D">
        <w:rPr>
          <w:rFonts w:ascii="Times New Roman" w:eastAsia="Calibri" w:hAnsi="Times New Roman" w:cs="Times New Roman"/>
          <w:sz w:val="24"/>
          <w:szCs w:val="24"/>
        </w:rPr>
        <w:t xml:space="preserve">a </w:t>
      </w:r>
      <w:r w:rsidRPr="00BA6F3D">
        <w:rPr>
          <w:rFonts w:ascii="Times New Roman" w:eastAsia="Calibri" w:hAnsi="Times New Roman" w:cs="Times New Roman"/>
          <w:noProof/>
          <w:sz w:val="24"/>
          <w:szCs w:val="24"/>
        </w:rPr>
        <w:t>decision</w:t>
      </w:r>
      <w:r>
        <w:rPr>
          <w:rFonts w:ascii="Times New Roman" w:eastAsia="Calibri" w:hAnsi="Times New Roman" w:cs="Times New Roman"/>
          <w:sz w:val="24"/>
          <w:szCs w:val="24"/>
        </w:rPr>
        <w:t xml:space="preserve"> about the allocation of orders to different suppliers according to their contribution to </w:t>
      </w:r>
      <w:r w:rsidRPr="00BA6F3D">
        <w:rPr>
          <w:rFonts w:ascii="Times New Roman" w:eastAsia="Calibri" w:hAnsi="Times New Roman" w:cs="Times New Roman"/>
          <w:noProof/>
          <w:sz w:val="24"/>
          <w:szCs w:val="24"/>
        </w:rPr>
        <w:t>enhanc</w:t>
      </w:r>
      <w:r w:rsidR="00BA6F3D">
        <w:rPr>
          <w:rFonts w:ascii="Times New Roman" w:eastAsia="Calibri" w:hAnsi="Times New Roman" w:cs="Times New Roman"/>
          <w:noProof/>
          <w:sz w:val="24"/>
          <w:szCs w:val="24"/>
        </w:rPr>
        <w:t>ing</w:t>
      </w:r>
      <w:r>
        <w:rPr>
          <w:rFonts w:ascii="Times New Roman" w:eastAsia="Calibri" w:hAnsi="Times New Roman" w:cs="Times New Roman"/>
          <w:sz w:val="24"/>
          <w:szCs w:val="24"/>
        </w:rPr>
        <w:t xml:space="preserve"> business growth. </w:t>
      </w:r>
      <w:r w:rsidR="00CB7146">
        <w:rPr>
          <w:rFonts w:ascii="Times New Roman" w:eastAsia="Calibri" w:hAnsi="Times New Roman" w:cs="Times New Roman"/>
          <w:sz w:val="24"/>
          <w:szCs w:val="24"/>
        </w:rPr>
        <w:t xml:space="preserve">Supplier monitoring is one critical phase of the overall paradigm of </w:t>
      </w:r>
      <w:r w:rsidR="00BA6F3D">
        <w:rPr>
          <w:rFonts w:ascii="Times New Roman" w:eastAsia="Calibri" w:hAnsi="Times New Roman" w:cs="Times New Roman"/>
          <w:sz w:val="24"/>
          <w:szCs w:val="24"/>
        </w:rPr>
        <w:t xml:space="preserve">the </w:t>
      </w:r>
      <w:r w:rsidR="00CB7146" w:rsidRPr="00BA6F3D">
        <w:rPr>
          <w:rFonts w:ascii="Times New Roman" w:eastAsia="Calibri" w:hAnsi="Times New Roman" w:cs="Times New Roman"/>
          <w:noProof/>
          <w:sz w:val="24"/>
          <w:szCs w:val="24"/>
        </w:rPr>
        <w:t>supplier</w:t>
      </w:r>
      <w:r w:rsidR="00CB7146">
        <w:rPr>
          <w:rFonts w:ascii="Times New Roman" w:eastAsia="Calibri" w:hAnsi="Times New Roman" w:cs="Times New Roman"/>
          <w:sz w:val="24"/>
          <w:szCs w:val="24"/>
        </w:rPr>
        <w:t xml:space="preserve"> management system. Undoubtedly, it is one troubling aspect for the supply management team to monitor the performance of each supplier </w:t>
      </w:r>
      <w:r w:rsidR="00CB7146" w:rsidRPr="00BA6F3D">
        <w:rPr>
          <w:rFonts w:ascii="Times New Roman" w:eastAsia="Calibri" w:hAnsi="Times New Roman" w:cs="Times New Roman"/>
          <w:noProof/>
          <w:sz w:val="24"/>
          <w:szCs w:val="24"/>
        </w:rPr>
        <w:t>t</w:t>
      </w:r>
      <w:r w:rsidR="00BA6F3D">
        <w:rPr>
          <w:rFonts w:ascii="Times New Roman" w:eastAsia="Calibri" w:hAnsi="Times New Roman" w:cs="Times New Roman"/>
          <w:noProof/>
          <w:sz w:val="24"/>
          <w:szCs w:val="24"/>
        </w:rPr>
        <w:t>h</w:t>
      </w:r>
      <w:r w:rsidR="00CB7146" w:rsidRPr="00BA6F3D">
        <w:rPr>
          <w:rFonts w:ascii="Times New Roman" w:eastAsia="Calibri" w:hAnsi="Times New Roman" w:cs="Times New Roman"/>
          <w:noProof/>
          <w:sz w:val="24"/>
          <w:szCs w:val="24"/>
        </w:rPr>
        <w:t>rough</w:t>
      </w:r>
      <w:r w:rsidR="00CB7146">
        <w:rPr>
          <w:rFonts w:ascii="Times New Roman" w:eastAsia="Calibri" w:hAnsi="Times New Roman" w:cs="Times New Roman"/>
          <w:sz w:val="24"/>
          <w:szCs w:val="24"/>
        </w:rPr>
        <w:t xml:space="preserve"> the method of </w:t>
      </w:r>
      <w:r w:rsidR="00BA6F3D">
        <w:rPr>
          <w:rFonts w:ascii="Times New Roman" w:eastAsia="Calibri" w:hAnsi="Times New Roman" w:cs="Times New Roman"/>
          <w:sz w:val="24"/>
          <w:szCs w:val="24"/>
        </w:rPr>
        <w:t xml:space="preserve">the </w:t>
      </w:r>
      <w:r w:rsidR="00CB7146" w:rsidRPr="00BA6F3D">
        <w:rPr>
          <w:rFonts w:ascii="Times New Roman" w:eastAsia="Calibri" w:hAnsi="Times New Roman" w:cs="Times New Roman"/>
          <w:noProof/>
          <w:sz w:val="24"/>
          <w:szCs w:val="24"/>
        </w:rPr>
        <w:t>scorecard</w:t>
      </w:r>
      <w:r w:rsidR="00CB7146">
        <w:rPr>
          <w:rFonts w:ascii="Times New Roman" w:eastAsia="Calibri" w:hAnsi="Times New Roman" w:cs="Times New Roman"/>
          <w:sz w:val="24"/>
          <w:szCs w:val="24"/>
        </w:rPr>
        <w:t xml:space="preserve">. The actual difficulty started when </w:t>
      </w:r>
      <w:r w:rsidR="00BA6F3D">
        <w:rPr>
          <w:rFonts w:ascii="Times New Roman" w:eastAsia="Calibri" w:hAnsi="Times New Roman" w:cs="Times New Roman"/>
          <w:sz w:val="24"/>
          <w:szCs w:val="24"/>
        </w:rPr>
        <w:t xml:space="preserve">the </w:t>
      </w:r>
      <w:r w:rsidR="00CB7146" w:rsidRPr="00BA6F3D">
        <w:rPr>
          <w:rFonts w:ascii="Times New Roman" w:eastAsia="Calibri" w:hAnsi="Times New Roman" w:cs="Times New Roman"/>
          <w:noProof/>
          <w:sz w:val="24"/>
          <w:szCs w:val="24"/>
        </w:rPr>
        <w:t>team</w:t>
      </w:r>
      <w:r w:rsidR="00CB7146">
        <w:rPr>
          <w:rFonts w:ascii="Times New Roman" w:eastAsia="Calibri" w:hAnsi="Times New Roman" w:cs="Times New Roman"/>
          <w:sz w:val="24"/>
          <w:szCs w:val="24"/>
        </w:rPr>
        <w:t xml:space="preserve"> have to make a decision about the allocation of supply for all the suppliers based on the performance. It is important to consider various factors that </w:t>
      </w:r>
      <w:r w:rsidR="00CB7146" w:rsidRPr="00BA6F3D">
        <w:rPr>
          <w:rFonts w:ascii="Times New Roman" w:eastAsia="Calibri" w:hAnsi="Times New Roman" w:cs="Times New Roman"/>
          <w:noProof/>
          <w:sz w:val="24"/>
          <w:szCs w:val="24"/>
        </w:rPr>
        <w:t>involve</w:t>
      </w:r>
      <w:r w:rsidR="00CB7146">
        <w:rPr>
          <w:rFonts w:ascii="Times New Roman" w:eastAsia="Calibri" w:hAnsi="Times New Roman" w:cs="Times New Roman"/>
          <w:sz w:val="24"/>
          <w:szCs w:val="24"/>
        </w:rPr>
        <w:t xml:space="preserve"> the entire scenario. It is mandatory to consider that all the fiver suppliers for HTC are not functioning in the same business environment. Their approach </w:t>
      </w:r>
      <w:r w:rsidR="00BA6F3D">
        <w:rPr>
          <w:rFonts w:ascii="Times New Roman" w:eastAsia="Calibri" w:hAnsi="Times New Roman" w:cs="Times New Roman"/>
          <w:noProof/>
          <w:sz w:val="24"/>
          <w:szCs w:val="24"/>
        </w:rPr>
        <w:t>to</w:t>
      </w:r>
      <w:r w:rsidR="00CB7146">
        <w:rPr>
          <w:rFonts w:ascii="Times New Roman" w:eastAsia="Calibri" w:hAnsi="Times New Roman" w:cs="Times New Roman"/>
          <w:sz w:val="24"/>
          <w:szCs w:val="24"/>
        </w:rPr>
        <w:t xml:space="preserve"> business operation </w:t>
      </w:r>
      <w:r w:rsidR="00BA6F3D">
        <w:rPr>
          <w:rFonts w:ascii="Times New Roman" w:eastAsia="Calibri" w:hAnsi="Times New Roman" w:cs="Times New Roman"/>
          <w:noProof/>
          <w:sz w:val="24"/>
          <w:szCs w:val="24"/>
        </w:rPr>
        <w:t>differs</w:t>
      </w:r>
      <w:r w:rsidR="00CB7146">
        <w:rPr>
          <w:rFonts w:ascii="Times New Roman" w:eastAsia="Calibri" w:hAnsi="Times New Roman" w:cs="Times New Roman"/>
          <w:sz w:val="24"/>
          <w:szCs w:val="24"/>
        </w:rPr>
        <w:t xml:space="preserve"> from each other due to th</w:t>
      </w:r>
      <w:r w:rsidR="00F159F0">
        <w:rPr>
          <w:rFonts w:ascii="Times New Roman" w:eastAsia="Calibri" w:hAnsi="Times New Roman" w:cs="Times New Roman"/>
          <w:sz w:val="24"/>
          <w:szCs w:val="24"/>
        </w:rPr>
        <w:t xml:space="preserve">e difference of the market size and market share. </w:t>
      </w:r>
    </w:p>
    <w:p w:rsidR="00F159F0" w:rsidRDefault="00F159F0" w:rsidP="00747C8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Active involvement of all the supplier management team workers is to ensure the successful execution of both the steps of supplier selection and monitoring. The criteria of </w:t>
      </w:r>
      <w:r w:rsidR="00BA6F3D">
        <w:rPr>
          <w:rFonts w:ascii="Times New Roman" w:eastAsia="Calibri" w:hAnsi="Times New Roman" w:cs="Times New Roman"/>
          <w:sz w:val="24"/>
          <w:szCs w:val="24"/>
        </w:rPr>
        <w:t xml:space="preserve">the </w:t>
      </w:r>
      <w:r w:rsidRPr="00BA6F3D">
        <w:rPr>
          <w:rFonts w:ascii="Times New Roman" w:eastAsia="Calibri" w:hAnsi="Times New Roman" w:cs="Times New Roman"/>
          <w:noProof/>
          <w:sz w:val="24"/>
          <w:szCs w:val="24"/>
        </w:rPr>
        <w:t>scorecard</w:t>
      </w:r>
      <w:r>
        <w:rPr>
          <w:rFonts w:ascii="Times New Roman" w:eastAsia="Calibri" w:hAnsi="Times New Roman" w:cs="Times New Roman"/>
          <w:sz w:val="24"/>
          <w:szCs w:val="24"/>
        </w:rPr>
        <w:t xml:space="preserve"> </w:t>
      </w:r>
      <w:r w:rsidR="00BA6F3D">
        <w:rPr>
          <w:rFonts w:ascii="Times New Roman" w:eastAsia="Calibri" w:hAnsi="Times New Roman" w:cs="Times New Roman"/>
          <w:noProof/>
          <w:sz w:val="24"/>
          <w:szCs w:val="24"/>
        </w:rPr>
        <w:t>are</w:t>
      </w:r>
      <w:r>
        <w:rPr>
          <w:rFonts w:ascii="Times New Roman" w:eastAsia="Calibri" w:hAnsi="Times New Roman" w:cs="Times New Roman"/>
          <w:sz w:val="24"/>
          <w:szCs w:val="24"/>
        </w:rPr>
        <w:t xml:space="preserve"> used by the company to evaluate the performance level of each supplier. The </w:t>
      </w:r>
      <w:r>
        <w:rPr>
          <w:rFonts w:ascii="Times New Roman" w:eastAsia="Calibri" w:hAnsi="Times New Roman" w:cs="Times New Roman"/>
          <w:sz w:val="24"/>
          <w:szCs w:val="24"/>
        </w:rPr>
        <w:lastRenderedPageBreak/>
        <w:t>outcomes of the scorecard in attained on monthly basis to check the wo</w:t>
      </w:r>
      <w:r w:rsidR="00EE599D">
        <w:rPr>
          <w:rFonts w:ascii="Times New Roman" w:eastAsia="Calibri" w:hAnsi="Times New Roman" w:cs="Times New Roman"/>
          <w:sz w:val="24"/>
          <w:szCs w:val="24"/>
        </w:rPr>
        <w:t xml:space="preserve">rking perspective of different suppliers. </w:t>
      </w:r>
      <w:r w:rsidR="00995B51">
        <w:rPr>
          <w:rFonts w:ascii="Times New Roman" w:eastAsia="Calibri" w:hAnsi="Times New Roman" w:cs="Times New Roman"/>
          <w:sz w:val="24"/>
          <w:szCs w:val="24"/>
        </w:rPr>
        <w:t xml:space="preserve">Proper application of the monitoring system in the form of smartcard helps the team of supply management to identify the issues concerning the entire operating method of </w:t>
      </w:r>
      <w:r w:rsidR="00BA6F3D">
        <w:rPr>
          <w:rFonts w:ascii="Times New Roman" w:eastAsia="Calibri" w:hAnsi="Times New Roman" w:cs="Times New Roman"/>
          <w:sz w:val="24"/>
          <w:szCs w:val="24"/>
        </w:rPr>
        <w:t xml:space="preserve">the </w:t>
      </w:r>
      <w:r w:rsidR="00995B51" w:rsidRPr="00BA6F3D">
        <w:rPr>
          <w:rFonts w:ascii="Times New Roman" w:eastAsia="Calibri" w:hAnsi="Times New Roman" w:cs="Times New Roman"/>
          <w:noProof/>
          <w:sz w:val="24"/>
          <w:szCs w:val="24"/>
        </w:rPr>
        <w:t>scorecard</w:t>
      </w:r>
      <w:r w:rsidR="00995B51">
        <w:rPr>
          <w:rFonts w:ascii="Times New Roman" w:eastAsia="Calibri" w:hAnsi="Times New Roman" w:cs="Times New Roman"/>
          <w:sz w:val="24"/>
          <w:szCs w:val="24"/>
        </w:rPr>
        <w:t xml:space="preserve">. It is </w:t>
      </w:r>
      <w:r w:rsidR="00BA6F3D">
        <w:rPr>
          <w:rFonts w:ascii="Times New Roman" w:eastAsia="Calibri" w:hAnsi="Times New Roman" w:cs="Times New Roman"/>
          <w:sz w:val="24"/>
          <w:szCs w:val="24"/>
        </w:rPr>
        <w:t xml:space="preserve">a </w:t>
      </w:r>
      <w:r w:rsidR="00995B51" w:rsidRPr="00BA6F3D">
        <w:rPr>
          <w:rFonts w:ascii="Times New Roman" w:eastAsia="Calibri" w:hAnsi="Times New Roman" w:cs="Times New Roman"/>
          <w:noProof/>
          <w:sz w:val="24"/>
          <w:szCs w:val="24"/>
        </w:rPr>
        <w:t>helpful</w:t>
      </w:r>
      <w:r w:rsidR="00995B51">
        <w:rPr>
          <w:rFonts w:ascii="Times New Roman" w:eastAsia="Calibri" w:hAnsi="Times New Roman" w:cs="Times New Roman"/>
          <w:sz w:val="24"/>
          <w:szCs w:val="24"/>
        </w:rPr>
        <w:t xml:space="preserve"> domain to timely </w:t>
      </w:r>
      <w:r w:rsidR="00BA6F3D">
        <w:rPr>
          <w:rFonts w:ascii="Times New Roman" w:eastAsia="Calibri" w:hAnsi="Times New Roman" w:cs="Times New Roman"/>
          <w:sz w:val="24"/>
          <w:szCs w:val="24"/>
        </w:rPr>
        <w:t>form</w:t>
      </w:r>
      <w:r w:rsidR="00995B51">
        <w:rPr>
          <w:rFonts w:ascii="Times New Roman" w:eastAsia="Calibri" w:hAnsi="Times New Roman" w:cs="Times New Roman"/>
          <w:sz w:val="24"/>
          <w:szCs w:val="24"/>
        </w:rPr>
        <w:t xml:space="preserve"> the strategies to make a rational decision about the distribution of supply between different suppliers. </w:t>
      </w:r>
    </w:p>
    <w:p w:rsidR="006955FC" w:rsidRDefault="006955FC" w:rsidP="004F372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Understanding of </w:t>
      </w:r>
      <w:r w:rsidR="00AA4375">
        <w:rPr>
          <w:rFonts w:ascii="Times New Roman" w:eastAsia="Calibri" w:hAnsi="Times New Roman" w:cs="Times New Roman"/>
          <w:sz w:val="24"/>
          <w:szCs w:val="24"/>
        </w:rPr>
        <w:t>diverse</w:t>
      </w:r>
      <w:r>
        <w:rPr>
          <w:rFonts w:ascii="Times New Roman" w:eastAsia="Calibri" w:hAnsi="Times New Roman" w:cs="Times New Roman"/>
          <w:sz w:val="24"/>
          <w:szCs w:val="24"/>
        </w:rPr>
        <w:t xml:space="preserve"> forms of </w:t>
      </w:r>
      <w:r w:rsidR="00A03730">
        <w:rPr>
          <w:rFonts w:ascii="Times New Roman" w:eastAsia="Calibri" w:hAnsi="Times New Roman" w:cs="Times New Roman"/>
          <w:sz w:val="24"/>
          <w:szCs w:val="24"/>
        </w:rPr>
        <w:t xml:space="preserve">the </w:t>
      </w:r>
      <w:r w:rsidRPr="00A03730">
        <w:rPr>
          <w:rFonts w:ascii="Times New Roman" w:eastAsia="Calibri" w:hAnsi="Times New Roman" w:cs="Times New Roman"/>
          <w:noProof/>
          <w:sz w:val="24"/>
          <w:szCs w:val="24"/>
        </w:rPr>
        <w:t>scorecard</w:t>
      </w:r>
      <w:r>
        <w:rPr>
          <w:rFonts w:ascii="Times New Roman" w:eastAsia="Calibri" w:hAnsi="Times New Roman" w:cs="Times New Roman"/>
          <w:sz w:val="24"/>
          <w:szCs w:val="24"/>
        </w:rPr>
        <w:t xml:space="preserve"> is integral to evaluate the performance of five different suppliers. </w:t>
      </w:r>
      <w:r w:rsidR="00AA4375">
        <w:rPr>
          <w:rFonts w:ascii="Times New Roman" w:eastAsia="Calibri" w:hAnsi="Times New Roman" w:cs="Times New Roman"/>
          <w:sz w:val="24"/>
          <w:szCs w:val="24"/>
        </w:rPr>
        <w:t xml:space="preserve">KH and his team evaluate the performance by combining different scores related to the features of different size and market share. It also </w:t>
      </w:r>
      <w:r w:rsidR="00AA4375" w:rsidRPr="00A03730">
        <w:rPr>
          <w:rFonts w:ascii="Times New Roman" w:eastAsia="Calibri" w:hAnsi="Times New Roman" w:cs="Times New Roman"/>
          <w:noProof/>
          <w:sz w:val="24"/>
          <w:szCs w:val="24"/>
        </w:rPr>
        <w:t>refer</w:t>
      </w:r>
      <w:r w:rsidR="00A03730">
        <w:rPr>
          <w:rFonts w:ascii="Times New Roman" w:eastAsia="Calibri" w:hAnsi="Times New Roman" w:cs="Times New Roman"/>
          <w:noProof/>
          <w:sz w:val="24"/>
          <w:szCs w:val="24"/>
        </w:rPr>
        <w:t>s</w:t>
      </w:r>
      <w:r w:rsidR="00AA4375">
        <w:rPr>
          <w:rFonts w:ascii="Times New Roman" w:eastAsia="Calibri" w:hAnsi="Times New Roman" w:cs="Times New Roman"/>
          <w:sz w:val="24"/>
          <w:szCs w:val="24"/>
        </w:rPr>
        <w:t xml:space="preserve"> to the consideration of specific association or issues of suppliers with HTC. </w:t>
      </w:r>
      <w:r w:rsidR="008D1B85">
        <w:rPr>
          <w:rFonts w:ascii="Times New Roman" w:eastAsia="Calibri" w:hAnsi="Times New Roman" w:cs="Times New Roman"/>
          <w:sz w:val="24"/>
          <w:szCs w:val="24"/>
        </w:rPr>
        <w:t xml:space="preserve">It is mandatory to figure out </w:t>
      </w:r>
      <w:r w:rsidR="008D1B85" w:rsidRPr="00A03730">
        <w:rPr>
          <w:rFonts w:ascii="Times New Roman" w:eastAsia="Calibri" w:hAnsi="Times New Roman" w:cs="Times New Roman"/>
          <w:noProof/>
          <w:sz w:val="24"/>
          <w:szCs w:val="24"/>
        </w:rPr>
        <w:t>which</w:t>
      </w:r>
      <w:r w:rsidR="008D1B85">
        <w:rPr>
          <w:rFonts w:ascii="Times New Roman" w:eastAsia="Calibri" w:hAnsi="Times New Roman" w:cs="Times New Roman"/>
          <w:sz w:val="24"/>
          <w:szCs w:val="24"/>
        </w:rPr>
        <w:t xml:space="preserve"> supplier </w:t>
      </w:r>
      <w:r w:rsidR="008D1B85" w:rsidRPr="00A03730">
        <w:rPr>
          <w:rFonts w:ascii="Times New Roman" w:eastAsia="Calibri" w:hAnsi="Times New Roman" w:cs="Times New Roman"/>
          <w:noProof/>
          <w:sz w:val="24"/>
          <w:szCs w:val="24"/>
        </w:rPr>
        <w:t>perform</w:t>
      </w:r>
      <w:r w:rsidR="00A03730">
        <w:rPr>
          <w:rFonts w:ascii="Times New Roman" w:eastAsia="Calibri" w:hAnsi="Times New Roman" w:cs="Times New Roman"/>
          <w:noProof/>
          <w:sz w:val="24"/>
          <w:szCs w:val="24"/>
        </w:rPr>
        <w:t>s</w:t>
      </w:r>
      <w:r w:rsidR="008D1B85">
        <w:rPr>
          <w:rFonts w:ascii="Times New Roman" w:eastAsia="Calibri" w:hAnsi="Times New Roman" w:cs="Times New Roman"/>
          <w:sz w:val="24"/>
          <w:szCs w:val="24"/>
        </w:rPr>
        <w:t xml:space="preserve"> on which score to take further decisions. </w:t>
      </w:r>
      <w:r w:rsidR="00C55E1B">
        <w:rPr>
          <w:rFonts w:ascii="Times New Roman" w:eastAsia="Calibri" w:hAnsi="Times New Roman" w:cs="Times New Roman"/>
          <w:sz w:val="24"/>
          <w:szCs w:val="24"/>
        </w:rPr>
        <w:t>When it comes to the performance stats for supplier A than it is great to mention that its performance is up to the mark in almo</w:t>
      </w:r>
      <w:r w:rsidR="006658CC">
        <w:rPr>
          <w:rFonts w:ascii="Times New Roman" w:eastAsia="Calibri" w:hAnsi="Times New Roman" w:cs="Times New Roman"/>
          <w:sz w:val="24"/>
          <w:szCs w:val="24"/>
        </w:rPr>
        <w:t xml:space="preserve">st every category with the overall grade of A (scoring at least 85 points). There are B. C, D suppliers who obtained B grades. </w:t>
      </w:r>
      <w:r w:rsidR="00C209DC">
        <w:rPr>
          <w:rFonts w:ascii="Times New Roman" w:eastAsia="Calibri" w:hAnsi="Times New Roman" w:cs="Times New Roman"/>
          <w:sz w:val="24"/>
          <w:szCs w:val="24"/>
        </w:rPr>
        <w:t xml:space="preserve">Now it major task for the supplier management team to form the decisions about the suppliers who fall into the group of B grade. It is vital to make an inference about the allocation of orders for them for the next quarter. The team </w:t>
      </w:r>
      <w:r w:rsidR="00F01850">
        <w:rPr>
          <w:rFonts w:ascii="Times New Roman" w:eastAsia="Calibri" w:hAnsi="Times New Roman" w:cs="Times New Roman"/>
          <w:sz w:val="24"/>
          <w:szCs w:val="24"/>
        </w:rPr>
        <w:t>of supplier</w:t>
      </w:r>
      <w:r w:rsidR="00C209DC">
        <w:rPr>
          <w:rFonts w:ascii="Times New Roman" w:eastAsia="Calibri" w:hAnsi="Times New Roman" w:cs="Times New Roman"/>
          <w:sz w:val="24"/>
          <w:szCs w:val="24"/>
        </w:rPr>
        <w:t xml:space="preserve"> management is </w:t>
      </w:r>
      <w:r w:rsidR="00A03730">
        <w:rPr>
          <w:rFonts w:ascii="Times New Roman" w:eastAsia="Calibri" w:hAnsi="Times New Roman" w:cs="Times New Roman"/>
          <w:sz w:val="24"/>
          <w:szCs w:val="24"/>
        </w:rPr>
        <w:t xml:space="preserve">a </w:t>
      </w:r>
      <w:r w:rsidR="00C209DC" w:rsidRPr="00A03730">
        <w:rPr>
          <w:rFonts w:ascii="Times New Roman" w:eastAsia="Calibri" w:hAnsi="Times New Roman" w:cs="Times New Roman"/>
          <w:noProof/>
          <w:sz w:val="24"/>
          <w:szCs w:val="24"/>
        </w:rPr>
        <w:t>responsible</w:t>
      </w:r>
      <w:r w:rsidR="00C209DC">
        <w:rPr>
          <w:rFonts w:ascii="Times New Roman" w:eastAsia="Calibri" w:hAnsi="Times New Roman" w:cs="Times New Roman"/>
          <w:sz w:val="24"/>
          <w:szCs w:val="24"/>
        </w:rPr>
        <w:t xml:space="preserve"> entity to </w:t>
      </w:r>
      <w:r w:rsidR="0003669B">
        <w:rPr>
          <w:rFonts w:ascii="Times New Roman" w:eastAsia="Calibri" w:hAnsi="Times New Roman" w:cs="Times New Roman"/>
          <w:sz w:val="24"/>
          <w:szCs w:val="24"/>
        </w:rPr>
        <w:t xml:space="preserve">decide </w:t>
      </w:r>
      <w:r w:rsidR="0003669B" w:rsidRPr="00A03730">
        <w:rPr>
          <w:rFonts w:ascii="Times New Roman" w:eastAsia="Calibri" w:hAnsi="Times New Roman" w:cs="Times New Roman"/>
          <w:noProof/>
          <w:sz w:val="24"/>
          <w:szCs w:val="24"/>
        </w:rPr>
        <w:t>what</w:t>
      </w:r>
      <w:r w:rsidR="0003669B">
        <w:rPr>
          <w:rFonts w:ascii="Times New Roman" w:eastAsia="Calibri" w:hAnsi="Times New Roman" w:cs="Times New Roman"/>
          <w:sz w:val="24"/>
          <w:szCs w:val="24"/>
        </w:rPr>
        <w:t xml:space="preserve"> needs to </w:t>
      </w:r>
      <w:r w:rsidR="0003669B" w:rsidRPr="00A03730">
        <w:rPr>
          <w:rFonts w:ascii="Times New Roman" w:eastAsia="Calibri" w:hAnsi="Times New Roman" w:cs="Times New Roman"/>
          <w:noProof/>
          <w:sz w:val="24"/>
          <w:szCs w:val="24"/>
        </w:rPr>
        <w:t>do</w:t>
      </w:r>
      <w:r w:rsidR="0003669B">
        <w:rPr>
          <w:rFonts w:ascii="Times New Roman" w:eastAsia="Calibri" w:hAnsi="Times New Roman" w:cs="Times New Roman"/>
          <w:sz w:val="24"/>
          <w:szCs w:val="24"/>
        </w:rPr>
        <w:t xml:space="preserve"> with the suppliers who received B grade. </w:t>
      </w:r>
      <w:r w:rsidR="00F01850">
        <w:rPr>
          <w:rFonts w:ascii="Times New Roman" w:eastAsia="Calibri" w:hAnsi="Times New Roman" w:cs="Times New Roman"/>
          <w:sz w:val="24"/>
          <w:szCs w:val="24"/>
        </w:rPr>
        <w:t>It is viable to make a decision that whether these suppliers should be dropped out or continue working with them to enhance their gr</w:t>
      </w:r>
      <w:r w:rsidR="004F3727">
        <w:rPr>
          <w:rFonts w:ascii="Times New Roman" w:eastAsia="Calibri" w:hAnsi="Times New Roman" w:cs="Times New Roman"/>
          <w:sz w:val="24"/>
          <w:szCs w:val="24"/>
        </w:rPr>
        <w:t>ades.</w:t>
      </w:r>
    </w:p>
    <w:p w:rsidR="004F3727" w:rsidRDefault="004F3727" w:rsidP="004F372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overall performance statistics of all the B grade suppliers indicate that all have some positive aspects that can be </w:t>
      </w:r>
      <w:r w:rsidR="00A03730">
        <w:rPr>
          <w:rFonts w:ascii="Times New Roman" w:eastAsia="Calibri" w:hAnsi="Times New Roman" w:cs="Times New Roman"/>
          <w:sz w:val="24"/>
          <w:szCs w:val="24"/>
        </w:rPr>
        <w:t xml:space="preserve">a </w:t>
      </w:r>
      <w:r w:rsidRPr="00A03730">
        <w:rPr>
          <w:rFonts w:ascii="Times New Roman" w:eastAsia="Calibri" w:hAnsi="Times New Roman" w:cs="Times New Roman"/>
          <w:noProof/>
          <w:sz w:val="24"/>
          <w:szCs w:val="24"/>
        </w:rPr>
        <w:t>source</w:t>
      </w:r>
      <w:r>
        <w:rPr>
          <w:rFonts w:ascii="Times New Roman" w:eastAsia="Calibri" w:hAnsi="Times New Roman" w:cs="Times New Roman"/>
          <w:sz w:val="24"/>
          <w:szCs w:val="24"/>
        </w:rPr>
        <w:t xml:space="preserve"> for the company to expand its growth. It is vital for the supply management scorecard team to consider both the positives and negative aspects of all the suppliers. This form of consideration further helps to formulate the logical decision that how grade B suppliers should be treated by the company of HTC. </w:t>
      </w:r>
      <w:r w:rsidR="00A03730">
        <w:rPr>
          <w:rFonts w:ascii="Times New Roman" w:eastAsia="Calibri" w:hAnsi="Times New Roman" w:cs="Times New Roman"/>
          <w:sz w:val="24"/>
          <w:szCs w:val="24"/>
        </w:rPr>
        <w:t xml:space="preserve">It is recommended for the supplier </w:t>
      </w:r>
      <w:r w:rsidR="00A03730">
        <w:rPr>
          <w:rFonts w:ascii="Times New Roman" w:eastAsia="Calibri" w:hAnsi="Times New Roman" w:cs="Times New Roman"/>
          <w:sz w:val="24"/>
          <w:szCs w:val="24"/>
        </w:rPr>
        <w:lastRenderedPageBreak/>
        <w:t xml:space="preserve">management team to never consider the option of drop down companies of grade B. It is vital for the organization to continue working with them and attain benefit from their strength. It is vital to </w:t>
      </w:r>
      <w:r w:rsidR="00A03730" w:rsidRPr="00AC7409">
        <w:rPr>
          <w:rFonts w:ascii="Times New Roman" w:eastAsia="Calibri" w:hAnsi="Times New Roman" w:cs="Times New Roman"/>
          <w:noProof/>
          <w:sz w:val="24"/>
          <w:szCs w:val="24"/>
        </w:rPr>
        <w:t>apprehend</w:t>
      </w:r>
      <w:r w:rsidR="00AC7409">
        <w:rPr>
          <w:rFonts w:ascii="Times New Roman" w:eastAsia="Calibri" w:hAnsi="Times New Roman" w:cs="Times New Roman"/>
          <w:noProof/>
          <w:sz w:val="24"/>
          <w:szCs w:val="24"/>
        </w:rPr>
        <w:t>ing</w:t>
      </w:r>
      <w:r w:rsidR="00A03730">
        <w:rPr>
          <w:rFonts w:ascii="Times New Roman" w:eastAsia="Calibri" w:hAnsi="Times New Roman" w:cs="Times New Roman"/>
          <w:sz w:val="24"/>
          <w:szCs w:val="24"/>
        </w:rPr>
        <w:t xml:space="preserve"> this approach for </w:t>
      </w:r>
      <w:r w:rsidR="00A03730" w:rsidRPr="00AC7409">
        <w:rPr>
          <w:rFonts w:ascii="Times New Roman" w:eastAsia="Calibri" w:hAnsi="Times New Roman" w:cs="Times New Roman"/>
          <w:noProof/>
          <w:sz w:val="24"/>
          <w:szCs w:val="24"/>
        </w:rPr>
        <w:t>each</w:t>
      </w:r>
      <w:r w:rsidR="00A03730">
        <w:rPr>
          <w:rFonts w:ascii="Times New Roman" w:eastAsia="Calibri" w:hAnsi="Times New Roman" w:cs="Times New Roman"/>
          <w:sz w:val="24"/>
          <w:szCs w:val="24"/>
        </w:rPr>
        <w:t xml:space="preserve"> B grade supplier separately to identify its strong and weak aspects. </w:t>
      </w:r>
    </w:p>
    <w:p w:rsidR="00EC6E5D" w:rsidRDefault="00EC6E5D" w:rsidP="004F372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17633">
        <w:rPr>
          <w:rFonts w:ascii="Times New Roman" w:eastAsia="Calibri" w:hAnsi="Times New Roman" w:cs="Times New Roman"/>
          <w:sz w:val="24"/>
          <w:szCs w:val="24"/>
        </w:rPr>
        <w:t xml:space="preserve">It is </w:t>
      </w:r>
      <w:r w:rsidR="00A17633" w:rsidRPr="00504561">
        <w:rPr>
          <w:rFonts w:ascii="Times New Roman" w:eastAsia="Calibri" w:hAnsi="Times New Roman" w:cs="Times New Roman"/>
          <w:noProof/>
          <w:sz w:val="24"/>
          <w:szCs w:val="24"/>
        </w:rPr>
        <w:t>favorable</w:t>
      </w:r>
      <w:r w:rsidR="00A17633">
        <w:rPr>
          <w:rFonts w:ascii="Times New Roman" w:eastAsia="Calibri" w:hAnsi="Times New Roman" w:cs="Times New Roman"/>
          <w:sz w:val="24"/>
          <w:szCs w:val="24"/>
        </w:rPr>
        <w:t xml:space="preserve"> for the company to never completely cut off the suppliers who receive B grade in performance scorecard. </w:t>
      </w:r>
      <w:r w:rsidR="00A70858">
        <w:rPr>
          <w:rFonts w:ascii="Times New Roman" w:eastAsia="Calibri" w:hAnsi="Times New Roman" w:cs="Times New Roman"/>
          <w:sz w:val="24"/>
          <w:szCs w:val="24"/>
        </w:rPr>
        <w:t xml:space="preserve">It is viable for the company to develop a quality management team that assist local suppliers to enhance their quality at </w:t>
      </w:r>
      <w:r w:rsidR="00AC7409">
        <w:rPr>
          <w:rFonts w:ascii="Times New Roman" w:eastAsia="Calibri" w:hAnsi="Times New Roman" w:cs="Times New Roman"/>
          <w:sz w:val="24"/>
          <w:szCs w:val="24"/>
        </w:rPr>
        <w:t xml:space="preserve">the </w:t>
      </w:r>
      <w:r w:rsidR="00A70858" w:rsidRPr="00AC7409">
        <w:rPr>
          <w:rFonts w:ascii="Times New Roman" w:eastAsia="Calibri" w:hAnsi="Times New Roman" w:cs="Times New Roman"/>
          <w:noProof/>
          <w:sz w:val="24"/>
          <w:szCs w:val="24"/>
        </w:rPr>
        <w:t>plant</w:t>
      </w:r>
      <w:r w:rsidR="00A70858">
        <w:rPr>
          <w:rFonts w:ascii="Times New Roman" w:eastAsia="Calibri" w:hAnsi="Times New Roman" w:cs="Times New Roman"/>
          <w:sz w:val="24"/>
          <w:szCs w:val="24"/>
        </w:rPr>
        <w:t xml:space="preserve"> level. Deep monitoring of all the operations at the site helps to timely identify the actual problem and rectify it as early as possible. </w:t>
      </w:r>
      <w:r w:rsidR="004749ED">
        <w:rPr>
          <w:rFonts w:ascii="Times New Roman" w:eastAsia="Calibri" w:hAnsi="Times New Roman" w:cs="Times New Roman"/>
          <w:sz w:val="24"/>
          <w:szCs w:val="24"/>
        </w:rPr>
        <w:t xml:space="preserve">Direct communication is obligatory to assess the actual problems and propose better solutions to increase the performance level of all the B grade suppliers. </w:t>
      </w:r>
      <w:r w:rsidR="007D1C0A">
        <w:rPr>
          <w:rFonts w:ascii="Times New Roman" w:eastAsia="Calibri" w:hAnsi="Times New Roman" w:cs="Times New Roman"/>
          <w:sz w:val="24"/>
          <w:szCs w:val="24"/>
        </w:rPr>
        <w:t xml:space="preserve">Adoption of other assessment features is also feasible to continuously monitor the performance of B grade suppliers and rectify the performance issues when they start affecting the operations.  </w:t>
      </w:r>
    </w:p>
    <w:p w:rsidR="00304C00" w:rsidRPr="00B611A6" w:rsidRDefault="00D00368" w:rsidP="008B74C5">
      <w:pPr>
        <w:spacing w:line="480" w:lineRule="auto"/>
        <w:rPr>
          <w:rFonts w:ascii="Times New Roman" w:eastAsia="Calibri" w:hAnsi="Times New Roman" w:cs="Times New Roman"/>
          <w:b/>
          <w:bCs/>
          <w:sz w:val="24"/>
          <w:szCs w:val="24"/>
        </w:rPr>
      </w:pPr>
      <w:r w:rsidRPr="00B611A6">
        <w:rPr>
          <w:rFonts w:ascii="Times New Roman" w:eastAsia="Calibri" w:hAnsi="Times New Roman" w:cs="Times New Roman"/>
          <w:b/>
          <w:bCs/>
          <w:sz w:val="24"/>
          <w:szCs w:val="24"/>
        </w:rPr>
        <w:t>Status of orders for Suppliers</w:t>
      </w:r>
    </w:p>
    <w:p w:rsidR="008B74C5" w:rsidRDefault="008B74C5" w:rsidP="008B74C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overall status of allocation of orders will be changed for the b grade suppliers after the assessment procedure of supplier management monitoring through scorecard. </w:t>
      </w:r>
      <w:r w:rsidR="006C3965">
        <w:rPr>
          <w:rFonts w:ascii="Times New Roman" w:eastAsia="Calibri" w:hAnsi="Times New Roman" w:cs="Times New Roman"/>
          <w:sz w:val="24"/>
          <w:szCs w:val="24"/>
        </w:rPr>
        <w:t xml:space="preserve">It is utmost critical for the supply management team working for HTC to take rational decision referring to the scorecard performance of each supplier. This form of consideration ultimately reflects the distribution of orders to all the suppliers for the next quarter. </w:t>
      </w:r>
      <w:r w:rsidR="009E5966">
        <w:rPr>
          <w:rFonts w:ascii="Times New Roman" w:eastAsia="Calibri" w:hAnsi="Times New Roman" w:cs="Times New Roman"/>
          <w:sz w:val="24"/>
          <w:szCs w:val="24"/>
        </w:rPr>
        <w:t xml:space="preserve">The overview of </w:t>
      </w:r>
      <w:r w:rsidR="00AC7409">
        <w:rPr>
          <w:rFonts w:ascii="Times New Roman" w:eastAsia="Calibri" w:hAnsi="Times New Roman" w:cs="Times New Roman"/>
          <w:sz w:val="24"/>
          <w:szCs w:val="24"/>
        </w:rPr>
        <w:t xml:space="preserve">the </w:t>
      </w:r>
      <w:r w:rsidR="009E5966" w:rsidRPr="00AC7409">
        <w:rPr>
          <w:rFonts w:ascii="Times New Roman" w:eastAsia="Calibri" w:hAnsi="Times New Roman" w:cs="Times New Roman"/>
          <w:noProof/>
          <w:sz w:val="24"/>
          <w:szCs w:val="24"/>
        </w:rPr>
        <w:t>performance</w:t>
      </w:r>
      <w:r w:rsidR="009E5966">
        <w:rPr>
          <w:rFonts w:ascii="Times New Roman" w:eastAsia="Calibri" w:hAnsi="Times New Roman" w:cs="Times New Roman"/>
          <w:sz w:val="24"/>
          <w:szCs w:val="24"/>
        </w:rPr>
        <w:t xml:space="preserve"> of the suppliers is </w:t>
      </w:r>
      <w:r w:rsidR="009E5966" w:rsidRPr="00AC7409">
        <w:rPr>
          <w:rFonts w:ascii="Times New Roman" w:eastAsia="Calibri" w:hAnsi="Times New Roman" w:cs="Times New Roman"/>
          <w:noProof/>
          <w:sz w:val="24"/>
          <w:szCs w:val="24"/>
        </w:rPr>
        <w:t>essential</w:t>
      </w:r>
      <w:r w:rsidR="009E5966">
        <w:rPr>
          <w:rFonts w:ascii="Times New Roman" w:eastAsia="Calibri" w:hAnsi="Times New Roman" w:cs="Times New Roman"/>
          <w:sz w:val="24"/>
          <w:szCs w:val="24"/>
        </w:rPr>
        <w:t xml:space="preserve"> </w:t>
      </w:r>
      <w:r w:rsidR="00AC7409">
        <w:rPr>
          <w:rFonts w:ascii="Times New Roman" w:eastAsia="Calibri" w:hAnsi="Times New Roman" w:cs="Times New Roman"/>
          <w:sz w:val="24"/>
          <w:szCs w:val="24"/>
        </w:rPr>
        <w:t xml:space="preserve">to </w:t>
      </w:r>
      <w:r w:rsidR="009E5966" w:rsidRPr="00AC7409">
        <w:rPr>
          <w:rFonts w:ascii="Times New Roman" w:eastAsia="Calibri" w:hAnsi="Times New Roman" w:cs="Times New Roman"/>
          <w:noProof/>
          <w:sz w:val="24"/>
          <w:szCs w:val="24"/>
        </w:rPr>
        <w:t>step</w:t>
      </w:r>
      <w:r w:rsidR="009E5966">
        <w:rPr>
          <w:rFonts w:ascii="Times New Roman" w:eastAsia="Calibri" w:hAnsi="Times New Roman" w:cs="Times New Roman"/>
          <w:sz w:val="24"/>
          <w:szCs w:val="24"/>
        </w:rPr>
        <w:t xml:space="preserve"> to make the decision about the allocation of orders to them. </w:t>
      </w:r>
    </w:p>
    <w:p w:rsidR="00E765E8" w:rsidRDefault="00AC7409" w:rsidP="008B74C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results for the supplier A showed that it performed well in almost every feature by scoring overall grade A. On the other hand, supplier B, C, D </w:t>
      </w:r>
      <w:r>
        <w:rPr>
          <w:rFonts w:ascii="Times New Roman" w:eastAsia="Calibri" w:hAnsi="Times New Roman" w:cs="Times New Roman"/>
          <w:noProof/>
          <w:sz w:val="24"/>
          <w:szCs w:val="24"/>
        </w:rPr>
        <w:t>hav</w:t>
      </w:r>
      <w:r w:rsidRPr="00AC7409">
        <w:rPr>
          <w:rFonts w:ascii="Times New Roman" w:eastAsia="Calibri" w:hAnsi="Times New Roman" w:cs="Times New Roman"/>
          <w:noProof/>
          <w:sz w:val="24"/>
          <w:szCs w:val="24"/>
        </w:rPr>
        <w:t>e attained</w:t>
      </w:r>
      <w:r>
        <w:rPr>
          <w:rFonts w:ascii="Times New Roman" w:eastAsia="Calibri" w:hAnsi="Times New Roman" w:cs="Times New Roman"/>
          <w:sz w:val="24"/>
          <w:szCs w:val="24"/>
        </w:rPr>
        <w:t xml:space="preserve"> the position of B grade by scoring between 70 and 85 points. </w:t>
      </w:r>
      <w:r w:rsidR="00DF573A">
        <w:rPr>
          <w:rFonts w:ascii="Times New Roman" w:eastAsia="Calibri" w:hAnsi="Times New Roman" w:cs="Times New Roman"/>
          <w:sz w:val="24"/>
          <w:szCs w:val="24"/>
        </w:rPr>
        <w:t xml:space="preserve">It is mandatory to check the separate performance </w:t>
      </w:r>
      <w:r w:rsidR="00DF573A">
        <w:rPr>
          <w:rFonts w:ascii="Times New Roman" w:eastAsia="Calibri" w:hAnsi="Times New Roman" w:cs="Times New Roman"/>
          <w:sz w:val="24"/>
          <w:szCs w:val="24"/>
        </w:rPr>
        <w:lastRenderedPageBreak/>
        <w:t xml:space="preserve">domain of each supplier ranked in </w:t>
      </w:r>
      <w:r w:rsidR="00DF573A" w:rsidRPr="00504561">
        <w:rPr>
          <w:rFonts w:ascii="Times New Roman" w:eastAsia="Calibri" w:hAnsi="Times New Roman" w:cs="Times New Roman"/>
          <w:noProof/>
          <w:sz w:val="24"/>
          <w:szCs w:val="24"/>
        </w:rPr>
        <w:t>grade</w:t>
      </w:r>
      <w:r w:rsidR="00DF573A">
        <w:rPr>
          <w:rFonts w:ascii="Times New Roman" w:eastAsia="Calibri" w:hAnsi="Times New Roman" w:cs="Times New Roman"/>
          <w:sz w:val="24"/>
          <w:szCs w:val="24"/>
        </w:rPr>
        <w:t xml:space="preserve"> B to formulate the status of order between them for </w:t>
      </w:r>
      <w:r w:rsidR="00504561">
        <w:rPr>
          <w:rFonts w:ascii="Times New Roman" w:eastAsia="Calibri" w:hAnsi="Times New Roman" w:cs="Times New Roman"/>
          <w:sz w:val="24"/>
          <w:szCs w:val="24"/>
        </w:rPr>
        <w:t xml:space="preserve">the </w:t>
      </w:r>
      <w:r w:rsidR="00DF573A" w:rsidRPr="00504561">
        <w:rPr>
          <w:rFonts w:ascii="Times New Roman" w:eastAsia="Calibri" w:hAnsi="Times New Roman" w:cs="Times New Roman"/>
          <w:noProof/>
          <w:sz w:val="24"/>
          <w:szCs w:val="24"/>
        </w:rPr>
        <w:t>future</w:t>
      </w:r>
      <w:r w:rsidR="00DF573A">
        <w:rPr>
          <w:rFonts w:ascii="Times New Roman" w:eastAsia="Calibri" w:hAnsi="Times New Roman" w:cs="Times New Roman"/>
          <w:sz w:val="24"/>
          <w:szCs w:val="24"/>
        </w:rPr>
        <w:t xml:space="preserve">. </w:t>
      </w:r>
      <w:r w:rsidR="00767D7A">
        <w:rPr>
          <w:rFonts w:ascii="Times New Roman" w:eastAsia="Calibri" w:hAnsi="Times New Roman" w:cs="Times New Roman"/>
          <w:sz w:val="24"/>
          <w:szCs w:val="24"/>
        </w:rPr>
        <w:t>The quality performance is decline by the supplier b but on</w:t>
      </w:r>
      <w:r w:rsidR="00504561">
        <w:rPr>
          <w:rFonts w:ascii="Times New Roman" w:eastAsia="Calibri" w:hAnsi="Times New Roman" w:cs="Times New Roman"/>
          <w:sz w:val="24"/>
          <w:szCs w:val="24"/>
        </w:rPr>
        <w:t xml:space="preserve"> the</w:t>
      </w:r>
      <w:r w:rsidR="00767D7A">
        <w:rPr>
          <w:rFonts w:ascii="Times New Roman" w:eastAsia="Calibri" w:hAnsi="Times New Roman" w:cs="Times New Roman"/>
          <w:sz w:val="24"/>
          <w:szCs w:val="24"/>
        </w:rPr>
        <w:t xml:space="preserve"> </w:t>
      </w:r>
      <w:r w:rsidR="00767D7A" w:rsidRPr="00504561">
        <w:rPr>
          <w:rFonts w:ascii="Times New Roman" w:eastAsia="Calibri" w:hAnsi="Times New Roman" w:cs="Times New Roman"/>
          <w:noProof/>
          <w:sz w:val="24"/>
          <w:szCs w:val="24"/>
        </w:rPr>
        <w:t>other hand</w:t>
      </w:r>
      <w:r w:rsidR="00767D7A">
        <w:rPr>
          <w:rFonts w:ascii="Times New Roman" w:eastAsia="Calibri" w:hAnsi="Times New Roman" w:cs="Times New Roman"/>
          <w:sz w:val="24"/>
          <w:szCs w:val="24"/>
        </w:rPr>
        <w:t xml:space="preserve">, it </w:t>
      </w:r>
      <w:r w:rsidR="00767D7A" w:rsidRPr="00504561">
        <w:rPr>
          <w:rFonts w:ascii="Times New Roman" w:eastAsia="Calibri" w:hAnsi="Times New Roman" w:cs="Times New Roman"/>
          <w:noProof/>
          <w:sz w:val="24"/>
          <w:szCs w:val="24"/>
        </w:rPr>
        <w:t>excel</w:t>
      </w:r>
      <w:r w:rsidR="00504561">
        <w:rPr>
          <w:rFonts w:ascii="Times New Roman" w:eastAsia="Calibri" w:hAnsi="Times New Roman" w:cs="Times New Roman"/>
          <w:noProof/>
          <w:sz w:val="24"/>
          <w:szCs w:val="24"/>
        </w:rPr>
        <w:t>s</w:t>
      </w:r>
      <w:r w:rsidR="00767D7A">
        <w:rPr>
          <w:rFonts w:ascii="Times New Roman" w:eastAsia="Calibri" w:hAnsi="Times New Roman" w:cs="Times New Roman"/>
          <w:sz w:val="24"/>
          <w:szCs w:val="24"/>
        </w:rPr>
        <w:t xml:space="preserve"> in the form of delivery performance. On the other hand, supplier C indicate positive outcomes for quality performance and lacking in the form of proper handling of cost and delivery performance. The statistics about the performance of supplier D for the quarter indicate about the unstable performance in both forms of quality and delivery mechanism. Lastly, there are supplier E who had score C with </w:t>
      </w:r>
      <w:r w:rsidR="00504561">
        <w:rPr>
          <w:rFonts w:ascii="Times New Roman" w:eastAsia="Calibri" w:hAnsi="Times New Roman" w:cs="Times New Roman"/>
          <w:noProof/>
          <w:sz w:val="24"/>
          <w:szCs w:val="24"/>
        </w:rPr>
        <w:t>a</w:t>
      </w:r>
      <w:r w:rsidR="00767D7A" w:rsidRPr="00504561">
        <w:rPr>
          <w:rFonts w:ascii="Times New Roman" w:eastAsia="Calibri" w:hAnsi="Times New Roman" w:cs="Times New Roman"/>
          <w:noProof/>
          <w:sz w:val="24"/>
          <w:szCs w:val="24"/>
        </w:rPr>
        <w:t xml:space="preserve"> disappointing</w:t>
      </w:r>
      <w:r w:rsidR="00767D7A">
        <w:rPr>
          <w:rFonts w:ascii="Times New Roman" w:eastAsia="Calibri" w:hAnsi="Times New Roman" w:cs="Times New Roman"/>
          <w:sz w:val="24"/>
          <w:szCs w:val="24"/>
        </w:rPr>
        <w:t xml:space="preserve"> performance. </w:t>
      </w:r>
      <w:r w:rsidR="00E765E8">
        <w:rPr>
          <w:rFonts w:ascii="Times New Roman" w:eastAsia="Calibri" w:hAnsi="Times New Roman" w:cs="Times New Roman"/>
          <w:sz w:val="24"/>
          <w:szCs w:val="24"/>
        </w:rPr>
        <w:t xml:space="preserve">The detailed understanding of the scorecard of all the supplier can observe through the table attached in the appendix. </w:t>
      </w:r>
    </w:p>
    <w:p w:rsidR="00AC7409" w:rsidRPr="00FA3FE7" w:rsidRDefault="00E765E8" w:rsidP="008B74C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All the results of the suppliers’ performance are the benchmark for the supply management team to take a decision about the distribution of orders for the next quarter. </w:t>
      </w:r>
      <w:r w:rsidR="00767D7A">
        <w:rPr>
          <w:rFonts w:ascii="Times New Roman" w:eastAsia="Calibri" w:hAnsi="Times New Roman" w:cs="Times New Roman"/>
          <w:sz w:val="24"/>
          <w:szCs w:val="24"/>
        </w:rPr>
        <w:t xml:space="preserve"> </w:t>
      </w:r>
      <w:r w:rsidR="00007C13">
        <w:rPr>
          <w:rFonts w:ascii="Times New Roman" w:eastAsia="Calibri" w:hAnsi="Times New Roman" w:cs="Times New Roman"/>
          <w:sz w:val="24"/>
          <w:szCs w:val="24"/>
        </w:rPr>
        <w:t xml:space="preserve">Supplier A is one consistent and crucial strategic source for the company. </w:t>
      </w:r>
      <w:r w:rsidR="00A14DFA">
        <w:rPr>
          <w:rFonts w:ascii="Times New Roman" w:eastAsia="Calibri" w:hAnsi="Times New Roman" w:cs="Times New Roman"/>
          <w:sz w:val="24"/>
          <w:szCs w:val="24"/>
        </w:rPr>
        <w:t xml:space="preserve">It is obvious for the monitoring team that they should </w:t>
      </w:r>
      <w:r w:rsidR="00A14DFA" w:rsidRPr="00504561">
        <w:rPr>
          <w:rFonts w:ascii="Times New Roman" w:eastAsia="Calibri" w:hAnsi="Times New Roman" w:cs="Times New Roman"/>
          <w:noProof/>
          <w:sz w:val="24"/>
          <w:szCs w:val="24"/>
        </w:rPr>
        <w:t>be allocate</w:t>
      </w:r>
      <w:r w:rsidR="00504561">
        <w:rPr>
          <w:rFonts w:ascii="Times New Roman" w:eastAsia="Calibri" w:hAnsi="Times New Roman" w:cs="Times New Roman"/>
          <w:noProof/>
          <w:sz w:val="24"/>
          <w:szCs w:val="24"/>
        </w:rPr>
        <w:t>d</w:t>
      </w:r>
      <w:r w:rsidR="00A14DFA">
        <w:rPr>
          <w:rFonts w:ascii="Times New Roman" w:eastAsia="Calibri" w:hAnsi="Times New Roman" w:cs="Times New Roman"/>
          <w:sz w:val="24"/>
          <w:szCs w:val="24"/>
        </w:rPr>
        <w:t xml:space="preserve"> a great form of order to supplier have as it recognized as the entity who achieve the optimum level of quality for almost all forms. </w:t>
      </w:r>
      <w:r w:rsidR="0093756C">
        <w:rPr>
          <w:rFonts w:ascii="Times New Roman" w:eastAsia="Calibri" w:hAnsi="Times New Roman" w:cs="Times New Roman"/>
          <w:sz w:val="24"/>
          <w:szCs w:val="24"/>
        </w:rPr>
        <w:t>The distribution of order for</w:t>
      </w:r>
      <w:r w:rsidR="00A14DFA">
        <w:rPr>
          <w:rFonts w:ascii="Times New Roman" w:eastAsia="Calibri" w:hAnsi="Times New Roman" w:cs="Times New Roman"/>
          <w:sz w:val="24"/>
          <w:szCs w:val="24"/>
        </w:rPr>
        <w:t xml:space="preserve"> Supplier B and C</w:t>
      </w:r>
      <w:r w:rsidR="0093756C">
        <w:rPr>
          <w:rFonts w:ascii="Times New Roman" w:eastAsia="Calibri" w:hAnsi="Times New Roman" w:cs="Times New Roman"/>
          <w:sz w:val="24"/>
          <w:szCs w:val="24"/>
        </w:rPr>
        <w:t xml:space="preserve"> should </w:t>
      </w:r>
      <w:r w:rsidR="0093756C" w:rsidRPr="00504561">
        <w:rPr>
          <w:rFonts w:ascii="Times New Roman" w:eastAsia="Calibri" w:hAnsi="Times New Roman" w:cs="Times New Roman"/>
          <w:noProof/>
          <w:sz w:val="24"/>
          <w:szCs w:val="24"/>
        </w:rPr>
        <w:t>be increase</w:t>
      </w:r>
      <w:r w:rsidR="00504561" w:rsidRPr="00504561">
        <w:rPr>
          <w:rFonts w:ascii="Times New Roman" w:eastAsia="Calibri" w:hAnsi="Times New Roman" w:cs="Times New Roman"/>
          <w:noProof/>
          <w:sz w:val="24"/>
          <w:szCs w:val="24"/>
        </w:rPr>
        <w:t>d</w:t>
      </w:r>
      <w:r w:rsidR="00A14DFA">
        <w:rPr>
          <w:rFonts w:ascii="Times New Roman" w:eastAsia="Calibri" w:hAnsi="Times New Roman" w:cs="Times New Roman"/>
          <w:sz w:val="24"/>
          <w:szCs w:val="24"/>
        </w:rPr>
        <w:t xml:space="preserve"> because they showed their achievement for at least one of the crucial aspect of</w:t>
      </w:r>
      <w:r w:rsidR="0093756C">
        <w:rPr>
          <w:rFonts w:ascii="Times New Roman" w:eastAsia="Calibri" w:hAnsi="Times New Roman" w:cs="Times New Roman"/>
          <w:sz w:val="24"/>
          <w:szCs w:val="24"/>
        </w:rPr>
        <w:t xml:space="preserve"> the supply performance. When it comes to the distribution of order to Supplier D and E than it should </w:t>
      </w:r>
      <w:r w:rsidR="0093756C" w:rsidRPr="00504561">
        <w:rPr>
          <w:rFonts w:ascii="Times New Roman" w:eastAsia="Calibri" w:hAnsi="Times New Roman" w:cs="Times New Roman"/>
          <w:noProof/>
          <w:sz w:val="24"/>
          <w:szCs w:val="24"/>
        </w:rPr>
        <w:t>remain</w:t>
      </w:r>
      <w:r w:rsidR="0093756C">
        <w:rPr>
          <w:rFonts w:ascii="Times New Roman" w:eastAsia="Calibri" w:hAnsi="Times New Roman" w:cs="Times New Roman"/>
          <w:sz w:val="24"/>
          <w:szCs w:val="24"/>
        </w:rPr>
        <w:t xml:space="preserve"> </w:t>
      </w:r>
      <w:r w:rsidR="00504561">
        <w:rPr>
          <w:rFonts w:ascii="Times New Roman" w:eastAsia="Calibri" w:hAnsi="Times New Roman" w:cs="Times New Roman"/>
          <w:sz w:val="24"/>
          <w:szCs w:val="24"/>
        </w:rPr>
        <w:t xml:space="preserve">the </w:t>
      </w:r>
      <w:r w:rsidR="0093756C" w:rsidRPr="00504561">
        <w:rPr>
          <w:rFonts w:ascii="Times New Roman" w:eastAsia="Calibri" w:hAnsi="Times New Roman" w:cs="Times New Roman"/>
          <w:noProof/>
          <w:sz w:val="24"/>
          <w:szCs w:val="24"/>
        </w:rPr>
        <w:t>same</w:t>
      </w:r>
      <w:r w:rsidR="0093756C">
        <w:rPr>
          <w:rFonts w:ascii="Times New Roman" w:eastAsia="Calibri" w:hAnsi="Times New Roman" w:cs="Times New Roman"/>
          <w:sz w:val="24"/>
          <w:szCs w:val="24"/>
        </w:rPr>
        <w:t xml:space="preserve">. Supplier D delivered consistent performance in the past and somehow manage to attain the position of </w:t>
      </w:r>
      <w:r w:rsidR="00504561">
        <w:rPr>
          <w:rFonts w:ascii="Times New Roman" w:eastAsia="Calibri" w:hAnsi="Times New Roman" w:cs="Times New Roman"/>
          <w:sz w:val="24"/>
          <w:szCs w:val="24"/>
        </w:rPr>
        <w:t xml:space="preserve">a </w:t>
      </w:r>
      <w:r w:rsidR="0093756C" w:rsidRPr="00504561">
        <w:rPr>
          <w:rFonts w:ascii="Times New Roman" w:eastAsia="Calibri" w:hAnsi="Times New Roman" w:cs="Times New Roman"/>
          <w:noProof/>
          <w:sz w:val="24"/>
          <w:szCs w:val="24"/>
        </w:rPr>
        <w:t>B</w:t>
      </w:r>
      <w:r w:rsidR="0093756C">
        <w:rPr>
          <w:rFonts w:ascii="Times New Roman" w:eastAsia="Calibri" w:hAnsi="Times New Roman" w:cs="Times New Roman"/>
          <w:sz w:val="24"/>
          <w:szCs w:val="24"/>
        </w:rPr>
        <w:t xml:space="preserve"> grade in </w:t>
      </w:r>
      <w:r w:rsidR="00504561">
        <w:rPr>
          <w:rFonts w:ascii="Times New Roman" w:eastAsia="Calibri" w:hAnsi="Times New Roman" w:cs="Times New Roman"/>
          <w:sz w:val="24"/>
          <w:szCs w:val="24"/>
        </w:rPr>
        <w:t xml:space="preserve">the </w:t>
      </w:r>
      <w:r w:rsidR="0093756C" w:rsidRPr="00504561">
        <w:rPr>
          <w:rFonts w:ascii="Times New Roman" w:eastAsia="Calibri" w:hAnsi="Times New Roman" w:cs="Times New Roman"/>
          <w:noProof/>
          <w:sz w:val="24"/>
          <w:szCs w:val="24"/>
        </w:rPr>
        <w:t>scorecard</w:t>
      </w:r>
      <w:r w:rsidR="0093756C">
        <w:rPr>
          <w:rFonts w:ascii="Times New Roman" w:eastAsia="Calibri" w:hAnsi="Times New Roman" w:cs="Times New Roman"/>
          <w:sz w:val="24"/>
          <w:szCs w:val="24"/>
        </w:rPr>
        <w:t xml:space="preserve">. On the other hand, Supplier E is new in the market that requires some time to successfully establish. It is significant for the supply management team to never change the amount of order for this supplier with the option of its competency to achieve the target of high quality and delivery performance. </w:t>
      </w:r>
      <w:bookmarkStart w:id="0" w:name="_GoBack"/>
      <w:bookmarkEnd w:id="0"/>
    </w:p>
    <w:p w:rsidR="00B84332" w:rsidRPr="00B84332" w:rsidRDefault="00B84332" w:rsidP="00B84332">
      <w:pPr>
        <w:spacing w:line="480" w:lineRule="auto"/>
        <w:ind w:firstLine="720"/>
        <w:rPr>
          <w:rFonts w:ascii="Times New Roman" w:hAnsi="Times New Roman" w:cs="Times New Roman"/>
          <w:sz w:val="24"/>
          <w:szCs w:val="24"/>
        </w:rPr>
      </w:pPr>
      <w:r w:rsidRPr="00B84332">
        <w:rPr>
          <w:rFonts w:ascii="Times New Roman" w:hAnsi="Times New Roman" w:cs="Times New Roman"/>
          <w:sz w:val="24"/>
          <w:szCs w:val="24"/>
        </w:rPr>
        <w:br w:type="page"/>
      </w:r>
    </w:p>
    <w:p w:rsidR="00504561" w:rsidRDefault="00914EE7" w:rsidP="00B611A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rsidR="00914EE7" w:rsidRDefault="00914EE7" w:rsidP="00B611A6">
      <w:pPr>
        <w:spacing w:line="480" w:lineRule="auto"/>
        <w:jc w:val="center"/>
        <w:rPr>
          <w:rFonts w:ascii="Times New Roman" w:hAnsi="Times New Roman" w:cs="Times New Roman"/>
          <w:sz w:val="24"/>
          <w:szCs w:val="24"/>
        </w:rPr>
      </w:pPr>
      <w:r>
        <w:rPr>
          <w:rFonts w:ascii="Times New Roman" w:hAnsi="Times New Roman" w:cs="Times New Roman"/>
          <w:sz w:val="24"/>
          <w:szCs w:val="24"/>
        </w:rPr>
        <w:t>Sample Scorecard from HTC</w:t>
      </w:r>
    </w:p>
    <w:tbl>
      <w:tblPr>
        <w:tblStyle w:val="TableGrid"/>
        <w:tblW w:w="0" w:type="auto"/>
        <w:tblLook w:val="04A0" w:firstRow="1" w:lastRow="0" w:firstColumn="1" w:lastColumn="0" w:noHBand="0" w:noVBand="1"/>
      </w:tblPr>
      <w:tblGrid>
        <w:gridCol w:w="4675"/>
        <w:gridCol w:w="4675"/>
      </w:tblGrid>
      <w:tr w:rsidR="005B5A3D" w:rsidRPr="00B611A6" w:rsidTr="005B5A3D">
        <w:tc>
          <w:tcPr>
            <w:tcW w:w="4675" w:type="dxa"/>
          </w:tcPr>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Grade A</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Quality 35%</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Cost 30%</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Delivery 20%</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Technology 8%</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Service 7%</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Total 100%</w:t>
            </w:r>
          </w:p>
        </w:tc>
        <w:tc>
          <w:tcPr>
            <w:tcW w:w="4675" w:type="dxa"/>
          </w:tcPr>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Supplier A</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30.8</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26.4</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17</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6.8</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5.95</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87.0</w:t>
            </w:r>
          </w:p>
        </w:tc>
      </w:tr>
      <w:tr w:rsidR="005B5A3D" w:rsidRPr="00B611A6" w:rsidTr="005B5A3D">
        <w:tc>
          <w:tcPr>
            <w:tcW w:w="4675" w:type="dxa"/>
          </w:tcPr>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Grade B</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Quality 35%</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Cost 30%</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Delivery 20%</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Technology 8%</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Service 7%</w:t>
            </w:r>
          </w:p>
          <w:p w:rsidR="005B5A3D"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Total 100%</w:t>
            </w:r>
          </w:p>
        </w:tc>
        <w:tc>
          <w:tcPr>
            <w:tcW w:w="4675" w:type="dxa"/>
          </w:tcPr>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Supplier B</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24.5</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25.5</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16.0</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6.8</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6.9</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78.8</w:t>
            </w:r>
          </w:p>
        </w:tc>
      </w:tr>
      <w:tr w:rsidR="005B5A3D" w:rsidRPr="00B611A6" w:rsidTr="005B5A3D">
        <w:tc>
          <w:tcPr>
            <w:tcW w:w="4675" w:type="dxa"/>
          </w:tcPr>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Grade B</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Quality 35%</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Cost 30%</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Delivery 20%</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Technology 8%</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Service 7%</w:t>
            </w:r>
          </w:p>
          <w:p w:rsidR="005B5A3D"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Total 100%</w:t>
            </w:r>
          </w:p>
        </w:tc>
        <w:tc>
          <w:tcPr>
            <w:tcW w:w="4675" w:type="dxa"/>
          </w:tcPr>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Supplier C</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29.8</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22.5</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15.0</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6.8</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6.0</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80.0</w:t>
            </w:r>
          </w:p>
        </w:tc>
      </w:tr>
      <w:tr w:rsidR="005B5A3D" w:rsidRPr="00B611A6" w:rsidTr="005B5A3D">
        <w:tc>
          <w:tcPr>
            <w:tcW w:w="4675" w:type="dxa"/>
          </w:tcPr>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Grade B</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Quality 35%</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Cost 30%</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Delivery 20%</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Technology 8%</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Service 7%</w:t>
            </w:r>
          </w:p>
          <w:p w:rsidR="005B5A3D"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Total 100%</w:t>
            </w:r>
          </w:p>
        </w:tc>
        <w:tc>
          <w:tcPr>
            <w:tcW w:w="4675" w:type="dxa"/>
          </w:tcPr>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Supplier D</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26.3</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24.0</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14.0</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5.6</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4.9</w:t>
            </w:r>
          </w:p>
          <w:p w:rsidR="005B5A3D" w:rsidRPr="00B611A6" w:rsidRDefault="005B5A3D" w:rsidP="00914EE7">
            <w:pPr>
              <w:spacing w:line="480" w:lineRule="auto"/>
              <w:rPr>
                <w:rFonts w:ascii="Times New Roman" w:hAnsi="Times New Roman" w:cs="Times New Roman"/>
                <w:sz w:val="16"/>
                <w:szCs w:val="16"/>
              </w:rPr>
            </w:pPr>
            <w:r w:rsidRPr="00B611A6">
              <w:rPr>
                <w:rFonts w:ascii="Times New Roman" w:hAnsi="Times New Roman" w:cs="Times New Roman"/>
                <w:sz w:val="16"/>
                <w:szCs w:val="16"/>
              </w:rPr>
              <w:t>74.8</w:t>
            </w:r>
          </w:p>
        </w:tc>
      </w:tr>
      <w:tr w:rsidR="005B5A3D" w:rsidRPr="00B611A6" w:rsidTr="005B5A3D">
        <w:tc>
          <w:tcPr>
            <w:tcW w:w="4675" w:type="dxa"/>
          </w:tcPr>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Grade C</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Quality 35%</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lastRenderedPageBreak/>
              <w:t>Cost 30%</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Delivery 20%</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Technology 8%</w:t>
            </w:r>
          </w:p>
          <w:p w:rsidR="00B611A6"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Service 7%</w:t>
            </w:r>
          </w:p>
          <w:p w:rsidR="005B5A3D" w:rsidRPr="00B611A6" w:rsidRDefault="00B611A6" w:rsidP="00B611A6">
            <w:pPr>
              <w:spacing w:line="480" w:lineRule="auto"/>
              <w:rPr>
                <w:rFonts w:ascii="Times New Roman" w:hAnsi="Times New Roman" w:cs="Times New Roman"/>
                <w:sz w:val="16"/>
                <w:szCs w:val="16"/>
              </w:rPr>
            </w:pPr>
            <w:r w:rsidRPr="00B611A6">
              <w:rPr>
                <w:rFonts w:ascii="Times New Roman" w:hAnsi="Times New Roman" w:cs="Times New Roman"/>
                <w:sz w:val="16"/>
                <w:szCs w:val="16"/>
              </w:rPr>
              <w:t>Total 100%</w:t>
            </w:r>
          </w:p>
        </w:tc>
        <w:tc>
          <w:tcPr>
            <w:tcW w:w="4675" w:type="dxa"/>
          </w:tcPr>
          <w:p w:rsidR="005B5A3D" w:rsidRPr="00B611A6" w:rsidRDefault="005B5A3D" w:rsidP="005B5A3D">
            <w:pPr>
              <w:spacing w:line="480" w:lineRule="auto"/>
              <w:rPr>
                <w:rFonts w:ascii="Times New Roman" w:hAnsi="Times New Roman" w:cs="Times New Roman"/>
                <w:sz w:val="16"/>
                <w:szCs w:val="16"/>
              </w:rPr>
            </w:pPr>
            <w:r w:rsidRPr="00B611A6">
              <w:rPr>
                <w:rFonts w:ascii="Times New Roman" w:hAnsi="Times New Roman" w:cs="Times New Roman"/>
                <w:sz w:val="16"/>
                <w:szCs w:val="16"/>
              </w:rPr>
              <w:lastRenderedPageBreak/>
              <w:t>Supplier E</w:t>
            </w:r>
          </w:p>
          <w:p w:rsidR="005B5A3D" w:rsidRPr="00B611A6" w:rsidRDefault="005B5A3D" w:rsidP="005B5A3D">
            <w:pPr>
              <w:spacing w:line="480" w:lineRule="auto"/>
              <w:rPr>
                <w:rFonts w:ascii="Times New Roman" w:hAnsi="Times New Roman" w:cs="Times New Roman"/>
                <w:sz w:val="16"/>
                <w:szCs w:val="16"/>
              </w:rPr>
            </w:pPr>
            <w:r w:rsidRPr="00B611A6">
              <w:rPr>
                <w:rFonts w:ascii="Times New Roman" w:hAnsi="Times New Roman" w:cs="Times New Roman"/>
                <w:sz w:val="16"/>
                <w:szCs w:val="16"/>
              </w:rPr>
              <w:t>24.5</w:t>
            </w:r>
          </w:p>
          <w:p w:rsidR="005B5A3D" w:rsidRPr="00B611A6" w:rsidRDefault="005B5A3D" w:rsidP="005B5A3D">
            <w:pPr>
              <w:spacing w:line="480" w:lineRule="auto"/>
              <w:rPr>
                <w:rFonts w:ascii="Times New Roman" w:hAnsi="Times New Roman" w:cs="Times New Roman"/>
                <w:sz w:val="16"/>
                <w:szCs w:val="16"/>
              </w:rPr>
            </w:pPr>
            <w:r w:rsidRPr="00B611A6">
              <w:rPr>
                <w:rFonts w:ascii="Times New Roman" w:hAnsi="Times New Roman" w:cs="Times New Roman"/>
                <w:sz w:val="16"/>
                <w:szCs w:val="16"/>
              </w:rPr>
              <w:lastRenderedPageBreak/>
              <w:t>22.5</w:t>
            </w:r>
          </w:p>
          <w:p w:rsidR="005B5A3D" w:rsidRPr="00B611A6" w:rsidRDefault="005B5A3D" w:rsidP="005B5A3D">
            <w:pPr>
              <w:spacing w:line="480" w:lineRule="auto"/>
              <w:rPr>
                <w:rFonts w:ascii="Times New Roman" w:hAnsi="Times New Roman" w:cs="Times New Roman"/>
                <w:sz w:val="16"/>
                <w:szCs w:val="16"/>
              </w:rPr>
            </w:pPr>
            <w:r w:rsidRPr="00B611A6">
              <w:rPr>
                <w:rFonts w:ascii="Times New Roman" w:hAnsi="Times New Roman" w:cs="Times New Roman"/>
                <w:sz w:val="16"/>
                <w:szCs w:val="16"/>
              </w:rPr>
              <w:t>13.0</w:t>
            </w:r>
          </w:p>
          <w:p w:rsidR="005B5A3D" w:rsidRPr="00B611A6" w:rsidRDefault="005B5A3D" w:rsidP="005B5A3D">
            <w:pPr>
              <w:spacing w:line="480" w:lineRule="auto"/>
              <w:rPr>
                <w:rFonts w:ascii="Times New Roman" w:hAnsi="Times New Roman" w:cs="Times New Roman"/>
                <w:sz w:val="16"/>
                <w:szCs w:val="16"/>
              </w:rPr>
            </w:pPr>
            <w:r w:rsidRPr="00B611A6">
              <w:rPr>
                <w:rFonts w:ascii="Times New Roman" w:hAnsi="Times New Roman" w:cs="Times New Roman"/>
                <w:sz w:val="16"/>
                <w:szCs w:val="16"/>
              </w:rPr>
              <w:t>5.2</w:t>
            </w:r>
          </w:p>
          <w:p w:rsidR="005B5A3D" w:rsidRPr="00B611A6" w:rsidRDefault="005B5A3D" w:rsidP="005B5A3D">
            <w:pPr>
              <w:spacing w:line="480" w:lineRule="auto"/>
              <w:rPr>
                <w:rFonts w:ascii="Times New Roman" w:hAnsi="Times New Roman" w:cs="Times New Roman"/>
                <w:sz w:val="16"/>
                <w:szCs w:val="16"/>
              </w:rPr>
            </w:pPr>
            <w:r w:rsidRPr="00B611A6">
              <w:rPr>
                <w:rFonts w:ascii="Times New Roman" w:hAnsi="Times New Roman" w:cs="Times New Roman"/>
                <w:sz w:val="16"/>
                <w:szCs w:val="16"/>
              </w:rPr>
              <w:t>4.6</w:t>
            </w:r>
          </w:p>
          <w:p w:rsidR="005B5A3D" w:rsidRPr="00B611A6" w:rsidRDefault="005B5A3D" w:rsidP="005B5A3D">
            <w:pPr>
              <w:spacing w:line="480" w:lineRule="auto"/>
              <w:rPr>
                <w:rFonts w:ascii="Times New Roman" w:hAnsi="Times New Roman" w:cs="Times New Roman"/>
                <w:sz w:val="16"/>
                <w:szCs w:val="16"/>
              </w:rPr>
            </w:pPr>
            <w:r w:rsidRPr="00B611A6">
              <w:rPr>
                <w:rFonts w:ascii="Times New Roman" w:hAnsi="Times New Roman" w:cs="Times New Roman"/>
                <w:sz w:val="16"/>
                <w:szCs w:val="16"/>
              </w:rPr>
              <w:t>69.8</w:t>
            </w:r>
          </w:p>
        </w:tc>
      </w:tr>
    </w:tbl>
    <w:p w:rsidR="00914EE7" w:rsidRPr="00B611A6" w:rsidRDefault="00914EE7" w:rsidP="00914EE7">
      <w:pPr>
        <w:spacing w:line="480" w:lineRule="auto"/>
        <w:rPr>
          <w:rFonts w:ascii="Times New Roman" w:hAnsi="Times New Roman" w:cs="Times New Roman"/>
          <w:sz w:val="16"/>
          <w:szCs w:val="16"/>
        </w:rPr>
      </w:pP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81" w:rsidRDefault="008A4981" w:rsidP="00F806B0">
      <w:pPr>
        <w:spacing w:after="0" w:line="240" w:lineRule="auto"/>
      </w:pPr>
      <w:r>
        <w:separator/>
      </w:r>
    </w:p>
  </w:endnote>
  <w:endnote w:type="continuationSeparator" w:id="0">
    <w:p w:rsidR="008A4981" w:rsidRDefault="008A4981"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81" w:rsidRDefault="008A4981" w:rsidP="00F806B0">
      <w:pPr>
        <w:spacing w:after="0" w:line="240" w:lineRule="auto"/>
      </w:pPr>
      <w:r>
        <w:separator/>
      </w:r>
    </w:p>
  </w:footnote>
  <w:footnote w:type="continuationSeparator" w:id="0">
    <w:p w:rsidR="008A4981" w:rsidRDefault="008A4981"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B611A6">
          <w:rPr>
            <w:noProof/>
          </w:rPr>
          <w:t>1</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gFAGvWROEtAAAA"/>
  </w:docVars>
  <w:rsids>
    <w:rsidRoot w:val="00D77BDB"/>
    <w:rsid w:val="00007C13"/>
    <w:rsid w:val="00007C65"/>
    <w:rsid w:val="000204FE"/>
    <w:rsid w:val="0003669B"/>
    <w:rsid w:val="00040008"/>
    <w:rsid w:val="00052B03"/>
    <w:rsid w:val="00072E19"/>
    <w:rsid w:val="000A0097"/>
    <w:rsid w:val="000A6D74"/>
    <w:rsid w:val="000B7E53"/>
    <w:rsid w:val="000E1A52"/>
    <w:rsid w:val="001256A5"/>
    <w:rsid w:val="001533BA"/>
    <w:rsid w:val="0015602C"/>
    <w:rsid w:val="00156CDF"/>
    <w:rsid w:val="001721ED"/>
    <w:rsid w:val="001725BB"/>
    <w:rsid w:val="00185799"/>
    <w:rsid w:val="001A79B1"/>
    <w:rsid w:val="001C7352"/>
    <w:rsid w:val="00206079"/>
    <w:rsid w:val="002216F9"/>
    <w:rsid w:val="002231F9"/>
    <w:rsid w:val="002525EE"/>
    <w:rsid w:val="00263261"/>
    <w:rsid w:val="002863A9"/>
    <w:rsid w:val="002A51F4"/>
    <w:rsid w:val="002D58D6"/>
    <w:rsid w:val="00304C00"/>
    <w:rsid w:val="00320E63"/>
    <w:rsid w:val="0032299C"/>
    <w:rsid w:val="00327AC3"/>
    <w:rsid w:val="00336DBD"/>
    <w:rsid w:val="003774DD"/>
    <w:rsid w:val="00377E81"/>
    <w:rsid w:val="00393FCE"/>
    <w:rsid w:val="00396DA1"/>
    <w:rsid w:val="003D001A"/>
    <w:rsid w:val="003D41BA"/>
    <w:rsid w:val="003D435F"/>
    <w:rsid w:val="003F6D36"/>
    <w:rsid w:val="004041F1"/>
    <w:rsid w:val="00422C6A"/>
    <w:rsid w:val="004749ED"/>
    <w:rsid w:val="004D15C9"/>
    <w:rsid w:val="004E62FD"/>
    <w:rsid w:val="004F3727"/>
    <w:rsid w:val="00504561"/>
    <w:rsid w:val="0057625C"/>
    <w:rsid w:val="00576DC3"/>
    <w:rsid w:val="00581CA3"/>
    <w:rsid w:val="00595380"/>
    <w:rsid w:val="005B3868"/>
    <w:rsid w:val="005B4D47"/>
    <w:rsid w:val="005B5A3D"/>
    <w:rsid w:val="005B694B"/>
    <w:rsid w:val="005D1F72"/>
    <w:rsid w:val="0060073E"/>
    <w:rsid w:val="006140B7"/>
    <w:rsid w:val="00626F3B"/>
    <w:rsid w:val="00636B63"/>
    <w:rsid w:val="006658CC"/>
    <w:rsid w:val="0067344F"/>
    <w:rsid w:val="006837D4"/>
    <w:rsid w:val="006955FC"/>
    <w:rsid w:val="006C3965"/>
    <w:rsid w:val="00711406"/>
    <w:rsid w:val="0072122C"/>
    <w:rsid w:val="00732368"/>
    <w:rsid w:val="00747C8F"/>
    <w:rsid w:val="00751396"/>
    <w:rsid w:val="00760CCF"/>
    <w:rsid w:val="00767D7A"/>
    <w:rsid w:val="00777B6F"/>
    <w:rsid w:val="007C6B2F"/>
    <w:rsid w:val="007D1C0A"/>
    <w:rsid w:val="00803A78"/>
    <w:rsid w:val="00805186"/>
    <w:rsid w:val="00812A6A"/>
    <w:rsid w:val="00827A5D"/>
    <w:rsid w:val="00835D8D"/>
    <w:rsid w:val="00885AA0"/>
    <w:rsid w:val="00892100"/>
    <w:rsid w:val="008958A9"/>
    <w:rsid w:val="008A4981"/>
    <w:rsid w:val="008A5C2B"/>
    <w:rsid w:val="008A7B61"/>
    <w:rsid w:val="008B4862"/>
    <w:rsid w:val="008B700D"/>
    <w:rsid w:val="008B74C5"/>
    <w:rsid w:val="008D1B85"/>
    <w:rsid w:val="00914EE7"/>
    <w:rsid w:val="00921A53"/>
    <w:rsid w:val="00927C06"/>
    <w:rsid w:val="0093756C"/>
    <w:rsid w:val="0096065F"/>
    <w:rsid w:val="00971DFA"/>
    <w:rsid w:val="00991B32"/>
    <w:rsid w:val="00995B51"/>
    <w:rsid w:val="009A6939"/>
    <w:rsid w:val="009B3388"/>
    <w:rsid w:val="009C05ED"/>
    <w:rsid w:val="009E5966"/>
    <w:rsid w:val="009F2822"/>
    <w:rsid w:val="00A03730"/>
    <w:rsid w:val="00A12231"/>
    <w:rsid w:val="00A14DFA"/>
    <w:rsid w:val="00A17633"/>
    <w:rsid w:val="00A231A5"/>
    <w:rsid w:val="00A43FC4"/>
    <w:rsid w:val="00A51E95"/>
    <w:rsid w:val="00A70858"/>
    <w:rsid w:val="00A73A6F"/>
    <w:rsid w:val="00A810C3"/>
    <w:rsid w:val="00A84A9D"/>
    <w:rsid w:val="00AA045E"/>
    <w:rsid w:val="00AA4375"/>
    <w:rsid w:val="00AC7409"/>
    <w:rsid w:val="00AD0DF3"/>
    <w:rsid w:val="00B20857"/>
    <w:rsid w:val="00B477D1"/>
    <w:rsid w:val="00B505CE"/>
    <w:rsid w:val="00B611A6"/>
    <w:rsid w:val="00B84332"/>
    <w:rsid w:val="00BA6F3D"/>
    <w:rsid w:val="00BE5F7D"/>
    <w:rsid w:val="00BF1F50"/>
    <w:rsid w:val="00BF6B09"/>
    <w:rsid w:val="00C07D86"/>
    <w:rsid w:val="00C209DC"/>
    <w:rsid w:val="00C3555B"/>
    <w:rsid w:val="00C55E1B"/>
    <w:rsid w:val="00C85487"/>
    <w:rsid w:val="00C878DA"/>
    <w:rsid w:val="00CB7146"/>
    <w:rsid w:val="00CC1966"/>
    <w:rsid w:val="00CD3A66"/>
    <w:rsid w:val="00CF38E1"/>
    <w:rsid w:val="00D00368"/>
    <w:rsid w:val="00D13465"/>
    <w:rsid w:val="00D15535"/>
    <w:rsid w:val="00D35C9F"/>
    <w:rsid w:val="00D56ADA"/>
    <w:rsid w:val="00D75D30"/>
    <w:rsid w:val="00D7756E"/>
    <w:rsid w:val="00D77BDB"/>
    <w:rsid w:val="00DA2819"/>
    <w:rsid w:val="00DB4C81"/>
    <w:rsid w:val="00DE61E0"/>
    <w:rsid w:val="00DF573A"/>
    <w:rsid w:val="00E06B11"/>
    <w:rsid w:val="00E1626A"/>
    <w:rsid w:val="00E53524"/>
    <w:rsid w:val="00E57E9E"/>
    <w:rsid w:val="00E61F37"/>
    <w:rsid w:val="00E765E8"/>
    <w:rsid w:val="00E77A8F"/>
    <w:rsid w:val="00EB3FC3"/>
    <w:rsid w:val="00EC1DFE"/>
    <w:rsid w:val="00EC6E5D"/>
    <w:rsid w:val="00ED3B18"/>
    <w:rsid w:val="00ED4013"/>
    <w:rsid w:val="00EE0923"/>
    <w:rsid w:val="00EE2CAA"/>
    <w:rsid w:val="00EE599D"/>
    <w:rsid w:val="00EF1306"/>
    <w:rsid w:val="00F01850"/>
    <w:rsid w:val="00F0189D"/>
    <w:rsid w:val="00F13434"/>
    <w:rsid w:val="00F159F0"/>
    <w:rsid w:val="00F3696F"/>
    <w:rsid w:val="00F371FB"/>
    <w:rsid w:val="00F806B0"/>
    <w:rsid w:val="00FA3FE7"/>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table" w:styleId="TableGrid">
    <w:name w:val="Table Grid"/>
    <w:basedOn w:val="TableNormal"/>
    <w:uiPriority w:val="59"/>
    <w:rsid w:val="005B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240</cp:revision>
  <dcterms:created xsi:type="dcterms:W3CDTF">2017-11-01T14:57:00Z</dcterms:created>
  <dcterms:modified xsi:type="dcterms:W3CDTF">2019-02-24T05:07:00Z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