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8D7664" w:rsidRDefault="002A2A03">
      <w:pPr>
        <w:rPr>
          <w:color w:val="000000" w:themeColor="text1"/>
        </w:rPr>
      </w:pPr>
    </w:p>
    <w:p w:rsidR="002A2A03" w:rsidRPr="008D7664" w:rsidRDefault="002A2A03" w:rsidP="001A0A79">
      <w:pPr>
        <w:ind w:firstLine="0"/>
        <w:rPr>
          <w:color w:val="000000" w:themeColor="text1"/>
        </w:rPr>
      </w:pPr>
    </w:p>
    <w:p w:rsidR="002A2A03" w:rsidRPr="008D7664" w:rsidRDefault="002A2A03">
      <w:pPr>
        <w:rPr>
          <w:color w:val="000000" w:themeColor="text1"/>
        </w:rPr>
      </w:pPr>
    </w:p>
    <w:p w:rsidR="002A2A03" w:rsidRPr="008D7664" w:rsidRDefault="002A2A03">
      <w:pPr>
        <w:rPr>
          <w:color w:val="000000" w:themeColor="text1"/>
        </w:rPr>
      </w:pPr>
    </w:p>
    <w:p w:rsidR="003C7227" w:rsidRDefault="003C7227" w:rsidP="002314D3">
      <w:pPr>
        <w:ind w:firstLine="0"/>
        <w:jc w:val="center"/>
      </w:pPr>
    </w:p>
    <w:p w:rsidR="003C7227" w:rsidRDefault="003C7227" w:rsidP="002314D3">
      <w:pPr>
        <w:ind w:firstLine="0"/>
        <w:jc w:val="center"/>
      </w:pPr>
    </w:p>
    <w:p w:rsidR="003C7227" w:rsidRDefault="003C7227" w:rsidP="002314D3">
      <w:pPr>
        <w:ind w:firstLine="0"/>
        <w:jc w:val="center"/>
      </w:pPr>
    </w:p>
    <w:p w:rsidR="002314D3" w:rsidRPr="0040461A" w:rsidRDefault="008054C9" w:rsidP="002314D3">
      <w:pPr>
        <w:ind w:firstLine="0"/>
        <w:jc w:val="center"/>
      </w:pPr>
      <w:r>
        <w:t xml:space="preserve"> Policy</w:t>
      </w:r>
      <w:r w:rsidR="00183500">
        <w:t xml:space="preserve"> Analysis</w:t>
      </w:r>
    </w:p>
    <w:p w:rsidR="002314D3" w:rsidRDefault="002314D3" w:rsidP="002314D3">
      <w:pPr>
        <w:spacing w:after="200" w:line="276" w:lineRule="auto"/>
        <w:ind w:firstLine="0"/>
        <w:jc w:val="center"/>
        <w:rPr>
          <w:rFonts w:eastAsia="Calibri"/>
        </w:rPr>
      </w:pPr>
      <w:proofErr w:type="gramStart"/>
      <w:r w:rsidRPr="002870F5">
        <w:rPr>
          <w:rFonts w:eastAsia="Calibri"/>
        </w:rPr>
        <w:t>Your</w:t>
      </w:r>
      <w:proofErr w:type="gramEnd"/>
      <w:r w:rsidRPr="002870F5">
        <w:rPr>
          <w:rFonts w:eastAsia="Calibri"/>
        </w:rPr>
        <w:t xml:space="preserve"> Name (First M. Last)</w:t>
      </w:r>
    </w:p>
    <w:p w:rsidR="002314D3" w:rsidRPr="002870F5" w:rsidRDefault="002314D3" w:rsidP="002314D3">
      <w:pPr>
        <w:spacing w:after="200" w:line="276" w:lineRule="auto"/>
        <w:ind w:firstLine="0"/>
        <w:jc w:val="center"/>
        <w:rPr>
          <w:rFonts w:eastAsia="Calibri"/>
        </w:rPr>
      </w:pPr>
      <w:r w:rsidRPr="002870F5">
        <w:rPr>
          <w:rFonts w:eastAsia="Calibri"/>
        </w:rPr>
        <w:t>Date</w:t>
      </w:r>
    </w:p>
    <w:p w:rsidR="002314D3" w:rsidRDefault="002314D3" w:rsidP="002314D3">
      <w:r>
        <w:br w:type="page"/>
      </w:r>
    </w:p>
    <w:p w:rsidR="00453C5B" w:rsidRDefault="00A57A9C" w:rsidP="002100CC">
      <w:pPr>
        <w:ind w:firstLine="0"/>
        <w:jc w:val="center"/>
      </w:pPr>
      <w:bookmarkStart w:id="0" w:name="_GoBack"/>
      <w:bookmarkEnd w:id="0"/>
      <w:r>
        <w:lastRenderedPageBreak/>
        <w:t xml:space="preserve"> Policy</w:t>
      </w:r>
      <w:r w:rsidR="00183500">
        <w:t xml:space="preserve"> Analysis</w:t>
      </w:r>
    </w:p>
    <w:p w:rsidR="00183500" w:rsidRDefault="00B926C9" w:rsidP="00B52EF0">
      <w:pPr>
        <w:shd w:val="clear" w:color="auto" w:fill="FFFFFF"/>
        <w:spacing w:before="180"/>
      </w:pPr>
      <w:r>
        <w:t xml:space="preserve">Policy analysis is characterized as one important stage of the overall approach of </w:t>
      </w:r>
      <w:r w:rsidRPr="00064593">
        <w:rPr>
          <w:noProof/>
        </w:rPr>
        <w:t>public</w:t>
      </w:r>
      <w:r>
        <w:t xml:space="preserve"> policy. This particular phase is effective because it helps policymaker to assess their performance. The main objective of the feature of policy analysis is to critically measure that what governments do under the structure of public policy. This form of consideration also </w:t>
      </w:r>
      <w:r w:rsidRPr="00064593">
        <w:rPr>
          <w:noProof/>
        </w:rPr>
        <w:t>provide</w:t>
      </w:r>
      <w:r w:rsidR="00064593">
        <w:rPr>
          <w:noProof/>
        </w:rPr>
        <w:t>s</w:t>
      </w:r>
      <w:r>
        <w:t xml:space="preserve"> valuable information about the main objectives related to the governments’ activities</w:t>
      </w:r>
      <w:r w:rsidR="00B52EF0">
        <w:t xml:space="preserve"> </w:t>
      </w:r>
      <w:r w:rsidR="00B52EF0">
        <w:fldChar w:fldCharType="begin"/>
      </w:r>
      <w:r w:rsidR="00B52EF0">
        <w:instrText xml:space="preserve"> ADDIN ZOTERO_ITEM CSL_CITATION {"citationID":"zFUpzf8G","properties":{"formattedCitation":"(Walker, 2000)","plainCitation":"(Walker, 2000)","noteIndex":0},"citationItems":[{"id":1657,"uris":["http://zotero.org/users/local/lMSdZ3dY/items/GID866HB"],"uri":["http://zotero.org/users/local/lMSdZ3dY/items/GID866HB"],"itemData":{"id":1657,"type":"article-journal","title":"Policy analysis: a systematic approach to supporting policymaking in the public sector","container-title":"Journal of Multi</w:instrText>
      </w:r>
      <w:r w:rsidR="00B52EF0">
        <w:rPr>
          <w:rFonts w:ascii="Cambria Math" w:hAnsi="Cambria Math" w:cs="Cambria Math"/>
        </w:rPr>
        <w:instrText>‐</w:instrText>
      </w:r>
      <w:r w:rsidR="00B52EF0">
        <w:instrText>Criteria Decision Analysis","page":"11-27","volume":"9","issue":"1</w:instrText>
      </w:r>
      <w:r w:rsidR="00B52EF0">
        <w:rPr>
          <w:rFonts w:ascii="Cambria Math" w:hAnsi="Cambria Math" w:cs="Cambria Math"/>
        </w:rPr>
        <w:instrText>‐</w:instrText>
      </w:r>
      <w:r w:rsidR="00B52EF0">
        <w:instrText xml:space="preserve">3","author":[{"family":"Walker","given":"Warren E."}],"issued":{"date-parts":[["2000"]]}}}],"schema":"https://github.com/citation-style-language/schema/raw/master/csl-citation.json"} </w:instrText>
      </w:r>
      <w:r w:rsidR="00B52EF0">
        <w:fldChar w:fldCharType="separate"/>
      </w:r>
      <w:r w:rsidR="00B52EF0" w:rsidRPr="00B52EF0">
        <w:t>(Walker, 2000)</w:t>
      </w:r>
      <w:r w:rsidR="00B52EF0">
        <w:fldChar w:fldCharType="end"/>
      </w:r>
      <w:r w:rsidR="00B52EF0">
        <w:t>.</w:t>
      </w:r>
      <w:r>
        <w:t xml:space="preserve"> It is also interesting to explore that the main idea of policy analysis also </w:t>
      </w:r>
      <w:r w:rsidRPr="00064593">
        <w:rPr>
          <w:noProof/>
        </w:rPr>
        <w:t>help</w:t>
      </w:r>
      <w:r w:rsidR="00064593">
        <w:rPr>
          <w:noProof/>
        </w:rPr>
        <w:t>s</w:t>
      </w:r>
      <w:r>
        <w:t xml:space="preserve"> to identify the differences that implication of the </w:t>
      </w:r>
      <w:r w:rsidRPr="00064593">
        <w:rPr>
          <w:noProof/>
        </w:rPr>
        <w:t>policy</w:t>
      </w:r>
      <w:r>
        <w:t xml:space="preserve"> on the lives of the citizens. Here the main point of concern is to </w:t>
      </w:r>
      <w:r w:rsidR="009D1CDF">
        <w:t xml:space="preserve">critically analyze </w:t>
      </w:r>
      <w:r w:rsidR="009D1CDF" w:rsidRPr="00064593">
        <w:rPr>
          <w:noProof/>
        </w:rPr>
        <w:t>what</w:t>
      </w:r>
      <w:r w:rsidR="009D1CDF">
        <w:t xml:space="preserve"> policymakers can learn from the idea of policy analysis. </w:t>
      </w:r>
    </w:p>
    <w:p w:rsidR="0049157F" w:rsidRDefault="00BB5EF0" w:rsidP="00360C8E">
      <w:pPr>
        <w:shd w:val="clear" w:color="auto" w:fill="FFFFFF"/>
        <w:spacing w:before="180"/>
      </w:pPr>
      <w:r>
        <w:t xml:space="preserve">The aspect of policy analysis can be used as </w:t>
      </w:r>
      <w:r w:rsidR="00064593">
        <w:t xml:space="preserve">an </w:t>
      </w:r>
      <w:r w:rsidRPr="00064593">
        <w:rPr>
          <w:noProof/>
        </w:rPr>
        <w:t>effective</w:t>
      </w:r>
      <w:r>
        <w:t xml:space="preserve"> instrument to understand and evaluate the performance of the government concerning the implication of public policy. The information appears in the form of policy analysis also provide direction to the policymakers for </w:t>
      </w:r>
      <w:r w:rsidRPr="00064593">
        <w:rPr>
          <w:noProof/>
        </w:rPr>
        <w:t>future</w:t>
      </w:r>
      <w:r>
        <w:t xml:space="preserve"> policy plans and considerations. </w:t>
      </w:r>
      <w:r w:rsidR="00B6135C">
        <w:t xml:space="preserve">The overall structure of the policy analysis comprises three major parts of </w:t>
      </w:r>
      <w:r w:rsidR="00064593">
        <w:t xml:space="preserve">the </w:t>
      </w:r>
      <w:r w:rsidR="00B6135C" w:rsidRPr="00064593">
        <w:rPr>
          <w:noProof/>
        </w:rPr>
        <w:t>description</w:t>
      </w:r>
      <w:r w:rsidR="00B6135C">
        <w:t xml:space="preserve">, causes, and consequences. All these three facets play </w:t>
      </w:r>
      <w:r w:rsidR="00064593">
        <w:t xml:space="preserve">a </w:t>
      </w:r>
      <w:r w:rsidR="00B6135C" w:rsidRPr="00064593">
        <w:rPr>
          <w:noProof/>
        </w:rPr>
        <w:t>critical</w:t>
      </w:r>
      <w:r w:rsidR="00B6135C">
        <w:t xml:space="preserve"> role to figure out the actual positioning of the public policy in </w:t>
      </w:r>
      <w:r w:rsidR="00B6135C" w:rsidRPr="00064593">
        <w:rPr>
          <w:noProof/>
        </w:rPr>
        <w:t>society</w:t>
      </w:r>
      <w:r w:rsidR="00B6135C">
        <w:t xml:space="preserve">. </w:t>
      </w:r>
      <w:r w:rsidR="00DD1449">
        <w:t xml:space="preserve">The usefulness of the idea of description can define through the example of Obamacare. This form of information can be valuable for the policymakers to understand the actual prospect of the public policy of Obamacare and how it </w:t>
      </w:r>
      <w:r w:rsidR="00DD1449" w:rsidRPr="00064593">
        <w:rPr>
          <w:noProof/>
        </w:rPr>
        <w:t>ha</w:t>
      </w:r>
      <w:r w:rsidR="00064593">
        <w:rPr>
          <w:noProof/>
        </w:rPr>
        <w:t>s</w:t>
      </w:r>
      <w:r w:rsidR="00DD1449">
        <w:t xml:space="preserve"> the potential to influence </w:t>
      </w:r>
      <w:r w:rsidR="00064593">
        <w:t xml:space="preserve">the </w:t>
      </w:r>
      <w:r w:rsidR="00DD1449" w:rsidRPr="00064593">
        <w:rPr>
          <w:noProof/>
        </w:rPr>
        <w:t>lives</w:t>
      </w:r>
      <w:r w:rsidR="00DD1449">
        <w:t xml:space="preserve"> of the people. </w:t>
      </w:r>
      <w:r w:rsidR="00995BBC">
        <w:t xml:space="preserve">The stage of causes also </w:t>
      </w:r>
      <w:r w:rsidR="00995BBC" w:rsidRPr="00064593">
        <w:rPr>
          <w:noProof/>
        </w:rPr>
        <w:t>assist</w:t>
      </w:r>
      <w:r w:rsidR="00064593">
        <w:rPr>
          <w:noProof/>
        </w:rPr>
        <w:t>s</w:t>
      </w:r>
      <w:r w:rsidR="00995BBC">
        <w:t xml:space="preserve"> policymakers to critically determine the impact of the public policy. </w:t>
      </w:r>
      <w:r w:rsidR="00BE2A65">
        <w:t xml:space="preserve">This certain approach better </w:t>
      </w:r>
      <w:r w:rsidR="00BE2A65" w:rsidRPr="00064593">
        <w:rPr>
          <w:noProof/>
        </w:rPr>
        <w:t>understand</w:t>
      </w:r>
      <w:r w:rsidR="00064593">
        <w:rPr>
          <w:noProof/>
        </w:rPr>
        <w:t>s</w:t>
      </w:r>
      <w:r w:rsidR="00BE2A65">
        <w:t xml:space="preserve"> through the example of the influence of </w:t>
      </w:r>
      <w:r w:rsidR="00064593">
        <w:t xml:space="preserve">the </w:t>
      </w:r>
      <w:r w:rsidR="00BE2A65" w:rsidRPr="00064593">
        <w:rPr>
          <w:noProof/>
        </w:rPr>
        <w:t>recession</w:t>
      </w:r>
      <w:r w:rsidR="00BE2A65">
        <w:t xml:space="preserve"> on </w:t>
      </w:r>
      <w:r w:rsidR="00BE2A65" w:rsidRPr="00064593">
        <w:rPr>
          <w:noProof/>
        </w:rPr>
        <w:lastRenderedPageBreak/>
        <w:t>government</w:t>
      </w:r>
      <w:r w:rsidR="00BE2A65">
        <w:t xml:space="preserve"> spending</w:t>
      </w:r>
      <w:r w:rsidR="00360C8E">
        <w:t xml:space="preserve"> </w:t>
      </w:r>
      <w:r w:rsidR="00360C8E">
        <w:fldChar w:fldCharType="begin"/>
      </w:r>
      <w:r w:rsidR="00360C8E">
        <w:instrText xml:space="preserve"> ADDIN ZOTERO_ITEM CSL_CITATION {"citationID":"py6yxALP","properties":{"formattedCitation":"(Dye, 2002)","plainCitation":"(Dye, 2002)","noteIndex":0},"citationItems":[{"id":1656,"uris":["http://zotero.org/users/local/lMSdZ3dY/items/PXB8G573"],"uri":["http://zotero.org/users/local/lMSdZ3dY/items/PXB8G573"],"itemData":{"id":1656,"type":"book","title":"Understanding Public Policy","publisher":"Prentice Hall","URL":"https://books.google.com.pk/books?id=R5ApAQAAMAAJ","ISBN":"978-0-13-026008-6","author":[{"family":"Dye","given":"T. R."}],"issued":{"date-parts":[["2002"]]}}}],"schema":"https://github.com/citation-style-language/schema/raw/master/csl-citation.json"} </w:instrText>
      </w:r>
      <w:r w:rsidR="00360C8E">
        <w:fldChar w:fldCharType="separate"/>
      </w:r>
      <w:r w:rsidR="00360C8E" w:rsidRPr="00360C8E">
        <w:t>(Dye, 2002)</w:t>
      </w:r>
      <w:r w:rsidR="00360C8E">
        <w:fldChar w:fldCharType="end"/>
      </w:r>
      <w:r w:rsidR="00360C8E">
        <w:t>.</w:t>
      </w:r>
      <w:r w:rsidR="00BE2A65">
        <w:t xml:space="preserve"> This form of knowledge can utilize by the policymakers to craft better economic ideas in future. </w:t>
      </w:r>
    </w:p>
    <w:p w:rsidR="00BE2A65" w:rsidRDefault="00BE2A65" w:rsidP="00AB4E57">
      <w:pPr>
        <w:shd w:val="clear" w:color="auto" w:fill="FFFFFF"/>
        <w:spacing w:before="180"/>
      </w:pPr>
      <w:r>
        <w:t>To conclude the discussion about the policy analysis</w:t>
      </w:r>
      <w:r w:rsidR="00064593">
        <w:t>, it is viable to indicate that</w:t>
      </w:r>
      <w:r>
        <w:t xml:space="preserve"> this form of analysis is one effective piece of information for the policymakers. The knowledge attained from the policy analysis further help them to formulate more aligned public policies for the people of the country. </w:t>
      </w:r>
    </w:p>
    <w:p w:rsidR="009630D6" w:rsidRDefault="009630D6" w:rsidP="00AB4E57">
      <w:pPr>
        <w:shd w:val="clear" w:color="auto" w:fill="FFFFFF"/>
        <w:spacing w:before="180"/>
      </w:pPr>
    </w:p>
    <w:p w:rsidR="00AB4E57" w:rsidRPr="00AB4E57" w:rsidRDefault="00AB4E57" w:rsidP="00AB4E57">
      <w:pPr>
        <w:shd w:val="clear" w:color="auto" w:fill="FFFFFF"/>
        <w:spacing w:before="180"/>
        <w:rPr>
          <w:rFonts w:ascii="Helvetica Neue" w:hAnsi="Helvetica Neue"/>
          <w:color w:val="2D3B45"/>
        </w:rPr>
      </w:pPr>
    </w:p>
    <w:p w:rsidR="00183500" w:rsidRDefault="0027759B" w:rsidP="00183500">
      <w:pPr>
        <w:ind w:firstLine="0"/>
      </w:pPr>
      <w:r>
        <w:tab/>
      </w:r>
    </w:p>
    <w:p w:rsidR="00A73290" w:rsidRDefault="00A73290" w:rsidP="00A73290"/>
    <w:p w:rsidR="004450CA" w:rsidRDefault="004450CA" w:rsidP="00080BD9"/>
    <w:p w:rsidR="00965BBF" w:rsidRDefault="00965BBF" w:rsidP="00080BD9"/>
    <w:p w:rsidR="004D6675" w:rsidRDefault="004D6675" w:rsidP="00080BD9"/>
    <w:p w:rsidR="00761BB8" w:rsidRDefault="007549AB" w:rsidP="00080BD9">
      <w:r>
        <w:t xml:space="preserve">   </w:t>
      </w:r>
    </w:p>
    <w:p w:rsidR="00001485" w:rsidRDefault="00001485" w:rsidP="00080BD9"/>
    <w:p w:rsidR="00761BB8" w:rsidRDefault="00761BB8" w:rsidP="00080BD9"/>
    <w:p w:rsidR="00BD6181" w:rsidRDefault="00BD6181" w:rsidP="00080BD9"/>
    <w:p w:rsidR="00182859" w:rsidRDefault="00182859" w:rsidP="00080BD9"/>
    <w:p w:rsidR="005256B0" w:rsidRDefault="00080BD9" w:rsidP="00080BD9">
      <w:r>
        <w:t xml:space="preserve"> </w:t>
      </w:r>
    </w:p>
    <w:p w:rsidR="00080BD9" w:rsidRPr="00D97FCE" w:rsidRDefault="00080BD9" w:rsidP="003A32B3"/>
    <w:p w:rsidR="00F4727A" w:rsidRDefault="00F4727A" w:rsidP="00F4727A">
      <w:pPr>
        <w:pStyle w:val="Bibliography"/>
      </w:pPr>
    </w:p>
    <w:p w:rsidR="00F4727A" w:rsidRDefault="00F4727A" w:rsidP="00F4727A">
      <w:pPr>
        <w:pStyle w:val="Bibliography"/>
        <w:jc w:val="center"/>
      </w:pPr>
      <w:r>
        <w:lastRenderedPageBreak/>
        <w:t>References</w:t>
      </w:r>
    </w:p>
    <w:p w:rsidR="00F4727A" w:rsidRPr="00F4727A" w:rsidRDefault="00F4727A" w:rsidP="00F4727A">
      <w:pPr>
        <w:pStyle w:val="Bibliography"/>
      </w:pPr>
      <w:r>
        <w:fldChar w:fldCharType="begin"/>
      </w:r>
      <w:r>
        <w:instrText xml:space="preserve"> ADDIN ZOTERO_BIBL {"uncited":[],"omitted":[],"custom":[]} CSL_BIBLIOGRAPHY </w:instrText>
      </w:r>
      <w:r>
        <w:fldChar w:fldCharType="separate"/>
      </w:r>
      <w:r w:rsidRPr="00F4727A">
        <w:t xml:space="preserve">Dye, T. R. (2002). </w:t>
      </w:r>
      <w:r w:rsidRPr="00F4727A">
        <w:rPr>
          <w:i/>
          <w:iCs/>
        </w:rPr>
        <w:t>Understanding Public Policy</w:t>
      </w:r>
      <w:r w:rsidRPr="00F4727A">
        <w:t xml:space="preserve">. Prentice Hall. Retrieved </w:t>
      </w:r>
      <w:r>
        <w:t>from https://books.google.com</w:t>
      </w:r>
      <w:r w:rsidRPr="00F4727A">
        <w:t>/books?id=R5ApAQAAMAAJ</w:t>
      </w:r>
    </w:p>
    <w:p w:rsidR="00F4727A" w:rsidRPr="00F4727A" w:rsidRDefault="00F4727A" w:rsidP="00F4727A">
      <w:pPr>
        <w:pStyle w:val="Bibliography"/>
      </w:pPr>
      <w:r w:rsidRPr="00F4727A">
        <w:t xml:space="preserve">Walker, W. E. (2000). Policy analysis: a systematic approach to supporting policymaking in the public sector. </w:t>
      </w:r>
      <w:r w:rsidRPr="00F4727A">
        <w:rPr>
          <w:i/>
          <w:iCs/>
        </w:rPr>
        <w:t>Journal of Multi</w:t>
      </w:r>
      <w:r w:rsidRPr="00F4727A">
        <w:rPr>
          <w:rFonts w:ascii="Cambria Math" w:hAnsi="Cambria Math" w:cs="Cambria Math"/>
          <w:i/>
          <w:iCs/>
        </w:rPr>
        <w:t>‐</w:t>
      </w:r>
      <w:r w:rsidRPr="00F4727A">
        <w:rPr>
          <w:i/>
          <w:iCs/>
        </w:rPr>
        <w:t>Criteria Decision Analysis</w:t>
      </w:r>
      <w:r w:rsidRPr="00F4727A">
        <w:t xml:space="preserve">, </w:t>
      </w:r>
      <w:r w:rsidRPr="00F4727A">
        <w:rPr>
          <w:i/>
          <w:iCs/>
        </w:rPr>
        <w:t>9</w:t>
      </w:r>
      <w:r w:rsidRPr="00F4727A">
        <w:t>(1</w:t>
      </w:r>
      <w:r w:rsidRPr="00F4727A">
        <w:rPr>
          <w:rFonts w:ascii="Cambria Math" w:hAnsi="Cambria Math" w:cs="Cambria Math"/>
        </w:rPr>
        <w:t>‐</w:t>
      </w:r>
      <w:r w:rsidRPr="00F4727A">
        <w:t>3), 11–27.</w:t>
      </w:r>
    </w:p>
    <w:p w:rsidR="003A32B3" w:rsidRPr="0040461A" w:rsidRDefault="00F4727A" w:rsidP="00F4727A">
      <w:pPr>
        <w:jc w:val="center"/>
      </w:pPr>
      <w:r>
        <w:fldChar w:fldCharType="end"/>
      </w:r>
    </w:p>
    <w:p w:rsidR="00771B85" w:rsidRDefault="00771B85" w:rsidP="00F4727A">
      <w:pPr>
        <w:jc w:val="center"/>
        <w:rPr>
          <w:color w:val="000000" w:themeColor="text1"/>
        </w:rPr>
      </w:pPr>
    </w:p>
    <w:p w:rsidR="00F4727A" w:rsidRPr="008D7664" w:rsidRDefault="00F4727A" w:rsidP="00F4727A">
      <w:pPr>
        <w:rPr>
          <w:color w:val="000000" w:themeColor="text1"/>
        </w:rPr>
      </w:pPr>
    </w:p>
    <w:sectPr w:rsidR="00F4727A" w:rsidRPr="008D7664" w:rsidSect="004621FE">
      <w:headerReference w:type="even" r:id="rId7"/>
      <w:headerReference w:type="default" r:id="rId8"/>
      <w:headerReference w:type="first" r:id="rId9"/>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6C3" w:rsidRDefault="00CC36C3">
      <w:pPr>
        <w:spacing w:line="240" w:lineRule="auto"/>
      </w:pPr>
      <w:r>
        <w:separator/>
      </w:r>
    </w:p>
  </w:endnote>
  <w:endnote w:type="continuationSeparator" w:id="0">
    <w:p w:rsidR="00CC36C3" w:rsidRDefault="00CC36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6C3" w:rsidRDefault="00CC36C3">
      <w:pPr>
        <w:spacing w:line="240" w:lineRule="auto"/>
      </w:pPr>
      <w:r>
        <w:separator/>
      </w:r>
    </w:p>
  </w:footnote>
  <w:footnote w:type="continuationSeparator" w:id="0">
    <w:p w:rsidR="00CC36C3" w:rsidRDefault="00CC36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727A">
      <w:rPr>
        <w:rStyle w:val="PageNumber"/>
        <w:noProof/>
      </w:rPr>
      <w:t>2</w:t>
    </w:r>
    <w:r>
      <w:rPr>
        <w:rStyle w:val="PageNumber"/>
      </w:rPr>
      <w:fldChar w:fldCharType="end"/>
    </w:r>
  </w:p>
  <w:p w:rsidR="00BF3C39" w:rsidRDefault="00A57A9C">
    <w:pPr>
      <w:pStyle w:val="Header"/>
      <w:ind w:right="360" w:firstLine="0"/>
    </w:pPr>
    <w:r>
      <w:t>BUSINESS AND MANAGEMENT</w:t>
    </w:r>
  </w:p>
  <w:p w:rsidR="002A2A03" w:rsidRDefault="002A2A03">
    <w:pPr>
      <w:pStyle w:val="Header"/>
      <w:ind w:right="360" w:firstLine="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727A">
      <w:rPr>
        <w:rStyle w:val="PageNumber"/>
        <w:noProof/>
      </w:rPr>
      <w:t>1</w:t>
    </w:r>
    <w:r>
      <w:rPr>
        <w:rStyle w:val="PageNumber"/>
      </w:rPr>
      <w:fldChar w:fldCharType="end"/>
    </w:r>
  </w:p>
  <w:p w:rsidR="002A2A03" w:rsidRDefault="002A2A03">
    <w:pPr>
      <w:ind w:right="360" w:firstLine="0"/>
    </w:pPr>
    <w:r>
      <w:t xml:space="preserve">Running </w:t>
    </w:r>
    <w:r w:rsidR="00AC5A6D">
      <w:t xml:space="preserve">head: </w:t>
    </w:r>
    <w:r w:rsidR="008054C9">
      <w:t>BUSINESS AND MANAGEMENT</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wsLAwMDewNDY1NDFV0lEKTi0uzszPAykwtKwFAITbmPEtAAAA"/>
  </w:docVars>
  <w:rsids>
    <w:rsidRoot w:val="00CF29F0"/>
    <w:rsid w:val="00001485"/>
    <w:rsid w:val="0000793A"/>
    <w:rsid w:val="00015999"/>
    <w:rsid w:val="0002555D"/>
    <w:rsid w:val="00036A4E"/>
    <w:rsid w:val="00042463"/>
    <w:rsid w:val="00064593"/>
    <w:rsid w:val="000704B3"/>
    <w:rsid w:val="00080BD9"/>
    <w:rsid w:val="000830A7"/>
    <w:rsid w:val="00097DC2"/>
    <w:rsid w:val="000A6946"/>
    <w:rsid w:val="000B0A32"/>
    <w:rsid w:val="000D7DA9"/>
    <w:rsid w:val="000E35B1"/>
    <w:rsid w:val="000F66C1"/>
    <w:rsid w:val="00100C1D"/>
    <w:rsid w:val="001040D8"/>
    <w:rsid w:val="0010684A"/>
    <w:rsid w:val="001266B2"/>
    <w:rsid w:val="0013470A"/>
    <w:rsid w:val="00180D95"/>
    <w:rsid w:val="00182859"/>
    <w:rsid w:val="00183500"/>
    <w:rsid w:val="001933A0"/>
    <w:rsid w:val="001970C6"/>
    <w:rsid w:val="001A0A79"/>
    <w:rsid w:val="001B0D17"/>
    <w:rsid w:val="001C1992"/>
    <w:rsid w:val="001C20CB"/>
    <w:rsid w:val="001D412A"/>
    <w:rsid w:val="001D48AE"/>
    <w:rsid w:val="001D676D"/>
    <w:rsid w:val="001E05A9"/>
    <w:rsid w:val="001E3624"/>
    <w:rsid w:val="001E4220"/>
    <w:rsid w:val="001E59D4"/>
    <w:rsid w:val="0020071D"/>
    <w:rsid w:val="002100CC"/>
    <w:rsid w:val="00221134"/>
    <w:rsid w:val="00221663"/>
    <w:rsid w:val="002235CA"/>
    <w:rsid w:val="002314D3"/>
    <w:rsid w:val="002409FA"/>
    <w:rsid w:val="0024491B"/>
    <w:rsid w:val="002469DB"/>
    <w:rsid w:val="0025529F"/>
    <w:rsid w:val="00256835"/>
    <w:rsid w:val="00273696"/>
    <w:rsid w:val="00275EFA"/>
    <w:rsid w:val="0027759B"/>
    <w:rsid w:val="002A2A03"/>
    <w:rsid w:val="002B1195"/>
    <w:rsid w:val="002B5E22"/>
    <w:rsid w:val="002C7A89"/>
    <w:rsid w:val="002D024C"/>
    <w:rsid w:val="002F28E9"/>
    <w:rsid w:val="002F4173"/>
    <w:rsid w:val="002F4E8E"/>
    <w:rsid w:val="002F5C6A"/>
    <w:rsid w:val="00301302"/>
    <w:rsid w:val="00305FD1"/>
    <w:rsid w:val="003126BB"/>
    <w:rsid w:val="0033565F"/>
    <w:rsid w:val="00355786"/>
    <w:rsid w:val="00360C8E"/>
    <w:rsid w:val="003764B1"/>
    <w:rsid w:val="0038577E"/>
    <w:rsid w:val="00397895"/>
    <w:rsid w:val="003A32B3"/>
    <w:rsid w:val="003A3A7F"/>
    <w:rsid w:val="003A5D57"/>
    <w:rsid w:val="003A6C14"/>
    <w:rsid w:val="003B3B06"/>
    <w:rsid w:val="003C08D3"/>
    <w:rsid w:val="003C13AB"/>
    <w:rsid w:val="003C7227"/>
    <w:rsid w:val="003D485B"/>
    <w:rsid w:val="003E48BB"/>
    <w:rsid w:val="00423C60"/>
    <w:rsid w:val="00441410"/>
    <w:rsid w:val="004450CA"/>
    <w:rsid w:val="004466B9"/>
    <w:rsid w:val="00453C5B"/>
    <w:rsid w:val="00461879"/>
    <w:rsid w:val="004621FE"/>
    <w:rsid w:val="00462941"/>
    <w:rsid w:val="00471DF0"/>
    <w:rsid w:val="004736BB"/>
    <w:rsid w:val="004811CA"/>
    <w:rsid w:val="0049157F"/>
    <w:rsid w:val="00496C87"/>
    <w:rsid w:val="004A12F5"/>
    <w:rsid w:val="004A65F0"/>
    <w:rsid w:val="004B6244"/>
    <w:rsid w:val="004D6675"/>
    <w:rsid w:val="004E5B48"/>
    <w:rsid w:val="004F34AA"/>
    <w:rsid w:val="00517922"/>
    <w:rsid w:val="00524D18"/>
    <w:rsid w:val="005256B0"/>
    <w:rsid w:val="00530DD1"/>
    <w:rsid w:val="00531A87"/>
    <w:rsid w:val="0053755B"/>
    <w:rsid w:val="00540A61"/>
    <w:rsid w:val="00543A5B"/>
    <w:rsid w:val="00547439"/>
    <w:rsid w:val="00567F1B"/>
    <w:rsid w:val="0057473A"/>
    <w:rsid w:val="005775E6"/>
    <w:rsid w:val="005814C8"/>
    <w:rsid w:val="00585B37"/>
    <w:rsid w:val="005861EB"/>
    <w:rsid w:val="0058743F"/>
    <w:rsid w:val="005B0DE5"/>
    <w:rsid w:val="005B752E"/>
    <w:rsid w:val="005E168F"/>
    <w:rsid w:val="005E686C"/>
    <w:rsid w:val="006066FE"/>
    <w:rsid w:val="006077F4"/>
    <w:rsid w:val="006240BD"/>
    <w:rsid w:val="0062526F"/>
    <w:rsid w:val="006449A6"/>
    <w:rsid w:val="00660CE1"/>
    <w:rsid w:val="00661C8A"/>
    <w:rsid w:val="00664D93"/>
    <w:rsid w:val="00686680"/>
    <w:rsid w:val="006911CC"/>
    <w:rsid w:val="006A4ED3"/>
    <w:rsid w:val="006B7D38"/>
    <w:rsid w:val="006C4ED1"/>
    <w:rsid w:val="006D4A63"/>
    <w:rsid w:val="006E4202"/>
    <w:rsid w:val="00727832"/>
    <w:rsid w:val="00731176"/>
    <w:rsid w:val="007549AB"/>
    <w:rsid w:val="00761BB8"/>
    <w:rsid w:val="00771B85"/>
    <w:rsid w:val="00785726"/>
    <w:rsid w:val="007B6697"/>
    <w:rsid w:val="007C4E7D"/>
    <w:rsid w:val="007C7277"/>
    <w:rsid w:val="007D69CE"/>
    <w:rsid w:val="007E0C94"/>
    <w:rsid w:val="007E32FF"/>
    <w:rsid w:val="007E6776"/>
    <w:rsid w:val="007F4402"/>
    <w:rsid w:val="00800336"/>
    <w:rsid w:val="008054C9"/>
    <w:rsid w:val="00822C41"/>
    <w:rsid w:val="008247A3"/>
    <w:rsid w:val="00840231"/>
    <w:rsid w:val="008425A4"/>
    <w:rsid w:val="00845F32"/>
    <w:rsid w:val="00855FE9"/>
    <w:rsid w:val="00857514"/>
    <w:rsid w:val="0086112D"/>
    <w:rsid w:val="008664A0"/>
    <w:rsid w:val="008676A9"/>
    <w:rsid w:val="00882114"/>
    <w:rsid w:val="0088586C"/>
    <w:rsid w:val="008B6BDE"/>
    <w:rsid w:val="008D7664"/>
    <w:rsid w:val="009406D7"/>
    <w:rsid w:val="0094161D"/>
    <w:rsid w:val="00945778"/>
    <w:rsid w:val="009500DC"/>
    <w:rsid w:val="00951FCA"/>
    <w:rsid w:val="0096099A"/>
    <w:rsid w:val="00962C90"/>
    <w:rsid w:val="00962D3C"/>
    <w:rsid w:val="009630D6"/>
    <w:rsid w:val="00965BBF"/>
    <w:rsid w:val="009816FD"/>
    <w:rsid w:val="0098796A"/>
    <w:rsid w:val="00995AC0"/>
    <w:rsid w:val="00995BBC"/>
    <w:rsid w:val="009A78B8"/>
    <w:rsid w:val="009C1505"/>
    <w:rsid w:val="009C2A63"/>
    <w:rsid w:val="009D0D32"/>
    <w:rsid w:val="009D1CDF"/>
    <w:rsid w:val="009D6C89"/>
    <w:rsid w:val="009E042F"/>
    <w:rsid w:val="009E6B36"/>
    <w:rsid w:val="009F5EE3"/>
    <w:rsid w:val="00A02594"/>
    <w:rsid w:val="00A317C6"/>
    <w:rsid w:val="00A32D2E"/>
    <w:rsid w:val="00A37BA6"/>
    <w:rsid w:val="00A461E6"/>
    <w:rsid w:val="00A4686D"/>
    <w:rsid w:val="00A47E4F"/>
    <w:rsid w:val="00A47F4A"/>
    <w:rsid w:val="00A51120"/>
    <w:rsid w:val="00A57A9C"/>
    <w:rsid w:val="00A73290"/>
    <w:rsid w:val="00A959C2"/>
    <w:rsid w:val="00AB28F4"/>
    <w:rsid w:val="00AB4E57"/>
    <w:rsid w:val="00AC5A6D"/>
    <w:rsid w:val="00AC7C4B"/>
    <w:rsid w:val="00AD5811"/>
    <w:rsid w:val="00AE262E"/>
    <w:rsid w:val="00AF5154"/>
    <w:rsid w:val="00B1240A"/>
    <w:rsid w:val="00B144BB"/>
    <w:rsid w:val="00B30934"/>
    <w:rsid w:val="00B34319"/>
    <w:rsid w:val="00B3590D"/>
    <w:rsid w:val="00B40B89"/>
    <w:rsid w:val="00B447D1"/>
    <w:rsid w:val="00B44949"/>
    <w:rsid w:val="00B52EF0"/>
    <w:rsid w:val="00B600F2"/>
    <w:rsid w:val="00B60C43"/>
    <w:rsid w:val="00B6135C"/>
    <w:rsid w:val="00B75ED3"/>
    <w:rsid w:val="00B926C9"/>
    <w:rsid w:val="00BA5880"/>
    <w:rsid w:val="00BB5EF0"/>
    <w:rsid w:val="00BD6181"/>
    <w:rsid w:val="00BD6F31"/>
    <w:rsid w:val="00BE2A65"/>
    <w:rsid w:val="00BF3C39"/>
    <w:rsid w:val="00C01B62"/>
    <w:rsid w:val="00C01FF7"/>
    <w:rsid w:val="00C10916"/>
    <w:rsid w:val="00C17BBF"/>
    <w:rsid w:val="00C21801"/>
    <w:rsid w:val="00C24CBB"/>
    <w:rsid w:val="00C24E22"/>
    <w:rsid w:val="00C25153"/>
    <w:rsid w:val="00C33E10"/>
    <w:rsid w:val="00C42644"/>
    <w:rsid w:val="00C4635A"/>
    <w:rsid w:val="00C67138"/>
    <w:rsid w:val="00C67A3F"/>
    <w:rsid w:val="00C76088"/>
    <w:rsid w:val="00C86A0C"/>
    <w:rsid w:val="00C86AC5"/>
    <w:rsid w:val="00CA02D4"/>
    <w:rsid w:val="00CB2D30"/>
    <w:rsid w:val="00CC26CB"/>
    <w:rsid w:val="00CC36C3"/>
    <w:rsid w:val="00CC79B8"/>
    <w:rsid w:val="00CD106C"/>
    <w:rsid w:val="00CF29F0"/>
    <w:rsid w:val="00D30E48"/>
    <w:rsid w:val="00D62B62"/>
    <w:rsid w:val="00D63F89"/>
    <w:rsid w:val="00D64E9B"/>
    <w:rsid w:val="00D73D88"/>
    <w:rsid w:val="00D764AE"/>
    <w:rsid w:val="00D97FCE"/>
    <w:rsid w:val="00DA581E"/>
    <w:rsid w:val="00DB4A5F"/>
    <w:rsid w:val="00DC5FAB"/>
    <w:rsid w:val="00DC71BA"/>
    <w:rsid w:val="00DD1449"/>
    <w:rsid w:val="00DD5EF9"/>
    <w:rsid w:val="00DE5A52"/>
    <w:rsid w:val="00E04E44"/>
    <w:rsid w:val="00E21E84"/>
    <w:rsid w:val="00E24A0F"/>
    <w:rsid w:val="00E319D5"/>
    <w:rsid w:val="00E6597D"/>
    <w:rsid w:val="00E66452"/>
    <w:rsid w:val="00E72F74"/>
    <w:rsid w:val="00E73DFD"/>
    <w:rsid w:val="00E81084"/>
    <w:rsid w:val="00E96583"/>
    <w:rsid w:val="00EA07C2"/>
    <w:rsid w:val="00EA3B28"/>
    <w:rsid w:val="00EB050E"/>
    <w:rsid w:val="00EB107D"/>
    <w:rsid w:val="00EB3B71"/>
    <w:rsid w:val="00EC261B"/>
    <w:rsid w:val="00EC3126"/>
    <w:rsid w:val="00EC71DA"/>
    <w:rsid w:val="00EC7741"/>
    <w:rsid w:val="00EF08E3"/>
    <w:rsid w:val="00F04BE8"/>
    <w:rsid w:val="00F07A18"/>
    <w:rsid w:val="00F163DA"/>
    <w:rsid w:val="00F41C54"/>
    <w:rsid w:val="00F42F66"/>
    <w:rsid w:val="00F4727A"/>
    <w:rsid w:val="00F64951"/>
    <w:rsid w:val="00F765F2"/>
    <w:rsid w:val="00F768B8"/>
    <w:rsid w:val="00F82368"/>
    <w:rsid w:val="00F83D18"/>
    <w:rsid w:val="00FB21BA"/>
    <w:rsid w:val="00FB43CB"/>
    <w:rsid w:val="00FB5225"/>
    <w:rsid w:val="00FC166B"/>
    <w:rsid w:val="00FC57AA"/>
    <w:rsid w:val="00FD183C"/>
    <w:rsid w:val="00FE20F6"/>
    <w:rsid w:val="00FE3C50"/>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4</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4128</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300</cp:revision>
  <dcterms:created xsi:type="dcterms:W3CDTF">2017-11-06T10:21:00Z</dcterms:created>
  <dcterms:modified xsi:type="dcterms:W3CDTF">2019-02-19T11:04:00Z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id="rO0Q3wAt"/&gt;&lt;style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