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Pr="001A3E21" w:rsidRDefault="002A2A03" w:rsidP="00730D0E">
      <w:bookmarkStart w:id="0" w:name="_GoBack"/>
      <w:bookmarkEnd w:id="0"/>
    </w:p>
    <w:p w:rsidR="002A2A03" w:rsidRPr="001A3E21" w:rsidRDefault="002A2A03" w:rsidP="00730D0E">
      <w:pPr>
        <w:ind w:firstLine="0"/>
      </w:pPr>
    </w:p>
    <w:p w:rsidR="002A2A03" w:rsidRPr="001A3E21" w:rsidRDefault="002A2A03" w:rsidP="00730D0E"/>
    <w:p w:rsidR="002A2A03" w:rsidRPr="001A3E21" w:rsidRDefault="002A2A03" w:rsidP="00730D0E"/>
    <w:p w:rsidR="002A2A03" w:rsidRPr="001A3E21" w:rsidRDefault="002A2A03" w:rsidP="00730D0E">
      <w:pPr>
        <w:jc w:val="center"/>
      </w:pPr>
    </w:p>
    <w:p w:rsidR="00A27732" w:rsidRPr="001A3E21" w:rsidRDefault="002D0BF9" w:rsidP="00730D0E">
      <w:pPr>
        <w:jc w:val="center"/>
        <w:rPr>
          <w:shd w:val="clear" w:color="auto" w:fill="FFFFFF"/>
        </w:rPr>
      </w:pPr>
      <w:r w:rsidRPr="001A3E21">
        <w:rPr>
          <w:shd w:val="clear" w:color="auto" w:fill="FFFFFF"/>
        </w:rPr>
        <w:t xml:space="preserve">Code of Ethics for ABC Corporation </w:t>
      </w:r>
    </w:p>
    <w:p w:rsidR="002A2A03" w:rsidRPr="001A3E21" w:rsidRDefault="002D0BF9" w:rsidP="00730D0E">
      <w:pPr>
        <w:jc w:val="center"/>
      </w:pPr>
      <w:r w:rsidRPr="001A3E21">
        <w:t>Tafari Dancy</w:t>
      </w:r>
      <w:r w:rsidR="001766FC" w:rsidRPr="001A3E21">
        <w:t xml:space="preserve"> </w:t>
      </w:r>
      <w:r w:rsidR="005832ED" w:rsidRPr="001A3E21">
        <w:t>(</w:t>
      </w:r>
      <w:r w:rsidRPr="001A3E21">
        <w:t>First M. Last)</w:t>
      </w:r>
    </w:p>
    <w:p w:rsidR="002A2A03" w:rsidRPr="001A3E21" w:rsidRDefault="002D0BF9" w:rsidP="00730D0E">
      <w:pPr>
        <w:jc w:val="center"/>
      </w:pPr>
      <w:r w:rsidRPr="001A3E21">
        <w:t>School or Institution Name (University at Place or Town, State)</w:t>
      </w:r>
    </w:p>
    <w:p w:rsidR="002A2A03" w:rsidRPr="001A3E21" w:rsidRDefault="002A2A03" w:rsidP="00730D0E">
      <w:pPr>
        <w:ind w:firstLine="0"/>
      </w:pPr>
    </w:p>
    <w:p w:rsidR="00CA38D8" w:rsidRPr="001A3E21" w:rsidRDefault="00CA38D8" w:rsidP="00730D0E">
      <w:pPr>
        <w:tabs>
          <w:tab w:val="left" w:pos="90"/>
        </w:tabs>
        <w:ind w:firstLine="0"/>
      </w:pPr>
    </w:p>
    <w:p w:rsidR="00EC507D" w:rsidRPr="001A3E21" w:rsidRDefault="00EC507D" w:rsidP="00730D0E">
      <w:pPr>
        <w:tabs>
          <w:tab w:val="left" w:pos="90"/>
        </w:tabs>
        <w:ind w:firstLine="0"/>
      </w:pPr>
    </w:p>
    <w:p w:rsidR="00EC507D" w:rsidRPr="001A3E21" w:rsidRDefault="00EC507D" w:rsidP="00730D0E">
      <w:pPr>
        <w:tabs>
          <w:tab w:val="left" w:pos="90"/>
        </w:tabs>
        <w:ind w:firstLine="0"/>
      </w:pPr>
    </w:p>
    <w:p w:rsidR="00EC507D" w:rsidRPr="001A3E21" w:rsidRDefault="00EC507D" w:rsidP="00730D0E">
      <w:pPr>
        <w:tabs>
          <w:tab w:val="left" w:pos="90"/>
        </w:tabs>
        <w:ind w:firstLine="0"/>
      </w:pPr>
    </w:p>
    <w:p w:rsidR="00EC507D" w:rsidRPr="001A3E21" w:rsidRDefault="00EC507D" w:rsidP="00730D0E">
      <w:pPr>
        <w:tabs>
          <w:tab w:val="left" w:pos="90"/>
        </w:tabs>
        <w:ind w:firstLine="0"/>
      </w:pPr>
    </w:p>
    <w:p w:rsidR="00EC507D" w:rsidRPr="001A3E21" w:rsidRDefault="00EC507D" w:rsidP="00730D0E">
      <w:pPr>
        <w:tabs>
          <w:tab w:val="left" w:pos="90"/>
        </w:tabs>
        <w:ind w:firstLine="0"/>
      </w:pPr>
    </w:p>
    <w:p w:rsidR="00EC507D" w:rsidRPr="001A3E21" w:rsidRDefault="00EC507D" w:rsidP="00730D0E">
      <w:pPr>
        <w:tabs>
          <w:tab w:val="left" w:pos="90"/>
        </w:tabs>
        <w:ind w:firstLine="0"/>
      </w:pPr>
    </w:p>
    <w:p w:rsidR="00EC507D" w:rsidRPr="001A3E21" w:rsidRDefault="00EC507D" w:rsidP="00730D0E">
      <w:pPr>
        <w:tabs>
          <w:tab w:val="left" w:pos="90"/>
        </w:tabs>
        <w:ind w:firstLine="0"/>
      </w:pPr>
    </w:p>
    <w:p w:rsidR="00EC507D" w:rsidRPr="001A3E21" w:rsidRDefault="00EC507D" w:rsidP="00730D0E">
      <w:pPr>
        <w:tabs>
          <w:tab w:val="left" w:pos="90"/>
        </w:tabs>
        <w:ind w:firstLine="0"/>
      </w:pPr>
    </w:p>
    <w:p w:rsidR="00EC507D" w:rsidRPr="001A3E21" w:rsidRDefault="00EC507D" w:rsidP="00730D0E">
      <w:pPr>
        <w:tabs>
          <w:tab w:val="left" w:pos="90"/>
        </w:tabs>
        <w:ind w:firstLine="0"/>
      </w:pPr>
    </w:p>
    <w:p w:rsidR="00EC507D" w:rsidRPr="001A3E21" w:rsidRDefault="00EC507D" w:rsidP="00730D0E">
      <w:pPr>
        <w:tabs>
          <w:tab w:val="left" w:pos="90"/>
        </w:tabs>
        <w:ind w:firstLine="0"/>
      </w:pPr>
    </w:p>
    <w:p w:rsidR="00EC507D" w:rsidRPr="001A3E21" w:rsidRDefault="00EC507D" w:rsidP="00730D0E">
      <w:pPr>
        <w:tabs>
          <w:tab w:val="left" w:pos="90"/>
        </w:tabs>
        <w:ind w:firstLine="0"/>
      </w:pPr>
    </w:p>
    <w:p w:rsidR="00EC507D" w:rsidRPr="001A3E21" w:rsidRDefault="00EC507D" w:rsidP="00730D0E">
      <w:pPr>
        <w:tabs>
          <w:tab w:val="left" w:pos="90"/>
        </w:tabs>
        <w:ind w:firstLine="0"/>
      </w:pPr>
    </w:p>
    <w:p w:rsidR="00F8440D" w:rsidRPr="001A3E21" w:rsidRDefault="002D0BF9" w:rsidP="00730D0E">
      <w:pPr>
        <w:ind w:firstLine="0"/>
        <w:rPr>
          <w:shd w:val="clear" w:color="auto" w:fill="FFFFFF"/>
        </w:rPr>
      </w:pPr>
      <w:r w:rsidRPr="001A3E21">
        <w:rPr>
          <w:shd w:val="clear" w:color="auto" w:fill="FFFFFF"/>
        </w:rPr>
        <w:tab/>
      </w:r>
    </w:p>
    <w:p w:rsidR="00827C0F" w:rsidRPr="001A3E21" w:rsidRDefault="002D0BF9" w:rsidP="000C1717">
      <w:pPr>
        <w:jc w:val="center"/>
        <w:rPr>
          <w:b/>
          <w:shd w:val="clear" w:color="auto" w:fill="FFFFFF"/>
        </w:rPr>
      </w:pPr>
      <w:r w:rsidRPr="001A3E21">
        <w:rPr>
          <w:b/>
          <w:shd w:val="clear" w:color="auto" w:fill="FFFFFF"/>
        </w:rPr>
        <w:lastRenderedPageBreak/>
        <w:t>Code of Ethics</w:t>
      </w:r>
    </w:p>
    <w:p w:rsidR="000C1717" w:rsidRPr="001A3E21" w:rsidRDefault="002D0BF9" w:rsidP="000C1717">
      <w:pPr>
        <w:rPr>
          <w:shd w:val="clear" w:color="auto" w:fill="FFFFFF"/>
        </w:rPr>
      </w:pPr>
      <w:r w:rsidRPr="001A3E21">
        <w:rPr>
          <w:shd w:val="clear" w:color="auto" w:fill="FFFFFF"/>
        </w:rPr>
        <w:t xml:space="preserve">The code of ethics of an organization outlines the ethical principles that </w:t>
      </w:r>
      <w:r w:rsidR="00986D43" w:rsidRPr="001A3E21">
        <w:rPr>
          <w:shd w:val="clear" w:color="auto" w:fill="FFFFFF"/>
        </w:rPr>
        <w:t>guide the decision making in an investment firm</w:t>
      </w:r>
      <w:r w:rsidR="00B75530" w:rsidRPr="001A3E21">
        <w:rPr>
          <w:shd w:val="clear" w:color="auto" w:fill="FFFFFF"/>
        </w:rPr>
        <w:t xml:space="preserve"> and contributes to financial returns </w:t>
      </w:r>
      <w:r w:rsidR="00B75530" w:rsidRPr="001A3E21">
        <w:rPr>
          <w:shd w:val="clear" w:color="auto" w:fill="FFFFFF"/>
        </w:rPr>
        <w:fldChar w:fldCharType="begin"/>
      </w:r>
      <w:r w:rsidR="00B75530" w:rsidRPr="001A3E21">
        <w:rPr>
          <w:shd w:val="clear" w:color="auto" w:fill="FFFFFF"/>
        </w:rPr>
        <w:instrText xml:space="preserve"> ADDIN ZOTERO_ITEM CSL_CITATION {"citationID":"a27ijtod999","properties":{"formattedCitation":"(Webley &amp; More, 2003)","plainCitation":"(Webley &amp; More, 2003)"},"citationItems":[{"id":1065,"uris":["http://zotero.org/users/local/FGhKhGPG/items/3QJABLN6"],"uri":["http://zotero.org/users/local/FGhKhGPG/items/3QJABLN6"],"itemData":{"id":1065,"type":"article-journal","title":"Does business ethics pay","container-title":"Ethics and Financial","author":[{"family":"Webley","given":"Simon"},{"family":"More","given":"Elise"}],"issued":{"date-parts":[["2003"]]}}}],"schema":"https://github.com/citation-style-language/schema/raw/master/csl-citation.json"} </w:instrText>
      </w:r>
      <w:r w:rsidR="00B75530" w:rsidRPr="001A3E21">
        <w:rPr>
          <w:shd w:val="clear" w:color="auto" w:fill="FFFFFF"/>
        </w:rPr>
        <w:fldChar w:fldCharType="separate"/>
      </w:r>
      <w:r w:rsidR="00B75530" w:rsidRPr="001A3E21">
        <w:t>(Webley &amp; More, 2003)</w:t>
      </w:r>
      <w:r w:rsidR="00B75530" w:rsidRPr="001A3E21">
        <w:rPr>
          <w:shd w:val="clear" w:color="auto" w:fill="FFFFFF"/>
        </w:rPr>
        <w:fldChar w:fldCharType="end"/>
      </w:r>
      <w:r w:rsidR="00986D43" w:rsidRPr="001A3E21">
        <w:rPr>
          <w:shd w:val="clear" w:color="auto" w:fill="FFFFFF"/>
        </w:rPr>
        <w:t xml:space="preserve">. It will give employees an outline of how the decision making will be done and will guide the employee's behavior. </w:t>
      </w:r>
      <w:r w:rsidR="000043BD" w:rsidRPr="001A3E21">
        <w:rPr>
          <w:shd w:val="clear" w:color="auto" w:fill="FFFFFF"/>
        </w:rPr>
        <w:t xml:space="preserve">ABC </w:t>
      </w:r>
      <w:r w:rsidR="004F1EA8" w:rsidRPr="001A3E21">
        <w:rPr>
          <w:shd w:val="clear" w:color="auto" w:fill="FFFFFF"/>
        </w:rPr>
        <w:t>Corporation</w:t>
      </w:r>
      <w:r w:rsidR="000043BD" w:rsidRPr="001A3E21">
        <w:rPr>
          <w:shd w:val="clear" w:color="auto" w:fill="FFFFFF"/>
        </w:rPr>
        <w:t xml:space="preserve"> aims at making a firm based on ethical values</w:t>
      </w:r>
      <w:r w:rsidR="004F1EA8" w:rsidRPr="001A3E21">
        <w:rPr>
          <w:shd w:val="clear" w:color="auto" w:fill="FFFFFF"/>
        </w:rPr>
        <w:t xml:space="preserve">. The code of ethics will be applied to all the members of ABC Corporation including the employees, officers, and directors. </w:t>
      </w:r>
      <w:r w:rsidR="009657DF" w:rsidRPr="001A3E21">
        <w:rPr>
          <w:shd w:val="clear" w:color="auto" w:fill="FFFFFF"/>
        </w:rPr>
        <w:t>In addition, it also applies to freelancers and directors</w:t>
      </w:r>
      <w:r w:rsidR="004D337B" w:rsidRPr="001A3E21">
        <w:rPr>
          <w:shd w:val="clear" w:color="auto" w:fill="FFFFFF"/>
        </w:rPr>
        <w:t xml:space="preserve"> who work on behalf of ABC Corporation. </w:t>
      </w:r>
    </w:p>
    <w:p w:rsidR="00220600" w:rsidRPr="001A3E21" w:rsidRDefault="002D0BF9" w:rsidP="00274311">
      <w:pPr>
        <w:pStyle w:val="ListParagraph"/>
        <w:numPr>
          <w:ilvl w:val="0"/>
          <w:numId w:val="7"/>
        </w:numPr>
        <w:rPr>
          <w:b/>
          <w:shd w:val="clear" w:color="auto" w:fill="FFFFFF"/>
        </w:rPr>
      </w:pPr>
      <w:r w:rsidRPr="001A3E21">
        <w:rPr>
          <w:b/>
          <w:shd w:val="clear" w:color="auto" w:fill="FFFFFF"/>
        </w:rPr>
        <w:t>Mission</w:t>
      </w:r>
    </w:p>
    <w:p w:rsidR="00EF6AEF" w:rsidRPr="001A3E21" w:rsidRDefault="002D0BF9" w:rsidP="000C1717">
      <w:pPr>
        <w:rPr>
          <w:shd w:val="clear" w:color="auto" w:fill="FFFFFF"/>
        </w:rPr>
      </w:pPr>
      <w:r w:rsidRPr="001A3E21">
        <w:rPr>
          <w:shd w:val="clear" w:color="auto" w:fill="FFFFFF"/>
        </w:rPr>
        <w:t>The mission of the organi</w:t>
      </w:r>
      <w:r w:rsidRPr="001A3E21">
        <w:rPr>
          <w:shd w:val="clear" w:color="auto" w:fill="FFFFFF"/>
        </w:rPr>
        <w:t>zation is to provide strategic communication and financial services to our clients on superior value.</w:t>
      </w:r>
    </w:p>
    <w:p w:rsidR="00F35F3F" w:rsidRPr="001A3E21" w:rsidRDefault="002D0BF9" w:rsidP="00274311">
      <w:pPr>
        <w:pStyle w:val="ListParagraph"/>
        <w:numPr>
          <w:ilvl w:val="0"/>
          <w:numId w:val="7"/>
        </w:numPr>
        <w:rPr>
          <w:b/>
          <w:shd w:val="clear" w:color="auto" w:fill="FFFFFF"/>
        </w:rPr>
      </w:pPr>
      <w:r w:rsidRPr="001A3E21">
        <w:rPr>
          <w:b/>
          <w:shd w:val="clear" w:color="auto" w:fill="FFFFFF"/>
        </w:rPr>
        <w:t xml:space="preserve">Values </w:t>
      </w:r>
    </w:p>
    <w:p w:rsidR="00B879EF" w:rsidRPr="001A3E21" w:rsidRDefault="002D0BF9" w:rsidP="000C1717">
      <w:pPr>
        <w:rPr>
          <w:shd w:val="clear" w:color="auto" w:fill="FFFFFF"/>
        </w:rPr>
      </w:pPr>
      <w:r w:rsidRPr="001A3E21">
        <w:rPr>
          <w:shd w:val="clear" w:color="auto" w:fill="FFFFFF"/>
        </w:rPr>
        <w:t>Our value includes excellence, integrity, and courage to do the things right and become a resilient partner for our partners.</w:t>
      </w:r>
    </w:p>
    <w:p w:rsidR="00F35F3F" w:rsidRPr="001A3E21" w:rsidRDefault="002D0BF9" w:rsidP="00274311">
      <w:pPr>
        <w:pStyle w:val="ListParagraph"/>
        <w:numPr>
          <w:ilvl w:val="0"/>
          <w:numId w:val="7"/>
        </w:numPr>
        <w:rPr>
          <w:b/>
          <w:shd w:val="clear" w:color="auto" w:fill="FFFFFF"/>
        </w:rPr>
      </w:pPr>
      <w:r w:rsidRPr="001A3E21">
        <w:rPr>
          <w:b/>
          <w:shd w:val="clear" w:color="auto" w:fill="FFFFFF"/>
        </w:rPr>
        <w:t xml:space="preserve">Business Principles </w:t>
      </w:r>
    </w:p>
    <w:p w:rsidR="00D37726" w:rsidRPr="001A3E21" w:rsidRDefault="002D0BF9" w:rsidP="00D37726">
      <w:pPr>
        <w:rPr>
          <w:shd w:val="clear" w:color="auto" w:fill="FFFFFF"/>
        </w:rPr>
      </w:pPr>
      <w:r w:rsidRPr="001A3E21">
        <w:rPr>
          <w:shd w:val="clear" w:color="auto" w:fill="FFFFFF"/>
        </w:rPr>
        <w:t xml:space="preserve">Our principles include honesty and </w:t>
      </w:r>
      <w:r w:rsidR="0002732C" w:rsidRPr="001A3E21">
        <w:rPr>
          <w:shd w:val="clear" w:color="auto" w:fill="FFFFFF"/>
        </w:rPr>
        <w:t>transparency</w:t>
      </w:r>
      <w:r w:rsidRPr="001A3E21">
        <w:rPr>
          <w:shd w:val="clear" w:color="auto" w:fill="FFFFFF"/>
        </w:rPr>
        <w:t xml:space="preserve"> in business </w:t>
      </w:r>
      <w:r w:rsidR="0002732C" w:rsidRPr="001A3E21">
        <w:rPr>
          <w:shd w:val="clear" w:color="auto" w:fill="FFFFFF"/>
        </w:rPr>
        <w:t>operations</w:t>
      </w:r>
      <w:r w:rsidR="00E30864" w:rsidRPr="001A3E21">
        <w:rPr>
          <w:shd w:val="clear" w:color="auto" w:fill="FFFFFF"/>
        </w:rPr>
        <w:t xml:space="preserve"> </w:t>
      </w:r>
      <w:r w:rsidR="00E30864" w:rsidRPr="001A3E21">
        <w:rPr>
          <w:shd w:val="clear" w:color="auto" w:fill="FFFFFF"/>
        </w:rPr>
        <w:fldChar w:fldCharType="begin"/>
      </w:r>
      <w:r w:rsidR="00E30864" w:rsidRPr="001A3E21">
        <w:rPr>
          <w:shd w:val="clear" w:color="auto" w:fill="FFFFFF"/>
        </w:rPr>
        <w:instrText xml:space="preserve"> ADDIN ZOTERO_ITEM CSL_CITATION {"citationID":"a2n66ctpajp","properties":{"formattedCitation":"(Schwartz, 2003)","plainCitation":"(Schwartz, 2003)"},"citationItems":[{"id":1062,"uris":["http://zotero.org/users/local/FGhKhGPG/items/FK7N6SWX"],"uri":["http://zotero.org/users/local/FGhKhGPG/items/FK7N6SWX"],"itemData":{"id":1062,"type":"article-journal","title":"The\" ethics\" of ethical investing","container-title":"Journal of business ethics","page":"195-213","volume":"43","issue":"3","author":[{"family":"Schwartz","given":"Mark S."}],"issued":{"date-parts":[["2003"]]}}}],"schema":"https://github.com/citation-style-language/schema/raw/master/csl-citation.json"} </w:instrText>
      </w:r>
      <w:r w:rsidR="00E30864" w:rsidRPr="001A3E21">
        <w:rPr>
          <w:shd w:val="clear" w:color="auto" w:fill="FFFFFF"/>
        </w:rPr>
        <w:fldChar w:fldCharType="separate"/>
      </w:r>
      <w:r w:rsidR="00E30864" w:rsidRPr="001A3E21">
        <w:t>(Schwartz, 2003)</w:t>
      </w:r>
      <w:r w:rsidR="00E30864" w:rsidRPr="001A3E21">
        <w:rPr>
          <w:shd w:val="clear" w:color="auto" w:fill="FFFFFF"/>
        </w:rPr>
        <w:fldChar w:fldCharType="end"/>
      </w:r>
      <w:r w:rsidR="0002732C" w:rsidRPr="001A3E21">
        <w:rPr>
          <w:shd w:val="clear" w:color="auto" w:fill="FFFFFF"/>
        </w:rPr>
        <w:t xml:space="preserve">. ABC Corporation is committed to fair dealing and ensures that business activities respect and consider the interests of all the parties and stakeholders, too whom it may interact. </w:t>
      </w:r>
      <w:r w:rsidR="004F4725" w:rsidRPr="001A3E21">
        <w:rPr>
          <w:shd w:val="clear" w:color="auto" w:fill="FFFFFF"/>
        </w:rPr>
        <w:t xml:space="preserve">ABC Corporation aims at implementing the best practices in all business areas and will not violate any legal obligations on it. </w:t>
      </w:r>
    </w:p>
    <w:p w:rsidR="00D37726" w:rsidRPr="001A3E21" w:rsidRDefault="002D0BF9" w:rsidP="00274311">
      <w:pPr>
        <w:pStyle w:val="ListParagraph"/>
        <w:numPr>
          <w:ilvl w:val="0"/>
          <w:numId w:val="7"/>
        </w:numPr>
        <w:rPr>
          <w:shd w:val="clear" w:color="auto" w:fill="FFFFFF"/>
        </w:rPr>
      </w:pPr>
      <w:r w:rsidRPr="001A3E21">
        <w:rPr>
          <w:shd w:val="clear" w:color="auto" w:fill="FFFFFF"/>
        </w:rPr>
        <w:t xml:space="preserve">ABC Cooperation aims at aligning the business practices with all the principles mentioned above. </w:t>
      </w:r>
    </w:p>
    <w:p w:rsidR="00DF3708" w:rsidRPr="001A3E21" w:rsidRDefault="002D0BF9" w:rsidP="00B12EFC">
      <w:pPr>
        <w:pStyle w:val="ListParagraph"/>
        <w:numPr>
          <w:ilvl w:val="0"/>
          <w:numId w:val="7"/>
        </w:numPr>
        <w:rPr>
          <w:b/>
          <w:shd w:val="clear" w:color="auto" w:fill="FFFFFF"/>
        </w:rPr>
      </w:pPr>
      <w:r w:rsidRPr="001A3E21">
        <w:rPr>
          <w:shd w:val="clear" w:color="auto" w:fill="FFFFFF"/>
        </w:rPr>
        <w:lastRenderedPageBreak/>
        <w:t>ABC Cooperation is dedicated all of its employees and stakeholders in meeting the client’s requirements</w:t>
      </w:r>
      <w:r w:rsidRPr="001A3E21">
        <w:rPr>
          <w:shd w:val="clear" w:color="auto" w:fill="FFFFFF"/>
        </w:rPr>
        <w:t xml:space="preserve">. In addition, it will strive to provide support to all of the stakeholders </w:t>
      </w:r>
    </w:p>
    <w:p w:rsidR="00F35F3F" w:rsidRPr="001A3E21" w:rsidRDefault="002D0BF9" w:rsidP="00B12EFC">
      <w:pPr>
        <w:pStyle w:val="ListParagraph"/>
        <w:numPr>
          <w:ilvl w:val="0"/>
          <w:numId w:val="7"/>
        </w:numPr>
        <w:rPr>
          <w:shd w:val="clear" w:color="auto" w:fill="FFFFFF"/>
        </w:rPr>
      </w:pPr>
      <w:r w:rsidRPr="001A3E21">
        <w:rPr>
          <w:shd w:val="clear" w:color="auto" w:fill="FFFFFF"/>
        </w:rPr>
        <w:t>ABC Corporation will fulfill the requirements of quality and commitment to its clients and will provide standardized services to clients and stakeholders and will fulfill responsi</w:t>
      </w:r>
      <w:r w:rsidRPr="001A3E21">
        <w:rPr>
          <w:shd w:val="clear" w:color="auto" w:fill="FFFFFF"/>
        </w:rPr>
        <w:t xml:space="preserve">bilities towards clients and stakeholders.  </w:t>
      </w:r>
    </w:p>
    <w:p w:rsidR="00F35F3F" w:rsidRPr="001A3E21" w:rsidRDefault="002D0BF9" w:rsidP="00274311">
      <w:pPr>
        <w:pStyle w:val="ListParagraph"/>
        <w:numPr>
          <w:ilvl w:val="0"/>
          <w:numId w:val="7"/>
        </w:numPr>
        <w:rPr>
          <w:shd w:val="clear" w:color="auto" w:fill="FFFFFF"/>
        </w:rPr>
      </w:pPr>
      <w:r w:rsidRPr="001A3E21">
        <w:rPr>
          <w:shd w:val="clear" w:color="auto" w:fill="FFFFFF"/>
        </w:rPr>
        <w:t xml:space="preserve">The ABC Corporation will maintain the secrecy and confidentiality of clients, employees and stakeholders information </w:t>
      </w:r>
    </w:p>
    <w:p w:rsidR="00220600" w:rsidRPr="001A3E21" w:rsidRDefault="002D0BF9" w:rsidP="00274311">
      <w:pPr>
        <w:pStyle w:val="ListParagraph"/>
        <w:numPr>
          <w:ilvl w:val="0"/>
          <w:numId w:val="7"/>
        </w:numPr>
        <w:rPr>
          <w:shd w:val="clear" w:color="auto" w:fill="FFFFFF"/>
        </w:rPr>
      </w:pPr>
      <w:r w:rsidRPr="001A3E21">
        <w:rPr>
          <w:shd w:val="clear" w:color="auto" w:fill="FFFFFF"/>
        </w:rPr>
        <w:t>In case Conflicts of Interest between one and more parties, the company aims at serving all p</w:t>
      </w:r>
      <w:r w:rsidRPr="001A3E21">
        <w:rPr>
          <w:shd w:val="clear" w:color="auto" w:fill="FFFFFF"/>
        </w:rPr>
        <w:t xml:space="preserve">arties using good judgment.  </w:t>
      </w:r>
    </w:p>
    <w:p w:rsidR="00B20FFC" w:rsidRPr="001A3E21" w:rsidRDefault="002D0BF9" w:rsidP="00274311">
      <w:pPr>
        <w:pStyle w:val="ListParagraph"/>
        <w:numPr>
          <w:ilvl w:val="0"/>
          <w:numId w:val="7"/>
        </w:numPr>
        <w:rPr>
          <w:shd w:val="clear" w:color="auto" w:fill="FFFFFF"/>
        </w:rPr>
      </w:pPr>
      <w:r w:rsidRPr="001A3E21">
        <w:rPr>
          <w:shd w:val="clear" w:color="auto" w:fill="FFFFFF"/>
        </w:rPr>
        <w:t xml:space="preserve">The corporation will ensure compliance of rules and regulations from all the employees and concerned parties. </w:t>
      </w:r>
    </w:p>
    <w:p w:rsidR="00220600" w:rsidRPr="001A3E21" w:rsidRDefault="002D0BF9" w:rsidP="00274311">
      <w:pPr>
        <w:pStyle w:val="ListParagraph"/>
        <w:numPr>
          <w:ilvl w:val="0"/>
          <w:numId w:val="7"/>
        </w:numPr>
        <w:rPr>
          <w:shd w:val="clear" w:color="auto" w:fill="FFFFFF"/>
        </w:rPr>
      </w:pPr>
      <w:r w:rsidRPr="001A3E21">
        <w:rPr>
          <w:shd w:val="clear" w:color="auto" w:fill="FFFFFF"/>
        </w:rPr>
        <w:t>If any of the party violates the code of ethics, the corporation w</w:t>
      </w:r>
      <w:r w:rsidR="000878E1" w:rsidRPr="001A3E21">
        <w:rPr>
          <w:shd w:val="clear" w:color="auto" w:fill="FFFFFF"/>
        </w:rPr>
        <w:t xml:space="preserve">ill take strict legal action. </w:t>
      </w:r>
    </w:p>
    <w:p w:rsidR="00986D43" w:rsidRPr="001A3E21" w:rsidRDefault="002D0BF9" w:rsidP="000C1717">
      <w:pPr>
        <w:rPr>
          <w:shd w:val="clear" w:color="auto" w:fill="FFFFFF"/>
        </w:rPr>
      </w:pPr>
      <w:r w:rsidRPr="001A3E21">
        <w:rPr>
          <w:shd w:val="clear" w:color="auto" w:fill="FFFFFF"/>
        </w:rPr>
        <w:t>All the elements i</w:t>
      </w:r>
      <w:r w:rsidRPr="001A3E21">
        <w:rPr>
          <w:shd w:val="clear" w:color="auto" w:fill="FFFFFF"/>
        </w:rPr>
        <w:t xml:space="preserve">ncluded in the code of ethics will ensure that the mission and objectives of ABC Corporation </w:t>
      </w:r>
      <w:r w:rsidR="00AA5515" w:rsidRPr="001A3E21">
        <w:rPr>
          <w:shd w:val="clear" w:color="auto" w:fill="FFFFFF"/>
        </w:rPr>
        <w:t>are</w:t>
      </w:r>
      <w:r w:rsidRPr="001A3E21">
        <w:rPr>
          <w:shd w:val="clear" w:color="auto" w:fill="FFFFFF"/>
        </w:rPr>
        <w:t xml:space="preserve"> aligned with the ethics and values. The business operations will follow the principles of ethics, and </w:t>
      </w:r>
      <w:r w:rsidR="000F4409" w:rsidRPr="001A3E21">
        <w:rPr>
          <w:shd w:val="clear" w:color="auto" w:fill="FFFFFF"/>
        </w:rPr>
        <w:t xml:space="preserve">each element contributes to the compliance with the ethics and values. </w:t>
      </w:r>
      <w:r w:rsidR="00BD5A41" w:rsidRPr="001A3E21">
        <w:rPr>
          <w:shd w:val="clear" w:color="auto" w:fill="FFFFFF"/>
        </w:rPr>
        <w:t>Each element is important and helps the stakeholders, employees, and clients.</w:t>
      </w:r>
    </w:p>
    <w:p w:rsidR="000A3F5B" w:rsidRPr="001A3E21" w:rsidRDefault="002D0BF9" w:rsidP="000C1717">
      <w:pPr>
        <w:rPr>
          <w:shd w:val="clear" w:color="auto" w:fill="FFFFFF"/>
        </w:rPr>
      </w:pPr>
      <w:r w:rsidRPr="001A3E21">
        <w:rPr>
          <w:shd w:val="clear" w:color="auto" w:fill="FFFFFF"/>
        </w:rPr>
        <w:t>A well-written code of conduct</w:t>
      </w:r>
      <w:r w:rsidR="00B01BBB" w:rsidRPr="001A3E21">
        <w:rPr>
          <w:shd w:val="clear" w:color="auto" w:fill="FFFFFF"/>
        </w:rPr>
        <w:t xml:space="preserve"> clarifies the goals and mission of an organization and links it to the standard of professional conduct. </w:t>
      </w:r>
      <w:r w:rsidR="006978A8" w:rsidRPr="001A3E21">
        <w:rPr>
          <w:shd w:val="clear" w:color="auto" w:fill="FFFFFF"/>
        </w:rPr>
        <w:t xml:space="preserve">The code of ethics is essential to make the employees, managers, and </w:t>
      </w:r>
      <w:r w:rsidR="005914FE" w:rsidRPr="001A3E21">
        <w:rPr>
          <w:shd w:val="clear" w:color="auto" w:fill="FFFFFF"/>
        </w:rPr>
        <w:t xml:space="preserve">leaders follow professional conduct. It defines the desired behavior by sharing values an employer </w:t>
      </w:r>
      <w:r w:rsidR="002A0E96" w:rsidRPr="001A3E21">
        <w:rPr>
          <w:shd w:val="clear" w:color="auto" w:fill="FFFFFF"/>
        </w:rPr>
        <w:t>wants</w:t>
      </w:r>
      <w:r w:rsidR="005914FE" w:rsidRPr="001A3E21">
        <w:rPr>
          <w:shd w:val="clear" w:color="auto" w:fill="FFFFFF"/>
        </w:rPr>
        <w:t xml:space="preserve"> to foster in his employees. </w:t>
      </w:r>
      <w:r w:rsidR="007D44D8" w:rsidRPr="001A3E21">
        <w:rPr>
          <w:shd w:val="clear" w:color="auto" w:fill="FFFFFF"/>
        </w:rPr>
        <w:t xml:space="preserve">It is the easiest way to direct </w:t>
      </w:r>
      <w:r w:rsidR="00E278DF" w:rsidRPr="001A3E21">
        <w:rPr>
          <w:shd w:val="clear" w:color="auto" w:fill="FFFFFF"/>
        </w:rPr>
        <w:t>employee’s</w:t>
      </w:r>
      <w:r w:rsidR="007D44D8" w:rsidRPr="001A3E21">
        <w:rPr>
          <w:shd w:val="clear" w:color="auto" w:fill="FFFFFF"/>
        </w:rPr>
        <w:t xml:space="preserve"> ethical conduct</w:t>
      </w:r>
      <w:r w:rsidR="00E30864" w:rsidRPr="001A3E21">
        <w:rPr>
          <w:shd w:val="clear" w:color="auto" w:fill="FFFFFF"/>
        </w:rPr>
        <w:t xml:space="preserve"> which is especially required in financial organizations where crimes are higher </w:t>
      </w:r>
      <w:r w:rsidR="00E30864" w:rsidRPr="001A3E21">
        <w:rPr>
          <w:shd w:val="clear" w:color="auto" w:fill="FFFFFF"/>
        </w:rPr>
        <w:fldChar w:fldCharType="begin"/>
      </w:r>
      <w:r w:rsidR="00E30864" w:rsidRPr="001A3E21">
        <w:rPr>
          <w:shd w:val="clear" w:color="auto" w:fill="FFFFFF"/>
        </w:rPr>
        <w:instrText xml:space="preserve"> ADDIN ZOTERO_ITEM CSL_CITATION {"citationID":"a1o7hm8j4nl","properties":{"formattedCitation":"(Mayer, Cava, &amp; Baird, 2014)","plainCitation":"(Mayer, Cava, &amp; Baird, 2014)"},"citationItems":[{"id":1061,"uris":["http://zotero.org/users/local/FGhKhGPG/items/GD3JDXDU"],"uri":["http://zotero.org/users/local/FGhKhGPG/items/GD3JDXDU"],"itemData":{"id":1061,"type":"article-journal","title":"Crime and punishment (or the lack thereof) for financial fraud in the subprime mortgage meltdown: Reasons and remedies for legal and ethical lapses","container-title":"American Business Law Journal","page":"515-597","volume":"51","issue":"3","author":[{"family":"Mayer","given":"Don"},{"family":"Cava","given":"Anita"},{"family":"Baird","given":"Catharyn"}],"issued":{"date-parts":[["2014"]]}}}],"schema":"https://github.com/citation-style-language/schema/raw/master/csl-citation.json"} </w:instrText>
      </w:r>
      <w:r w:rsidR="00E30864" w:rsidRPr="001A3E21">
        <w:rPr>
          <w:shd w:val="clear" w:color="auto" w:fill="FFFFFF"/>
        </w:rPr>
        <w:fldChar w:fldCharType="separate"/>
      </w:r>
      <w:r w:rsidR="00E30864" w:rsidRPr="001A3E21">
        <w:t>(Mayer, Cava, &amp; Baird, 2014)</w:t>
      </w:r>
      <w:r w:rsidR="00E30864" w:rsidRPr="001A3E21">
        <w:rPr>
          <w:shd w:val="clear" w:color="auto" w:fill="FFFFFF"/>
        </w:rPr>
        <w:fldChar w:fldCharType="end"/>
      </w:r>
      <w:r w:rsidR="007D44D8" w:rsidRPr="001A3E21">
        <w:rPr>
          <w:shd w:val="clear" w:color="auto" w:fill="FFFFFF"/>
        </w:rPr>
        <w:t xml:space="preserve">. </w:t>
      </w:r>
      <w:r w:rsidR="00914691" w:rsidRPr="001A3E21">
        <w:rPr>
          <w:shd w:val="clear" w:color="auto" w:fill="FFFFFF"/>
        </w:rPr>
        <w:t xml:space="preserve">The employee </w:t>
      </w:r>
      <w:r w:rsidR="00E278DF" w:rsidRPr="001A3E21">
        <w:rPr>
          <w:shd w:val="clear" w:color="auto" w:fill="FFFFFF"/>
        </w:rPr>
        <w:t>also becomes</w:t>
      </w:r>
      <w:r w:rsidR="00914691" w:rsidRPr="001A3E21">
        <w:rPr>
          <w:shd w:val="clear" w:color="auto" w:fill="FFFFFF"/>
        </w:rPr>
        <w:t xml:space="preserve"> well aware of what an organization expects of him and what the desired behavior in an organization is. </w:t>
      </w:r>
      <w:r w:rsidR="00C86649" w:rsidRPr="001A3E21">
        <w:rPr>
          <w:shd w:val="clear" w:color="auto" w:fill="FFFFFF"/>
        </w:rPr>
        <w:t xml:space="preserve">Every employee </w:t>
      </w:r>
      <w:r w:rsidR="00C86649" w:rsidRPr="001A3E21">
        <w:rPr>
          <w:shd w:val="clear" w:color="auto" w:fill="FFFFFF"/>
        </w:rPr>
        <w:lastRenderedPageBreak/>
        <w:t>is familiar with the right behavior and is accountable for his own behavior.</w:t>
      </w:r>
      <w:r w:rsidR="00E278DF" w:rsidRPr="001A3E21">
        <w:rPr>
          <w:shd w:val="clear" w:color="auto" w:fill="FFFFFF"/>
        </w:rPr>
        <w:t xml:space="preserve"> The code of ethics guides an employee that he has to comply with the rules and regulations and what will be the outcome in case of non-compliance. </w:t>
      </w:r>
    </w:p>
    <w:p w:rsidR="00E95236" w:rsidRPr="001A3E21" w:rsidRDefault="002D0BF9" w:rsidP="000C1717">
      <w:pPr>
        <w:rPr>
          <w:shd w:val="clear" w:color="auto" w:fill="FFFFFF"/>
        </w:rPr>
      </w:pPr>
      <w:r w:rsidRPr="001A3E21">
        <w:rPr>
          <w:shd w:val="clear" w:color="auto" w:fill="FFFFFF"/>
        </w:rPr>
        <w:t xml:space="preserve">To ensure compliance of code of ethics, the </w:t>
      </w:r>
      <w:r w:rsidR="003F4997" w:rsidRPr="001A3E21">
        <w:rPr>
          <w:shd w:val="clear" w:color="auto" w:fill="FFFFFF"/>
        </w:rPr>
        <w:t>policies</w:t>
      </w:r>
      <w:r w:rsidRPr="001A3E21">
        <w:rPr>
          <w:shd w:val="clear" w:color="auto" w:fill="FFFFFF"/>
        </w:rPr>
        <w:t xml:space="preserve"> and </w:t>
      </w:r>
      <w:r w:rsidR="003F4997" w:rsidRPr="001A3E21">
        <w:rPr>
          <w:shd w:val="clear" w:color="auto" w:fill="FFFFFF"/>
        </w:rPr>
        <w:t>guidelines</w:t>
      </w:r>
      <w:r w:rsidRPr="001A3E21">
        <w:rPr>
          <w:shd w:val="clear" w:color="auto" w:fill="FFFFFF"/>
        </w:rPr>
        <w:t xml:space="preserve"> </w:t>
      </w:r>
      <w:r w:rsidR="003F4997" w:rsidRPr="001A3E21">
        <w:rPr>
          <w:shd w:val="clear" w:color="auto" w:fill="FFFFFF"/>
        </w:rPr>
        <w:t>must</w:t>
      </w:r>
      <w:r w:rsidRPr="001A3E21">
        <w:rPr>
          <w:shd w:val="clear" w:color="auto" w:fill="FFFFFF"/>
        </w:rPr>
        <w:t xml:space="preserve"> be communicated will all the employees and stakeholders. </w:t>
      </w:r>
      <w:r w:rsidR="007C0A22" w:rsidRPr="001A3E21">
        <w:rPr>
          <w:shd w:val="clear" w:color="auto" w:fill="FFFFFF"/>
        </w:rPr>
        <w:t xml:space="preserve">Management has to ensure that everyone understands the code of ethics and </w:t>
      </w:r>
      <w:r w:rsidR="00AA7E33" w:rsidRPr="001A3E21">
        <w:rPr>
          <w:shd w:val="clear" w:color="auto" w:fill="FFFFFF"/>
        </w:rPr>
        <w:t xml:space="preserve">it should be practiced and </w:t>
      </w:r>
      <w:r w:rsidR="00A40341" w:rsidRPr="001A3E21">
        <w:rPr>
          <w:shd w:val="clear" w:color="auto" w:fill="FFFFFF"/>
        </w:rPr>
        <w:t>promoted</w:t>
      </w:r>
      <w:r w:rsidR="00AA7E33" w:rsidRPr="001A3E21">
        <w:rPr>
          <w:shd w:val="clear" w:color="auto" w:fill="FFFFFF"/>
        </w:rPr>
        <w:t xml:space="preserve"> by the management of ABC Corporation</w:t>
      </w:r>
      <w:r w:rsidR="00E30864" w:rsidRPr="001A3E21">
        <w:rPr>
          <w:shd w:val="clear" w:color="auto" w:fill="FFFFFF"/>
        </w:rPr>
        <w:t xml:space="preserve"> </w:t>
      </w:r>
      <w:r w:rsidR="00E30864" w:rsidRPr="001A3E21">
        <w:rPr>
          <w:shd w:val="clear" w:color="auto" w:fill="FFFFFF"/>
        </w:rPr>
        <w:fldChar w:fldCharType="begin"/>
      </w:r>
      <w:r w:rsidR="00E30864" w:rsidRPr="001A3E21">
        <w:rPr>
          <w:shd w:val="clear" w:color="auto" w:fill="FFFFFF"/>
        </w:rPr>
        <w:instrText xml:space="preserve"> ADDIN ZOTERO_ITEM CSL_CITATION {"citationID":"a62asn0vcp","properties":{"formattedCitation":"(Employment, 2011)","plainCitation":"(Employment, 2011)"},"citationItems":[{"id":1063,"uris":["http://zotero.org/users/local/FGhKhGPG/items/TJ9D8LVM"],"uri":["http://zotero.org/users/local/FGhKhGPG/items/TJ9D8LVM"],"itemData":{"id":1063,"type":"webpage","title":"Implementing a code of conduct","genre":"Collection; Text","abstract":"Implementing a code of conduct in the workplace involves communicating the policies and guidelines to all staff and providing any necessary training to make sure everyone understands the code.","URL":"https://www.business.qld.gov.au/running-business/employing/taking-on-staff/staff-code-conduct/implementing","language":"en-AU","author":[{"family":"Employment","given":"Small Business and Training"}],"issued":{"date-parts":[["2011",10,5]]}}}],"schema":"https://github.com/citation-style-language/schema/raw/master/csl-citation.json"} </w:instrText>
      </w:r>
      <w:r w:rsidR="00E30864" w:rsidRPr="001A3E21">
        <w:rPr>
          <w:shd w:val="clear" w:color="auto" w:fill="FFFFFF"/>
        </w:rPr>
        <w:fldChar w:fldCharType="separate"/>
      </w:r>
      <w:r w:rsidR="00E30864" w:rsidRPr="001A3E21">
        <w:t>(Employment, 2011)</w:t>
      </w:r>
      <w:r w:rsidR="00E30864" w:rsidRPr="001A3E21">
        <w:rPr>
          <w:shd w:val="clear" w:color="auto" w:fill="FFFFFF"/>
        </w:rPr>
        <w:fldChar w:fldCharType="end"/>
      </w:r>
      <w:r w:rsidR="00AA7E33" w:rsidRPr="001A3E21">
        <w:rPr>
          <w:shd w:val="clear" w:color="auto" w:fill="FFFFFF"/>
        </w:rPr>
        <w:t>.</w:t>
      </w:r>
      <w:r w:rsidR="00134A80" w:rsidRPr="001A3E21">
        <w:rPr>
          <w:shd w:val="clear" w:color="auto" w:fill="FFFFFF"/>
        </w:rPr>
        <w:t xml:space="preserve"> </w:t>
      </w:r>
      <w:r w:rsidR="00E30864" w:rsidRPr="001A3E21">
        <w:rPr>
          <w:shd w:val="clear" w:color="auto" w:fill="FFFFFF"/>
        </w:rPr>
        <w:t xml:space="preserve">Training can contribute the influence of code of ethics on employees behavior </w:t>
      </w:r>
      <w:r w:rsidR="00E30864" w:rsidRPr="001A3E21">
        <w:rPr>
          <w:shd w:val="clear" w:color="auto" w:fill="FFFFFF"/>
        </w:rPr>
        <w:fldChar w:fldCharType="begin"/>
      </w:r>
      <w:r w:rsidR="00E30864" w:rsidRPr="001A3E21">
        <w:rPr>
          <w:shd w:val="clear" w:color="auto" w:fill="FFFFFF"/>
        </w:rPr>
        <w:instrText xml:space="preserve"> ADDIN ZOTERO_ITEM CSL_CITATION {"citationID":"afapdqtfa4","properties":{"formattedCitation":"(Withers &amp; Ebrahimpour, 2018)","plainCitation":"(Withers &amp; Ebrahimpour, 2018)"},"citationItems":[{"id":1059,"uris":["http://zotero.org/users/local/FGhKhGPG/items/SXCBFZ6P"],"uri":["http://zotero.org/users/local/FGhKhGPG/items/SXCBFZ6P"],"itemData":{"id":1059,"type":"article-journal","title":"The effects of codes of ethics on the supply chain: A comparison of LEs and SMEs","container-title":"Journal of Business and Economic Studies","page":"3766","volume":"19","issue":"1","author":[{"family":"Withers","given":"Barbara"},{"family":"Ebrahimpour","given":"Maling"}],"issued":{"date-parts":[["2018"]]}}}],"schema":"https://github.com/citation-style-language/schema/raw/master/csl-citation.json"} </w:instrText>
      </w:r>
      <w:r w:rsidR="00E30864" w:rsidRPr="001A3E21">
        <w:rPr>
          <w:shd w:val="clear" w:color="auto" w:fill="FFFFFF"/>
        </w:rPr>
        <w:fldChar w:fldCharType="separate"/>
      </w:r>
      <w:r w:rsidR="00E30864" w:rsidRPr="001A3E21">
        <w:t>(Withers &amp; Ebrahimpour, 2018)</w:t>
      </w:r>
      <w:r w:rsidR="00E30864" w:rsidRPr="001A3E21">
        <w:rPr>
          <w:shd w:val="clear" w:color="auto" w:fill="FFFFFF"/>
        </w:rPr>
        <w:fldChar w:fldCharType="end"/>
      </w:r>
      <w:r w:rsidR="00134A80" w:rsidRPr="001A3E21">
        <w:rPr>
          <w:shd w:val="clear" w:color="auto" w:fill="FFFFFF"/>
        </w:rPr>
        <w:t xml:space="preserve">It can either be distributed in the form of printed version to all the concerned employees, and </w:t>
      </w:r>
      <w:r w:rsidR="005B5EAB" w:rsidRPr="001A3E21">
        <w:rPr>
          <w:shd w:val="clear" w:color="auto" w:fill="FFFFFF"/>
        </w:rPr>
        <w:t>it can be placed in a database for the staff t</w:t>
      </w:r>
      <w:r w:rsidR="002A1556" w:rsidRPr="001A3E21">
        <w:rPr>
          <w:shd w:val="clear" w:color="auto" w:fill="FFFFFF"/>
        </w:rPr>
        <w:t>o</w:t>
      </w:r>
      <w:r w:rsidR="005B5EAB" w:rsidRPr="001A3E21">
        <w:rPr>
          <w:shd w:val="clear" w:color="auto" w:fill="FFFFFF"/>
        </w:rPr>
        <w:t xml:space="preserve"> </w:t>
      </w:r>
      <w:r w:rsidR="002A1556" w:rsidRPr="001A3E21">
        <w:rPr>
          <w:shd w:val="clear" w:color="auto" w:fill="FFFFFF"/>
        </w:rPr>
        <w:t>access</w:t>
      </w:r>
      <w:r w:rsidR="005B5EAB" w:rsidRPr="001A3E21">
        <w:rPr>
          <w:shd w:val="clear" w:color="auto" w:fill="FFFFFF"/>
        </w:rPr>
        <w:t xml:space="preserve">. </w:t>
      </w:r>
      <w:r w:rsidR="00963DD9" w:rsidRPr="001A3E21">
        <w:rPr>
          <w:shd w:val="clear" w:color="auto" w:fill="FFFFFF"/>
        </w:rPr>
        <w:t xml:space="preserve">The summary can be put on notice boards throughout the </w:t>
      </w:r>
      <w:r w:rsidR="00C53BDB" w:rsidRPr="001A3E21">
        <w:rPr>
          <w:shd w:val="clear" w:color="auto" w:fill="FFFFFF"/>
        </w:rPr>
        <w:t>organization</w:t>
      </w:r>
      <w:r w:rsidR="00963DD9" w:rsidRPr="001A3E21">
        <w:rPr>
          <w:shd w:val="clear" w:color="auto" w:fill="FFFFFF"/>
        </w:rPr>
        <w:t xml:space="preserve">. </w:t>
      </w:r>
    </w:p>
    <w:p w:rsidR="001A3E21" w:rsidRDefault="001A3E21" w:rsidP="001A3E21">
      <w:pPr>
        <w:jc w:val="center"/>
        <w:rPr>
          <w:shd w:val="clear" w:color="auto" w:fill="FFFFFF"/>
        </w:rPr>
      </w:pPr>
    </w:p>
    <w:p w:rsidR="001A3E21" w:rsidRDefault="001A3E21" w:rsidP="001A3E21">
      <w:pPr>
        <w:jc w:val="center"/>
        <w:rPr>
          <w:shd w:val="clear" w:color="auto" w:fill="FFFFFF"/>
        </w:rPr>
      </w:pPr>
    </w:p>
    <w:p w:rsidR="001A3E21" w:rsidRDefault="001A3E21" w:rsidP="001A3E21">
      <w:pPr>
        <w:jc w:val="center"/>
        <w:rPr>
          <w:shd w:val="clear" w:color="auto" w:fill="FFFFFF"/>
        </w:rPr>
      </w:pPr>
    </w:p>
    <w:p w:rsidR="001A3E21" w:rsidRDefault="001A3E21" w:rsidP="001A3E21">
      <w:pPr>
        <w:jc w:val="center"/>
        <w:rPr>
          <w:shd w:val="clear" w:color="auto" w:fill="FFFFFF"/>
        </w:rPr>
      </w:pPr>
    </w:p>
    <w:p w:rsidR="001A3E21" w:rsidRDefault="001A3E21" w:rsidP="001A3E21">
      <w:pPr>
        <w:jc w:val="center"/>
        <w:rPr>
          <w:shd w:val="clear" w:color="auto" w:fill="FFFFFF"/>
        </w:rPr>
      </w:pPr>
    </w:p>
    <w:p w:rsidR="001A3E21" w:rsidRDefault="001A3E21" w:rsidP="001A3E21">
      <w:pPr>
        <w:jc w:val="center"/>
        <w:rPr>
          <w:shd w:val="clear" w:color="auto" w:fill="FFFFFF"/>
        </w:rPr>
      </w:pPr>
    </w:p>
    <w:p w:rsidR="001A3E21" w:rsidRDefault="001A3E21" w:rsidP="001A3E21">
      <w:pPr>
        <w:jc w:val="center"/>
        <w:rPr>
          <w:shd w:val="clear" w:color="auto" w:fill="FFFFFF"/>
        </w:rPr>
      </w:pPr>
    </w:p>
    <w:p w:rsidR="001A3E21" w:rsidRDefault="001A3E21" w:rsidP="001A3E21">
      <w:pPr>
        <w:jc w:val="center"/>
        <w:rPr>
          <w:shd w:val="clear" w:color="auto" w:fill="FFFFFF"/>
        </w:rPr>
      </w:pPr>
    </w:p>
    <w:p w:rsidR="001A3E21" w:rsidRDefault="001A3E21" w:rsidP="001A3E21">
      <w:pPr>
        <w:jc w:val="center"/>
        <w:rPr>
          <w:shd w:val="clear" w:color="auto" w:fill="FFFFFF"/>
        </w:rPr>
      </w:pPr>
    </w:p>
    <w:p w:rsidR="001A3E21" w:rsidRDefault="001A3E21" w:rsidP="001A3E21">
      <w:pPr>
        <w:jc w:val="center"/>
        <w:rPr>
          <w:shd w:val="clear" w:color="auto" w:fill="FFFFFF"/>
        </w:rPr>
      </w:pPr>
    </w:p>
    <w:p w:rsidR="001A3E21" w:rsidRDefault="001A3E21" w:rsidP="001A3E21">
      <w:pPr>
        <w:jc w:val="center"/>
        <w:rPr>
          <w:shd w:val="clear" w:color="auto" w:fill="FFFFFF"/>
        </w:rPr>
      </w:pPr>
    </w:p>
    <w:p w:rsidR="001A3E21" w:rsidRDefault="001A3E21" w:rsidP="001A3E21">
      <w:pPr>
        <w:jc w:val="center"/>
        <w:rPr>
          <w:shd w:val="clear" w:color="auto" w:fill="FFFFFF"/>
        </w:rPr>
      </w:pPr>
    </w:p>
    <w:p w:rsidR="001A3E21" w:rsidRDefault="001A3E21" w:rsidP="001A3E21">
      <w:pPr>
        <w:jc w:val="center"/>
        <w:rPr>
          <w:shd w:val="clear" w:color="auto" w:fill="FFFFFF"/>
        </w:rPr>
      </w:pPr>
    </w:p>
    <w:p w:rsidR="000C1717" w:rsidRPr="001A3E21" w:rsidRDefault="002D0BF9" w:rsidP="001A3E21">
      <w:pPr>
        <w:jc w:val="center"/>
        <w:rPr>
          <w:shd w:val="clear" w:color="auto" w:fill="FFFFFF"/>
        </w:rPr>
      </w:pPr>
      <w:r w:rsidRPr="001A3E21">
        <w:rPr>
          <w:shd w:val="clear" w:color="auto" w:fill="FFFFFF"/>
        </w:rPr>
        <w:lastRenderedPageBreak/>
        <w:t>References</w:t>
      </w:r>
    </w:p>
    <w:p w:rsidR="00B75530" w:rsidRPr="001A3E21" w:rsidRDefault="002D0BF9" w:rsidP="00B75530">
      <w:pPr>
        <w:pStyle w:val="Bibliography"/>
      </w:pPr>
      <w:r w:rsidRPr="001A3E21">
        <w:rPr>
          <w:shd w:val="clear" w:color="auto" w:fill="FFFFFF"/>
        </w:rPr>
        <w:fldChar w:fldCharType="begin"/>
      </w:r>
      <w:r w:rsidRPr="001A3E21">
        <w:rPr>
          <w:shd w:val="clear" w:color="auto" w:fill="FFFFFF"/>
        </w:rPr>
        <w:instrText xml:space="preserve"> ADDIN ZOTERO_BIBL {"custom":[]} CSL_BIBLIOGRAPHY </w:instrText>
      </w:r>
      <w:r w:rsidRPr="001A3E21">
        <w:rPr>
          <w:shd w:val="clear" w:color="auto" w:fill="FFFFFF"/>
        </w:rPr>
        <w:fldChar w:fldCharType="separate"/>
      </w:r>
      <w:r w:rsidRPr="001A3E21">
        <w:t>Employment, S. B. and T. (2011, October 5). Implementing a code of conduct [Collection; Text]. Retrieved from https://www.business.qld.gov.au/running-business/employing/taking-on-staff/staff-code-conduct/im</w:t>
      </w:r>
      <w:r w:rsidRPr="001A3E21">
        <w:t>plementing</w:t>
      </w:r>
    </w:p>
    <w:p w:rsidR="00B75530" w:rsidRPr="001A3E21" w:rsidRDefault="002D0BF9" w:rsidP="00B75530">
      <w:pPr>
        <w:pStyle w:val="Bibliography"/>
      </w:pPr>
      <w:r w:rsidRPr="001A3E21">
        <w:t xml:space="preserve">Mayer, D., Cava, A., &amp; Baird, C. (2014). Crime and punishment (or the lack thereof) for financial fraud in the subprime mortgage meltdown: Reasons and remedies for legal and ethical lapses. </w:t>
      </w:r>
      <w:r w:rsidRPr="001A3E21">
        <w:rPr>
          <w:i/>
          <w:iCs/>
        </w:rPr>
        <w:t>American Business Law Journal</w:t>
      </w:r>
      <w:r w:rsidRPr="001A3E21">
        <w:t xml:space="preserve">, </w:t>
      </w:r>
      <w:r w:rsidRPr="001A3E21">
        <w:rPr>
          <w:i/>
          <w:iCs/>
        </w:rPr>
        <w:t>51</w:t>
      </w:r>
      <w:r w:rsidRPr="001A3E21">
        <w:t>(3), 515–597.</w:t>
      </w:r>
    </w:p>
    <w:p w:rsidR="00B75530" w:rsidRPr="001A3E21" w:rsidRDefault="002D0BF9" w:rsidP="00B75530">
      <w:pPr>
        <w:pStyle w:val="Bibliography"/>
      </w:pPr>
      <w:r w:rsidRPr="001A3E21">
        <w:t>Schwartz</w:t>
      </w:r>
      <w:r w:rsidRPr="001A3E21">
        <w:t xml:space="preserve">, M. S. (2003). The" ethics" of ethical investing. </w:t>
      </w:r>
      <w:r w:rsidRPr="001A3E21">
        <w:rPr>
          <w:i/>
          <w:iCs/>
        </w:rPr>
        <w:t>Journal of Business Ethics</w:t>
      </w:r>
      <w:r w:rsidRPr="001A3E21">
        <w:t xml:space="preserve">, </w:t>
      </w:r>
      <w:r w:rsidRPr="001A3E21">
        <w:rPr>
          <w:i/>
          <w:iCs/>
        </w:rPr>
        <w:t>43</w:t>
      </w:r>
      <w:r w:rsidRPr="001A3E21">
        <w:t>(3), 195–213.</w:t>
      </w:r>
    </w:p>
    <w:p w:rsidR="00B75530" w:rsidRPr="001A3E21" w:rsidRDefault="002D0BF9" w:rsidP="00B75530">
      <w:pPr>
        <w:pStyle w:val="Bibliography"/>
      </w:pPr>
      <w:r w:rsidRPr="001A3E21">
        <w:t xml:space="preserve">Webley, S., &amp; More, E. (2003). Does business ethics pay. </w:t>
      </w:r>
      <w:r w:rsidRPr="001A3E21">
        <w:rPr>
          <w:i/>
          <w:iCs/>
        </w:rPr>
        <w:t>Ethics and Financial</w:t>
      </w:r>
      <w:r w:rsidRPr="001A3E21">
        <w:t>.</w:t>
      </w:r>
    </w:p>
    <w:p w:rsidR="00B75530" w:rsidRPr="001A3E21" w:rsidRDefault="002D0BF9" w:rsidP="00B75530">
      <w:pPr>
        <w:pStyle w:val="Bibliography"/>
      </w:pPr>
      <w:r w:rsidRPr="001A3E21">
        <w:t>Withers, B., &amp; Ebrahimpour, M. (2018). The effects of codes of ethics on the suppl</w:t>
      </w:r>
      <w:r w:rsidRPr="001A3E21">
        <w:t xml:space="preserve">y chain: A comparison of LEs and SMEs. </w:t>
      </w:r>
      <w:r w:rsidRPr="001A3E21">
        <w:rPr>
          <w:i/>
          <w:iCs/>
        </w:rPr>
        <w:t>Journal of Business and Economic Studies</w:t>
      </w:r>
      <w:r w:rsidRPr="001A3E21">
        <w:t xml:space="preserve">, </w:t>
      </w:r>
      <w:r w:rsidRPr="001A3E21">
        <w:rPr>
          <w:i/>
          <w:iCs/>
        </w:rPr>
        <w:t>19</w:t>
      </w:r>
      <w:r w:rsidRPr="001A3E21">
        <w:t>(1), 3766.</w:t>
      </w:r>
    </w:p>
    <w:p w:rsidR="00E30864" w:rsidRPr="001A3E21" w:rsidRDefault="002D0BF9" w:rsidP="000C1717">
      <w:pPr>
        <w:rPr>
          <w:shd w:val="clear" w:color="auto" w:fill="FFFFFF"/>
        </w:rPr>
      </w:pPr>
      <w:r w:rsidRPr="001A3E21">
        <w:rPr>
          <w:shd w:val="clear" w:color="auto" w:fill="FFFFFF"/>
        </w:rPr>
        <w:fldChar w:fldCharType="end"/>
      </w:r>
    </w:p>
    <w:sectPr w:rsidR="00E30864" w:rsidRPr="001A3E21" w:rsidSect="008219DF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BF9" w:rsidRDefault="002D0BF9">
      <w:pPr>
        <w:spacing w:line="240" w:lineRule="auto"/>
      </w:pPr>
      <w:r>
        <w:separator/>
      </w:r>
    </w:p>
  </w:endnote>
  <w:endnote w:type="continuationSeparator" w:id="0">
    <w:p w:rsidR="002D0BF9" w:rsidRDefault="002D0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BF9" w:rsidRDefault="002D0BF9">
      <w:pPr>
        <w:spacing w:line="240" w:lineRule="auto"/>
      </w:pPr>
      <w:r>
        <w:separator/>
      </w:r>
    </w:p>
  </w:footnote>
  <w:footnote w:type="continuationSeparator" w:id="0">
    <w:p w:rsidR="002D0BF9" w:rsidRDefault="002D0B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D0B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D0B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5935">
      <w:rPr>
        <w:rStyle w:val="PageNumber"/>
        <w:noProof/>
      </w:rPr>
      <w:t>3</w:t>
    </w:r>
    <w:r>
      <w:rPr>
        <w:rStyle w:val="PageNumber"/>
      </w:rPr>
      <w:fldChar w:fldCharType="end"/>
    </w:r>
  </w:p>
  <w:p w:rsidR="002A2A03" w:rsidRPr="001F1A8F" w:rsidRDefault="002D0BF9" w:rsidP="001F1A8F">
    <w:pPr>
      <w:spacing w:after="300" w:line="240" w:lineRule="auto"/>
      <w:ind w:firstLine="0"/>
      <w:rPr>
        <w:color w:val="393939"/>
        <w:sz w:val="20"/>
        <w:szCs w:val="20"/>
      </w:rPr>
    </w:pPr>
    <w:r>
      <w:rPr>
        <w:color w:val="393939"/>
        <w:szCs w:val="20"/>
      </w:rPr>
      <w:t>BSUINESS AND MANAGEMENT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D0B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5935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Pr="008D3F2B" w:rsidRDefault="002D0BF9" w:rsidP="008D3F2B">
    <w:pPr>
      <w:spacing w:after="300" w:line="240" w:lineRule="auto"/>
      <w:ind w:firstLine="0"/>
      <w:rPr>
        <w:color w:val="393939"/>
        <w:sz w:val="20"/>
        <w:szCs w:val="20"/>
      </w:rPr>
    </w:pPr>
    <w:r>
      <w:rPr>
        <w:color w:val="393939"/>
        <w:szCs w:val="20"/>
      </w:rPr>
      <w:t>BSUINESS AND 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D3CF6"/>
    <w:multiLevelType w:val="hybridMultilevel"/>
    <w:tmpl w:val="AE4C2298"/>
    <w:lvl w:ilvl="0" w:tplc="1C64729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9AA4230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800CDD7A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1D8B6A4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59882282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8D826D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A4F48EDA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ACD6FEE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C6A8B6E4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73803B8"/>
    <w:multiLevelType w:val="hybridMultilevel"/>
    <w:tmpl w:val="A89C14C6"/>
    <w:lvl w:ilvl="0" w:tplc="1E9A7F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70C1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59C46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F22AC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D087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854BE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381F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8693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4FE23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EC52A9"/>
    <w:multiLevelType w:val="multilevel"/>
    <w:tmpl w:val="C7C6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943B6A"/>
    <w:multiLevelType w:val="hybridMultilevel"/>
    <w:tmpl w:val="39BA1636"/>
    <w:lvl w:ilvl="0" w:tplc="4EC8AE40">
      <w:start w:val="1"/>
      <w:numFmt w:val="decimal"/>
      <w:lvlText w:val="%1."/>
      <w:lvlJc w:val="left"/>
      <w:pPr>
        <w:ind w:left="810" w:hanging="360"/>
      </w:pPr>
    </w:lvl>
    <w:lvl w:ilvl="1" w:tplc="8304BB4E" w:tentative="1">
      <w:start w:val="1"/>
      <w:numFmt w:val="lowerLetter"/>
      <w:lvlText w:val="%2."/>
      <w:lvlJc w:val="left"/>
      <w:pPr>
        <w:ind w:left="1530" w:hanging="360"/>
      </w:pPr>
    </w:lvl>
    <w:lvl w:ilvl="2" w:tplc="45F88CC0" w:tentative="1">
      <w:start w:val="1"/>
      <w:numFmt w:val="lowerRoman"/>
      <w:lvlText w:val="%3."/>
      <w:lvlJc w:val="right"/>
      <w:pPr>
        <w:ind w:left="2250" w:hanging="180"/>
      </w:pPr>
    </w:lvl>
    <w:lvl w:ilvl="3" w:tplc="11E25BD0" w:tentative="1">
      <w:start w:val="1"/>
      <w:numFmt w:val="decimal"/>
      <w:lvlText w:val="%4."/>
      <w:lvlJc w:val="left"/>
      <w:pPr>
        <w:ind w:left="2970" w:hanging="360"/>
      </w:pPr>
    </w:lvl>
    <w:lvl w:ilvl="4" w:tplc="C2D293C2" w:tentative="1">
      <w:start w:val="1"/>
      <w:numFmt w:val="lowerLetter"/>
      <w:lvlText w:val="%5."/>
      <w:lvlJc w:val="left"/>
      <w:pPr>
        <w:ind w:left="3690" w:hanging="360"/>
      </w:pPr>
    </w:lvl>
    <w:lvl w:ilvl="5" w:tplc="06541BD0" w:tentative="1">
      <w:start w:val="1"/>
      <w:numFmt w:val="lowerRoman"/>
      <w:lvlText w:val="%6."/>
      <w:lvlJc w:val="right"/>
      <w:pPr>
        <w:ind w:left="4410" w:hanging="180"/>
      </w:pPr>
    </w:lvl>
    <w:lvl w:ilvl="6" w:tplc="639CBADA" w:tentative="1">
      <w:start w:val="1"/>
      <w:numFmt w:val="decimal"/>
      <w:lvlText w:val="%7."/>
      <w:lvlJc w:val="left"/>
      <w:pPr>
        <w:ind w:left="5130" w:hanging="360"/>
      </w:pPr>
    </w:lvl>
    <w:lvl w:ilvl="7" w:tplc="E44E204A" w:tentative="1">
      <w:start w:val="1"/>
      <w:numFmt w:val="lowerLetter"/>
      <w:lvlText w:val="%8."/>
      <w:lvlJc w:val="left"/>
      <w:pPr>
        <w:ind w:left="5850" w:hanging="360"/>
      </w:pPr>
    </w:lvl>
    <w:lvl w:ilvl="8" w:tplc="20B89AAE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28F58BE"/>
    <w:multiLevelType w:val="hybridMultilevel"/>
    <w:tmpl w:val="57A239CC"/>
    <w:lvl w:ilvl="0" w:tplc="F704120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C60A600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DD246D94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B28EFC6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4D8DD4C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679425AC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746F32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1DE58C4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C7082E7A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687D4BE6"/>
    <w:multiLevelType w:val="hybridMultilevel"/>
    <w:tmpl w:val="05A6F0AE"/>
    <w:lvl w:ilvl="0" w:tplc="DA8E14B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EC9E1406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7FC049CC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671C152C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7EE21C54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B76BF04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6CA0C14A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D38C3606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E82A13EE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759D4E4F"/>
    <w:multiLevelType w:val="hybridMultilevel"/>
    <w:tmpl w:val="57A239CC"/>
    <w:lvl w:ilvl="0" w:tplc="7116CAE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4464AA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D1AC8F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CF859B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733AFF0E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74DCC0C6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83CD960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B51A2F96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C765E68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0"/>
    <w:rsid w:val="00002820"/>
    <w:rsid w:val="000043BD"/>
    <w:rsid w:val="0000793A"/>
    <w:rsid w:val="0002732C"/>
    <w:rsid w:val="00033808"/>
    <w:rsid w:val="0004668D"/>
    <w:rsid w:val="000878E1"/>
    <w:rsid w:val="000A3F5B"/>
    <w:rsid w:val="000B0A32"/>
    <w:rsid w:val="000C1717"/>
    <w:rsid w:val="000F4409"/>
    <w:rsid w:val="001075B3"/>
    <w:rsid w:val="001079DF"/>
    <w:rsid w:val="00111777"/>
    <w:rsid w:val="00126CAD"/>
    <w:rsid w:val="0012754A"/>
    <w:rsid w:val="00134A80"/>
    <w:rsid w:val="00155081"/>
    <w:rsid w:val="001766FC"/>
    <w:rsid w:val="0019715E"/>
    <w:rsid w:val="001A0A79"/>
    <w:rsid w:val="001A1EDB"/>
    <w:rsid w:val="001A3E21"/>
    <w:rsid w:val="001B4B97"/>
    <w:rsid w:val="001C2DD9"/>
    <w:rsid w:val="001C367F"/>
    <w:rsid w:val="001E3CBB"/>
    <w:rsid w:val="001F1A8F"/>
    <w:rsid w:val="00220600"/>
    <w:rsid w:val="00244543"/>
    <w:rsid w:val="00266160"/>
    <w:rsid w:val="00274311"/>
    <w:rsid w:val="00285310"/>
    <w:rsid w:val="00293328"/>
    <w:rsid w:val="002A0E96"/>
    <w:rsid w:val="002A1556"/>
    <w:rsid w:val="002A2A03"/>
    <w:rsid w:val="002B0459"/>
    <w:rsid w:val="002D0BF9"/>
    <w:rsid w:val="002D5E41"/>
    <w:rsid w:val="002F11B4"/>
    <w:rsid w:val="002F2768"/>
    <w:rsid w:val="0031733B"/>
    <w:rsid w:val="00320497"/>
    <w:rsid w:val="00326322"/>
    <w:rsid w:val="00327D6A"/>
    <w:rsid w:val="00335AFD"/>
    <w:rsid w:val="003433C3"/>
    <w:rsid w:val="00351E57"/>
    <w:rsid w:val="00370202"/>
    <w:rsid w:val="003718E6"/>
    <w:rsid w:val="00387750"/>
    <w:rsid w:val="003A2C2D"/>
    <w:rsid w:val="003C11C6"/>
    <w:rsid w:val="003D4AFB"/>
    <w:rsid w:val="003E0B24"/>
    <w:rsid w:val="003F13D1"/>
    <w:rsid w:val="003F4997"/>
    <w:rsid w:val="0042342C"/>
    <w:rsid w:val="0044671B"/>
    <w:rsid w:val="00464DA8"/>
    <w:rsid w:val="00465DDD"/>
    <w:rsid w:val="004814B7"/>
    <w:rsid w:val="004A5799"/>
    <w:rsid w:val="004C01B3"/>
    <w:rsid w:val="004C107C"/>
    <w:rsid w:val="004C1732"/>
    <w:rsid w:val="004C4FCC"/>
    <w:rsid w:val="004D1F18"/>
    <w:rsid w:val="004D337B"/>
    <w:rsid w:val="004E1573"/>
    <w:rsid w:val="004E2283"/>
    <w:rsid w:val="004E2BE3"/>
    <w:rsid w:val="004F1EA8"/>
    <w:rsid w:val="004F2B63"/>
    <w:rsid w:val="004F4725"/>
    <w:rsid w:val="0051757F"/>
    <w:rsid w:val="00523630"/>
    <w:rsid w:val="00532AA6"/>
    <w:rsid w:val="00535A00"/>
    <w:rsid w:val="0053779D"/>
    <w:rsid w:val="00537F6C"/>
    <w:rsid w:val="00545814"/>
    <w:rsid w:val="005832ED"/>
    <w:rsid w:val="005838B4"/>
    <w:rsid w:val="005914FE"/>
    <w:rsid w:val="00593B00"/>
    <w:rsid w:val="005A1971"/>
    <w:rsid w:val="005B1762"/>
    <w:rsid w:val="005B5935"/>
    <w:rsid w:val="005B5EAB"/>
    <w:rsid w:val="005B6DDD"/>
    <w:rsid w:val="005C0FED"/>
    <w:rsid w:val="005E2DB9"/>
    <w:rsid w:val="005F7A62"/>
    <w:rsid w:val="00615E7C"/>
    <w:rsid w:val="006369C4"/>
    <w:rsid w:val="00637C57"/>
    <w:rsid w:val="00641861"/>
    <w:rsid w:val="00653475"/>
    <w:rsid w:val="00653A88"/>
    <w:rsid w:val="0065462E"/>
    <w:rsid w:val="0065646B"/>
    <w:rsid w:val="00672C2B"/>
    <w:rsid w:val="006978A8"/>
    <w:rsid w:val="006B1B34"/>
    <w:rsid w:val="006C39E9"/>
    <w:rsid w:val="006C50F0"/>
    <w:rsid w:val="006C7BEA"/>
    <w:rsid w:val="006E35EB"/>
    <w:rsid w:val="006E4CE7"/>
    <w:rsid w:val="006E533E"/>
    <w:rsid w:val="00711DA1"/>
    <w:rsid w:val="00713162"/>
    <w:rsid w:val="007134F2"/>
    <w:rsid w:val="00730D0E"/>
    <w:rsid w:val="007579A2"/>
    <w:rsid w:val="00793241"/>
    <w:rsid w:val="007C0A22"/>
    <w:rsid w:val="007D44D8"/>
    <w:rsid w:val="007D5D8D"/>
    <w:rsid w:val="007F14C6"/>
    <w:rsid w:val="008033FD"/>
    <w:rsid w:val="008219DF"/>
    <w:rsid w:val="00827C0F"/>
    <w:rsid w:val="0083617E"/>
    <w:rsid w:val="00844EAF"/>
    <w:rsid w:val="0084622F"/>
    <w:rsid w:val="008602D3"/>
    <w:rsid w:val="0088493B"/>
    <w:rsid w:val="00886C23"/>
    <w:rsid w:val="008B7428"/>
    <w:rsid w:val="008B79FC"/>
    <w:rsid w:val="008D2F43"/>
    <w:rsid w:val="008D3F2B"/>
    <w:rsid w:val="008F1BAF"/>
    <w:rsid w:val="008F248A"/>
    <w:rsid w:val="0090429E"/>
    <w:rsid w:val="009076E0"/>
    <w:rsid w:val="009142C3"/>
    <w:rsid w:val="00914691"/>
    <w:rsid w:val="00946C1C"/>
    <w:rsid w:val="0094750B"/>
    <w:rsid w:val="00963DD9"/>
    <w:rsid w:val="0096486B"/>
    <w:rsid w:val="009657DF"/>
    <w:rsid w:val="0098029D"/>
    <w:rsid w:val="00986D43"/>
    <w:rsid w:val="00990A94"/>
    <w:rsid w:val="00997762"/>
    <w:rsid w:val="009A544C"/>
    <w:rsid w:val="009E0A4F"/>
    <w:rsid w:val="009E4640"/>
    <w:rsid w:val="009E47DB"/>
    <w:rsid w:val="009E7B0E"/>
    <w:rsid w:val="00A13087"/>
    <w:rsid w:val="00A27732"/>
    <w:rsid w:val="00A34C8A"/>
    <w:rsid w:val="00A35462"/>
    <w:rsid w:val="00A40341"/>
    <w:rsid w:val="00A42C55"/>
    <w:rsid w:val="00A530C4"/>
    <w:rsid w:val="00A5358E"/>
    <w:rsid w:val="00A57C7F"/>
    <w:rsid w:val="00A63C15"/>
    <w:rsid w:val="00A669AD"/>
    <w:rsid w:val="00A849AF"/>
    <w:rsid w:val="00A9030E"/>
    <w:rsid w:val="00AA383A"/>
    <w:rsid w:val="00AA5515"/>
    <w:rsid w:val="00AA78B0"/>
    <w:rsid w:val="00AA7E33"/>
    <w:rsid w:val="00AB5C85"/>
    <w:rsid w:val="00AC27DA"/>
    <w:rsid w:val="00AE1673"/>
    <w:rsid w:val="00AE5314"/>
    <w:rsid w:val="00AF0FA5"/>
    <w:rsid w:val="00AF209C"/>
    <w:rsid w:val="00AF3F48"/>
    <w:rsid w:val="00B01BBB"/>
    <w:rsid w:val="00B05FE1"/>
    <w:rsid w:val="00B10F72"/>
    <w:rsid w:val="00B12EFC"/>
    <w:rsid w:val="00B15EDC"/>
    <w:rsid w:val="00B20FFC"/>
    <w:rsid w:val="00B25A95"/>
    <w:rsid w:val="00B3679F"/>
    <w:rsid w:val="00B405E5"/>
    <w:rsid w:val="00B43E3D"/>
    <w:rsid w:val="00B5231D"/>
    <w:rsid w:val="00B55D32"/>
    <w:rsid w:val="00B57127"/>
    <w:rsid w:val="00B740D2"/>
    <w:rsid w:val="00B75530"/>
    <w:rsid w:val="00B879EF"/>
    <w:rsid w:val="00B95123"/>
    <w:rsid w:val="00BA042C"/>
    <w:rsid w:val="00BA4561"/>
    <w:rsid w:val="00BB7716"/>
    <w:rsid w:val="00BC5678"/>
    <w:rsid w:val="00BD5A41"/>
    <w:rsid w:val="00C0200C"/>
    <w:rsid w:val="00C16D39"/>
    <w:rsid w:val="00C26139"/>
    <w:rsid w:val="00C265A1"/>
    <w:rsid w:val="00C53BDB"/>
    <w:rsid w:val="00C62562"/>
    <w:rsid w:val="00C67138"/>
    <w:rsid w:val="00C844AB"/>
    <w:rsid w:val="00C86649"/>
    <w:rsid w:val="00C878EB"/>
    <w:rsid w:val="00C94FD6"/>
    <w:rsid w:val="00CA3767"/>
    <w:rsid w:val="00CA38D8"/>
    <w:rsid w:val="00CA4BBF"/>
    <w:rsid w:val="00CA565B"/>
    <w:rsid w:val="00CC3CD8"/>
    <w:rsid w:val="00CD1261"/>
    <w:rsid w:val="00CD2D30"/>
    <w:rsid w:val="00CD3698"/>
    <w:rsid w:val="00CD7516"/>
    <w:rsid w:val="00CF29F0"/>
    <w:rsid w:val="00CF6D84"/>
    <w:rsid w:val="00D03965"/>
    <w:rsid w:val="00D06FCC"/>
    <w:rsid w:val="00D22994"/>
    <w:rsid w:val="00D24C70"/>
    <w:rsid w:val="00D258B0"/>
    <w:rsid w:val="00D25BB6"/>
    <w:rsid w:val="00D31F65"/>
    <w:rsid w:val="00D36B9E"/>
    <w:rsid w:val="00D37726"/>
    <w:rsid w:val="00D50DEC"/>
    <w:rsid w:val="00D51F45"/>
    <w:rsid w:val="00D71819"/>
    <w:rsid w:val="00D772EC"/>
    <w:rsid w:val="00D81400"/>
    <w:rsid w:val="00DA4F98"/>
    <w:rsid w:val="00DB1713"/>
    <w:rsid w:val="00DD17AE"/>
    <w:rsid w:val="00DD37C2"/>
    <w:rsid w:val="00DE69C9"/>
    <w:rsid w:val="00DF3708"/>
    <w:rsid w:val="00DF759D"/>
    <w:rsid w:val="00E00F77"/>
    <w:rsid w:val="00E03B65"/>
    <w:rsid w:val="00E14FE7"/>
    <w:rsid w:val="00E278DF"/>
    <w:rsid w:val="00E30864"/>
    <w:rsid w:val="00E3736C"/>
    <w:rsid w:val="00E66E36"/>
    <w:rsid w:val="00E8353E"/>
    <w:rsid w:val="00E91AC4"/>
    <w:rsid w:val="00E928F9"/>
    <w:rsid w:val="00E95236"/>
    <w:rsid w:val="00EA0E61"/>
    <w:rsid w:val="00EB445E"/>
    <w:rsid w:val="00EC507D"/>
    <w:rsid w:val="00EF6AEF"/>
    <w:rsid w:val="00F12803"/>
    <w:rsid w:val="00F128A4"/>
    <w:rsid w:val="00F17FBC"/>
    <w:rsid w:val="00F31D33"/>
    <w:rsid w:val="00F35F3F"/>
    <w:rsid w:val="00F5239B"/>
    <w:rsid w:val="00F74259"/>
    <w:rsid w:val="00F8440D"/>
    <w:rsid w:val="00F95B26"/>
    <w:rsid w:val="00F970AA"/>
    <w:rsid w:val="00FB0980"/>
    <w:rsid w:val="00FB0BA6"/>
    <w:rsid w:val="00FC48E3"/>
    <w:rsid w:val="00FC66DD"/>
    <w:rsid w:val="00FC7DD6"/>
    <w:rsid w:val="00FE20E2"/>
    <w:rsid w:val="00FE27A6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A5A95F-ECA3-4EC7-9E32-F89E686B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link w:val="Heading1Char"/>
    <w:uiPriority w:val="9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464DA8"/>
    <w:pPr>
      <w:ind w:left="720"/>
    </w:pPr>
  </w:style>
  <w:style w:type="paragraph" w:styleId="Bibliography">
    <w:name w:val="Bibliography"/>
    <w:basedOn w:val="Normal"/>
    <w:next w:val="Normal"/>
    <w:uiPriority w:val="37"/>
    <w:unhideWhenUsed/>
    <w:rsid w:val="00A669AD"/>
    <w:pPr>
      <w:ind w:left="720" w:hanging="720"/>
    </w:pPr>
  </w:style>
  <w:style w:type="character" w:customStyle="1" w:styleId="Heading1Char">
    <w:name w:val="Heading 1 Char"/>
    <w:link w:val="Heading1"/>
    <w:uiPriority w:val="9"/>
    <w:rsid w:val="00F8440D"/>
    <w:rPr>
      <w:rFonts w:cs="Arial"/>
      <w:b/>
      <w:bCs/>
      <w:kern w:val="32"/>
      <w:sz w:val="24"/>
      <w:szCs w:val="32"/>
    </w:rPr>
  </w:style>
  <w:style w:type="paragraph" w:styleId="NormalWeb">
    <w:name w:val="Normal (Web)"/>
    <w:basedOn w:val="Normal"/>
    <w:uiPriority w:val="99"/>
    <w:semiHidden/>
    <w:unhideWhenUsed/>
    <w:rsid w:val="004E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Sch13</b:Tag>
    <b:SourceType>JournalArticle</b:SourceType>
    <b:Guid>{705E77D4-F655-493F-BED1-B5E64EE53D01}</b:Guid>
    <b:Author>
      <b:Author>
        <b:NameList>
          <b:Person>
            <b:Last>Schwabe</b:Last>
            <b:First>T</b:First>
          </b:Person>
        </b:NameList>
      </b:Author>
    </b:Author>
    <b:Title>Transaction cost economics in supply chain management </b:Title>
    <b:JournalName>Bachelor's thesis, University of Twente</b:JournalName>
    <b:Year>2013</b:Year>
    <b:RefOrder>2</b:RefOrder>
  </b:Source>
  <b:Source>
    <b:Tag>Jon11</b:Tag>
    <b:SourceType>JournalArticle</b:SourceType>
    <b:Guid>{26DC71B0-D83E-45FF-A708-C4E408485A83}</b:Guid>
    <b:Author>
      <b:Author>
        <b:NameList>
          <b:Person>
            <b:Last>Jones</b:Last>
            <b:First>Dorothy</b:First>
            <b:Middle>L. R.</b:Middle>
          </b:Person>
        </b:NameList>
      </b:Author>
    </b:Author>
    <b:Title>Academic Dishonesty: Are More Students Cheating?</b:Title>
    <b:JournalName>Business Communication</b:JournalName>
    <b:Year>2011</b:Year>
    <b:Pages>141-150</b:Pages>
    <b:Volume>74</b:Volume>
    <b:Issue>2</b:Issue>
    <b:DOI>10.1177%2F1080569911404059</b:DOI>
    <b:RefOrder>1</b:RefOrder>
  </b:Source>
</b:Sources>
</file>

<file path=customXml/itemProps1.xml><?xml version="1.0" encoding="utf-8"?>
<ds:datastoreItem xmlns:ds="http://schemas.openxmlformats.org/officeDocument/2006/customXml" ds:itemID="{396A36B4-ACB4-4C24-9E81-39F83B74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Morning</cp:lastModifiedBy>
  <cp:revision>48</cp:revision>
  <dcterms:created xsi:type="dcterms:W3CDTF">2019-01-28T08:44:00Z</dcterms:created>
  <dcterms:modified xsi:type="dcterms:W3CDTF">2019-01-28T09:40:00Z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zotero-version="5.0.7"&gt;&lt;session id="qSAAkWk8"/&gt;&lt;style id="http://www.zotero.org/styles/apa" locale="en-US" hasBibliography="1" bibliographyStyleHasBeenSet="1"/&gt;&lt;prefs&gt;&lt;pref name="fieldType" value="Field"/&gt;&lt;pref name="automaticJourna</vt:lpwstr>
  </property>
  <property fmtid="{D5CDD505-2E9C-101B-9397-08002B2CF9AE}" pid="3" name="ZOTERO_PREF_2">
    <vt:lpwstr>lAbbreviations" value="true"/&gt;&lt;pref name="noteType" value="0"/&gt;&lt;/prefs&gt;&lt;/data&gt;</vt:lpwstr>
  </property>
</Properties>
</file>