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40EDC" w14:textId="77777777" w:rsidR="00D30528" w:rsidRDefault="000520AD" w:rsidP="000520AD">
      <w:pPr>
        <w:spacing w:after="0" w:line="480" w:lineRule="auto"/>
        <w:jc w:val="center"/>
      </w:pPr>
      <w:r>
        <w:br/>
      </w:r>
      <w:r>
        <w:br/>
      </w:r>
      <w:r>
        <w:br/>
      </w:r>
      <w:r w:rsidR="00D30528">
        <w:br/>
      </w:r>
      <w:r w:rsidR="00D30528">
        <w:br/>
      </w:r>
      <w:r w:rsidR="00D30528">
        <w:br/>
      </w:r>
      <w:r w:rsidR="002E3C35">
        <w:br/>
      </w:r>
      <w:r w:rsidR="002E3C35">
        <w:br/>
      </w:r>
      <w:r>
        <w:t xml:space="preserve">ADHD and prefrontal cortex </w:t>
      </w:r>
      <w:r w:rsidR="00D30528">
        <w:br/>
        <w:t xml:space="preserve">Full name </w:t>
      </w:r>
      <w:r w:rsidR="00D30528">
        <w:br/>
        <w:t xml:space="preserve">University’s name </w:t>
      </w:r>
      <w:r>
        <w:br/>
      </w:r>
      <w:r>
        <w:br/>
      </w:r>
      <w:r>
        <w:br/>
      </w:r>
      <w:r>
        <w:br/>
      </w:r>
    </w:p>
    <w:p w14:paraId="754AD241" w14:textId="77777777" w:rsidR="00D30528" w:rsidRPr="00D30528" w:rsidRDefault="00D30528" w:rsidP="00D30528"/>
    <w:p w14:paraId="5270FAA1" w14:textId="77777777" w:rsidR="00D30528" w:rsidRPr="00D30528" w:rsidRDefault="00D30528" w:rsidP="00D30528"/>
    <w:p w14:paraId="534BC56F" w14:textId="77777777" w:rsidR="00D30528" w:rsidRPr="00D30528" w:rsidRDefault="00D30528" w:rsidP="00D30528"/>
    <w:p w14:paraId="1CE21017" w14:textId="77777777" w:rsidR="00D30528" w:rsidRPr="00D30528" w:rsidRDefault="00D30528" w:rsidP="00D30528"/>
    <w:p w14:paraId="278FF0E3" w14:textId="77777777" w:rsidR="00D30528" w:rsidRPr="00D30528" w:rsidRDefault="00D30528" w:rsidP="00D30528"/>
    <w:p w14:paraId="58190696" w14:textId="77777777" w:rsidR="00D30528" w:rsidRPr="00D30528" w:rsidRDefault="00D30528" w:rsidP="00D30528"/>
    <w:p w14:paraId="531E8554" w14:textId="77777777" w:rsidR="00D30528" w:rsidRDefault="00D30528" w:rsidP="00D30528"/>
    <w:p w14:paraId="70B910D5" w14:textId="77777777" w:rsidR="0047011D" w:rsidRDefault="0047011D" w:rsidP="00023F58">
      <w:pPr>
        <w:tabs>
          <w:tab w:val="left" w:pos="7845"/>
        </w:tabs>
        <w:spacing w:after="0" w:line="480" w:lineRule="auto"/>
      </w:pPr>
    </w:p>
    <w:p w14:paraId="54EDC360" w14:textId="547C0A4A" w:rsidR="007A34D7" w:rsidRPr="00023F58" w:rsidRDefault="00D30528" w:rsidP="00023F58">
      <w:pPr>
        <w:tabs>
          <w:tab w:val="left" w:pos="7845"/>
        </w:tabs>
        <w:spacing w:after="0" w:line="480" w:lineRule="auto"/>
        <w:rPr>
          <w:rFonts w:ascii="Times New Roman" w:hAnsi="Times New Roman" w:cs="Times New Roman"/>
          <w:sz w:val="24"/>
          <w:szCs w:val="24"/>
        </w:rPr>
      </w:pPr>
      <w:r>
        <w:lastRenderedPageBreak/>
        <w:tab/>
      </w:r>
      <w:r>
        <w:br/>
      </w:r>
      <w:r w:rsidR="007A34D7" w:rsidRPr="00023F58">
        <w:rPr>
          <w:rFonts w:ascii="Times New Roman" w:hAnsi="Times New Roman" w:cs="Times New Roman"/>
          <w:sz w:val="24"/>
          <w:szCs w:val="24"/>
        </w:rPr>
        <w:t>ADHD</w:t>
      </w:r>
      <w:r w:rsidR="00B82A2B">
        <w:rPr>
          <w:rFonts w:ascii="Times New Roman" w:hAnsi="Times New Roman" w:cs="Times New Roman"/>
          <w:sz w:val="24"/>
          <w:szCs w:val="24"/>
        </w:rPr>
        <w:t xml:space="preserve"> referring to</w:t>
      </w:r>
      <w:r w:rsidR="007A34D7" w:rsidRPr="00023F58">
        <w:rPr>
          <w:rFonts w:ascii="Times New Roman" w:hAnsi="Times New Roman" w:cs="Times New Roman"/>
          <w:sz w:val="24"/>
          <w:szCs w:val="24"/>
        </w:rPr>
        <w:t xml:space="preserve"> attention deficit hyperacti</w:t>
      </w:r>
      <w:r w:rsidR="00B82A2B">
        <w:rPr>
          <w:rFonts w:ascii="Times New Roman" w:hAnsi="Times New Roman" w:cs="Times New Roman"/>
          <w:sz w:val="24"/>
          <w:szCs w:val="24"/>
        </w:rPr>
        <w:t>vity disorder makes it hard for a person to focus</w:t>
      </w:r>
      <w:r w:rsidR="007A34D7" w:rsidRPr="00023F58">
        <w:rPr>
          <w:rFonts w:ascii="Times New Roman" w:hAnsi="Times New Roman" w:cs="Times New Roman"/>
          <w:sz w:val="24"/>
          <w:szCs w:val="24"/>
        </w:rPr>
        <w:t xml:space="preserve">, pay </w:t>
      </w:r>
      <w:r w:rsidR="00B82A2B">
        <w:rPr>
          <w:rFonts w:ascii="Times New Roman" w:hAnsi="Times New Roman" w:cs="Times New Roman"/>
          <w:sz w:val="24"/>
          <w:szCs w:val="24"/>
        </w:rPr>
        <w:t xml:space="preserve">attention and leads towards </w:t>
      </w:r>
      <w:r w:rsidR="00B82A2B" w:rsidRPr="00B82A2B">
        <w:rPr>
          <w:rFonts w:ascii="Times New Roman" w:hAnsi="Times New Roman" w:cs="Times New Roman"/>
          <w:color w:val="222222"/>
          <w:sz w:val="24"/>
          <w:szCs w:val="24"/>
          <w:shd w:val="clear" w:color="auto" w:fill="FFFFFF"/>
        </w:rPr>
        <w:t>uncontrollable</w:t>
      </w:r>
      <w:r w:rsidR="00B82A2B">
        <w:rPr>
          <w:rFonts w:ascii="Arial" w:hAnsi="Arial" w:cs="Arial"/>
          <w:color w:val="222222"/>
          <w:shd w:val="clear" w:color="auto" w:fill="FFFFFF"/>
        </w:rPr>
        <w:t xml:space="preserve"> </w:t>
      </w:r>
      <w:r w:rsidR="007A34D7" w:rsidRPr="00023F58">
        <w:rPr>
          <w:rFonts w:ascii="Times New Roman" w:hAnsi="Times New Roman" w:cs="Times New Roman"/>
          <w:sz w:val="24"/>
          <w:szCs w:val="24"/>
        </w:rPr>
        <w:t>behaviors. A per</w:t>
      </w:r>
      <w:r w:rsidR="00F22FAA">
        <w:rPr>
          <w:rFonts w:ascii="Times New Roman" w:hAnsi="Times New Roman" w:cs="Times New Roman"/>
          <w:sz w:val="24"/>
          <w:szCs w:val="24"/>
        </w:rPr>
        <w:t>son with ADHD is mostly fidget</w:t>
      </w:r>
      <w:r w:rsidR="007A34D7" w:rsidRPr="00023F58">
        <w:rPr>
          <w:rFonts w:ascii="Times New Roman" w:hAnsi="Times New Roman" w:cs="Times New Roman"/>
          <w:sz w:val="24"/>
          <w:szCs w:val="24"/>
        </w:rPr>
        <w:t xml:space="preserve"> or is constantly active. ADHD affects children and teens and can continue in adulthood. This is</w:t>
      </w:r>
      <w:r w:rsidR="00F22FAA">
        <w:rPr>
          <w:rFonts w:ascii="Times New Roman" w:hAnsi="Times New Roman" w:cs="Times New Roman"/>
          <w:sz w:val="24"/>
          <w:szCs w:val="24"/>
        </w:rPr>
        <w:t xml:space="preserve"> a mental disorder often</w:t>
      </w:r>
      <w:r w:rsidR="007A34D7" w:rsidRPr="00023F58">
        <w:rPr>
          <w:rFonts w:ascii="Times New Roman" w:hAnsi="Times New Roman" w:cs="Times New Roman"/>
          <w:sz w:val="24"/>
          <w:szCs w:val="24"/>
        </w:rPr>
        <w:t xml:space="preserve"> diagnosed among children.</w:t>
      </w:r>
      <w:sdt>
        <w:sdtPr>
          <w:rPr>
            <w:rFonts w:ascii="Times New Roman" w:hAnsi="Times New Roman" w:cs="Times New Roman"/>
            <w:sz w:val="24"/>
            <w:szCs w:val="24"/>
          </w:rPr>
          <w:id w:val="2079016752"/>
          <w:citation/>
        </w:sdtPr>
        <w:sdtEndPr/>
        <w:sdtContent>
          <w:r w:rsidR="005E5B32">
            <w:rPr>
              <w:rFonts w:ascii="Times New Roman" w:hAnsi="Times New Roman" w:cs="Times New Roman"/>
              <w:sz w:val="24"/>
              <w:szCs w:val="24"/>
            </w:rPr>
            <w:fldChar w:fldCharType="begin"/>
          </w:r>
          <w:r w:rsidR="005E5B32">
            <w:rPr>
              <w:rFonts w:ascii="Times New Roman" w:hAnsi="Times New Roman" w:cs="Times New Roman"/>
              <w:sz w:val="24"/>
              <w:szCs w:val="24"/>
            </w:rPr>
            <w:instrText xml:space="preserve"> CITATION Gor16 \l 1033 </w:instrText>
          </w:r>
          <w:r w:rsidR="005E5B32">
            <w:rPr>
              <w:rFonts w:ascii="Times New Roman" w:hAnsi="Times New Roman" w:cs="Times New Roman"/>
              <w:sz w:val="24"/>
              <w:szCs w:val="24"/>
            </w:rPr>
            <w:fldChar w:fldCharType="separate"/>
          </w:r>
          <w:r w:rsidR="005E5B32">
            <w:rPr>
              <w:rFonts w:ascii="Times New Roman" w:hAnsi="Times New Roman" w:cs="Times New Roman"/>
              <w:noProof/>
              <w:sz w:val="24"/>
              <w:szCs w:val="24"/>
            </w:rPr>
            <w:t xml:space="preserve"> </w:t>
          </w:r>
          <w:r w:rsidR="005E5B32" w:rsidRPr="005E5B32">
            <w:rPr>
              <w:rFonts w:ascii="Times New Roman" w:hAnsi="Times New Roman" w:cs="Times New Roman"/>
              <w:noProof/>
              <w:sz w:val="24"/>
              <w:szCs w:val="24"/>
            </w:rPr>
            <w:t>(Gordon, 2016)</w:t>
          </w:r>
          <w:r w:rsidR="005E5B32">
            <w:rPr>
              <w:rFonts w:ascii="Times New Roman" w:hAnsi="Times New Roman" w:cs="Times New Roman"/>
              <w:sz w:val="24"/>
              <w:szCs w:val="24"/>
            </w:rPr>
            <w:fldChar w:fldCharType="end"/>
          </w:r>
        </w:sdtContent>
      </w:sdt>
      <w:r w:rsidR="007A34D7" w:rsidRPr="00023F58">
        <w:rPr>
          <w:rFonts w:ascii="Times New Roman" w:hAnsi="Times New Roman" w:cs="Times New Roman"/>
          <w:sz w:val="24"/>
          <w:szCs w:val="24"/>
        </w:rPr>
        <w:t xml:space="preserve"> On the other hand, the prefrontal cortex</w:t>
      </w:r>
      <w:r w:rsidR="006C3B81">
        <w:rPr>
          <w:rFonts w:ascii="Times New Roman" w:hAnsi="Times New Roman" w:cs="Times New Roman"/>
          <w:sz w:val="24"/>
          <w:szCs w:val="24"/>
        </w:rPr>
        <w:t xml:space="preserve"> is a located at the front lube of the brain</w:t>
      </w:r>
      <w:bookmarkStart w:id="0" w:name="_GoBack"/>
      <w:bookmarkEnd w:id="0"/>
      <w:r w:rsidR="007A34D7" w:rsidRPr="00023F58">
        <w:rPr>
          <w:rFonts w:ascii="Times New Roman" w:hAnsi="Times New Roman" w:cs="Times New Roman"/>
          <w:sz w:val="24"/>
          <w:szCs w:val="24"/>
        </w:rPr>
        <w:t>. It plays a great role in the impl</w:t>
      </w:r>
      <w:r w:rsidR="00D511B4">
        <w:rPr>
          <w:rFonts w:ascii="Times New Roman" w:hAnsi="Times New Roman" w:cs="Times New Roman"/>
          <w:sz w:val="24"/>
          <w:szCs w:val="24"/>
        </w:rPr>
        <w:t>ication of a diversity</w:t>
      </w:r>
      <w:r w:rsidR="007A34D7" w:rsidRPr="00023F58">
        <w:rPr>
          <w:rFonts w:ascii="Times New Roman" w:hAnsi="Times New Roman" w:cs="Times New Roman"/>
          <w:sz w:val="24"/>
          <w:szCs w:val="24"/>
        </w:rPr>
        <w:t xml:space="preserve"> of </w:t>
      </w:r>
      <w:r w:rsidR="00D511B4">
        <w:rPr>
          <w:rFonts w:ascii="Times New Roman" w:hAnsi="Times New Roman" w:cs="Times New Roman"/>
          <w:sz w:val="24"/>
          <w:szCs w:val="24"/>
        </w:rPr>
        <w:t xml:space="preserve">extreme </w:t>
      </w:r>
      <w:r w:rsidR="007A34D7" w:rsidRPr="00023F58">
        <w:rPr>
          <w:rFonts w:ascii="Times New Roman" w:hAnsi="Times New Roman" w:cs="Times New Roman"/>
          <w:sz w:val="24"/>
          <w:szCs w:val="24"/>
        </w:rPr>
        <w:t>complex behaviors, inclu</w:t>
      </w:r>
      <w:r w:rsidR="00F22FAA">
        <w:rPr>
          <w:rFonts w:ascii="Times New Roman" w:hAnsi="Times New Roman" w:cs="Times New Roman"/>
          <w:sz w:val="24"/>
          <w:szCs w:val="24"/>
        </w:rPr>
        <w:t>ding planning and it gives towards personality evolution</w:t>
      </w:r>
      <w:r w:rsidR="007A34D7" w:rsidRPr="00023F58">
        <w:rPr>
          <w:rFonts w:ascii="Times New Roman" w:hAnsi="Times New Roman" w:cs="Times New Roman"/>
          <w:sz w:val="24"/>
          <w:szCs w:val="24"/>
        </w:rPr>
        <w:t xml:space="preserve">. </w:t>
      </w:r>
    </w:p>
    <w:p w14:paraId="406D2E3D" w14:textId="6F5E922D" w:rsidR="00DF1287" w:rsidRPr="00023F58" w:rsidRDefault="007A34D7" w:rsidP="00023F58">
      <w:pPr>
        <w:pStyle w:val="NormalWeb"/>
        <w:spacing w:before="0" w:beforeAutospacing="0" w:after="0" w:afterAutospacing="0" w:line="480" w:lineRule="auto"/>
      </w:pPr>
      <w:r w:rsidRPr="00023F58">
        <w:t xml:space="preserve">         Studies have found out that ADHD is associated with the prefrontal cortex. A weaker prefrontal cortex circuit especially in the right hemisphere can be a cause of ADHD. </w:t>
      </w:r>
      <w:sdt>
        <w:sdtPr>
          <w:id w:val="333192454"/>
          <w:citation/>
        </w:sdtPr>
        <w:sdtEndPr/>
        <w:sdtContent>
          <w:r w:rsidR="00D9037A">
            <w:fldChar w:fldCharType="begin"/>
          </w:r>
          <w:r w:rsidR="00D9037A">
            <w:instrText xml:space="preserve"> CITATION Jpe10 \l 1033 </w:instrText>
          </w:r>
          <w:r w:rsidR="00D9037A">
            <w:fldChar w:fldCharType="separate"/>
          </w:r>
          <w:r w:rsidR="005E5B32">
            <w:rPr>
              <w:noProof/>
            </w:rPr>
            <w:t>(pediatr, 2010)</w:t>
          </w:r>
          <w:r w:rsidR="00D9037A">
            <w:fldChar w:fldCharType="end"/>
          </w:r>
        </w:sdtContent>
      </w:sdt>
      <w:r w:rsidR="00D9037A">
        <w:t xml:space="preserve"> </w:t>
      </w:r>
      <w:r w:rsidRPr="00023F58">
        <w:t>The prefrontal cortex needs a particular amount of norepinephrine (NE) and dopamine (DA) for proper functioning and when the level of these two is low</w:t>
      </w:r>
      <w:r w:rsidR="0047011D">
        <w:t>,</w:t>
      </w:r>
      <w:r w:rsidRPr="00023F58">
        <w:t xml:space="preserve"> it weakens the prefrontal cortex </w:t>
      </w:r>
      <w:sdt>
        <w:sdtPr>
          <w:id w:val="-1522847115"/>
          <w:citation/>
        </w:sdtPr>
        <w:sdtEndPr/>
        <w:sdtContent>
          <w:r w:rsidR="00D9037A">
            <w:fldChar w:fldCharType="begin"/>
          </w:r>
          <w:r w:rsidR="00D9037A">
            <w:instrText xml:space="preserve"> CITATION Jpe10 \l 1033 </w:instrText>
          </w:r>
          <w:r w:rsidR="00D9037A">
            <w:fldChar w:fldCharType="separate"/>
          </w:r>
          <w:r w:rsidR="005E5B32">
            <w:rPr>
              <w:noProof/>
            </w:rPr>
            <w:t>(pediatr, 2010)</w:t>
          </w:r>
          <w:r w:rsidR="00D9037A">
            <w:fldChar w:fldCharType="end"/>
          </w:r>
        </w:sdtContent>
      </w:sdt>
      <w:sdt>
        <w:sdtPr>
          <w:id w:val="-974604432"/>
          <w:citation/>
        </w:sdtPr>
        <w:sdtEndPr/>
        <w:sdtContent>
          <w:r w:rsidR="00D9037A">
            <w:fldChar w:fldCharType="begin"/>
          </w:r>
          <w:r w:rsidR="00D9037A">
            <w:instrText xml:space="preserve"> CITATION Gor16 \l 1033 </w:instrText>
          </w:r>
          <w:r w:rsidR="00D9037A">
            <w:fldChar w:fldCharType="separate"/>
          </w:r>
          <w:r w:rsidR="005E5B32">
            <w:rPr>
              <w:noProof/>
            </w:rPr>
            <w:t xml:space="preserve"> (Gordon, 2016)</w:t>
          </w:r>
          <w:r w:rsidR="00D9037A">
            <w:fldChar w:fldCharType="end"/>
          </w:r>
        </w:sdtContent>
      </w:sdt>
      <w:r w:rsidRPr="00023F58">
        <w:t xml:space="preserve">and furthermore, creates the inability to concentrate, control impulsive behaviors or make decisions. Hence, causing Attention-Deficit/Hyperactivity Disorder (ADHD). </w:t>
      </w:r>
      <w:r w:rsidR="00DF1287" w:rsidRPr="00023F58">
        <w:t xml:space="preserve"> </w:t>
      </w:r>
      <w:r w:rsidR="00DF1287" w:rsidRPr="00023F58">
        <w:br/>
      </w:r>
      <w:r w:rsidR="00DF1287" w:rsidRPr="00023F58">
        <w:rPr>
          <w:color w:val="1C1E29"/>
        </w:rPr>
        <w:t>Attention-deficit/hyperactivity disorder is a</w:t>
      </w:r>
      <w:r w:rsidR="00B62AEE">
        <w:rPr>
          <w:color w:val="1C1E29"/>
        </w:rPr>
        <w:t xml:space="preserve"> complex</w:t>
      </w:r>
      <w:r w:rsidR="00DF1287" w:rsidRPr="00023F58">
        <w:rPr>
          <w:color w:val="1C1E29"/>
        </w:rPr>
        <w:t xml:space="preserve"> mental health disorder</w:t>
      </w:r>
      <w:r w:rsidR="0047011D">
        <w:rPr>
          <w:color w:val="1C1E29"/>
        </w:rPr>
        <w:t>.</w:t>
      </w:r>
      <w:r w:rsidR="00DF1287" w:rsidRPr="00023F58">
        <w:rPr>
          <w:color w:val="1C1E29"/>
        </w:rPr>
        <w:t xml:space="preserve"> </w:t>
      </w:r>
      <w:r w:rsidR="0047011D">
        <w:rPr>
          <w:color w:val="1C1E29"/>
        </w:rPr>
        <w:t>S</w:t>
      </w:r>
      <w:r w:rsidR="00F22FAA">
        <w:rPr>
          <w:color w:val="1C1E29"/>
        </w:rPr>
        <w:t>ymptoms include an amalgamation</w:t>
      </w:r>
      <w:r w:rsidR="00DF1287" w:rsidRPr="00023F58">
        <w:rPr>
          <w:color w:val="1C1E29"/>
        </w:rPr>
        <w:t xml:space="preserve"> of different problems. For example, difficulty in paying attent</w:t>
      </w:r>
      <w:r w:rsidR="00F22FAA">
        <w:rPr>
          <w:color w:val="1C1E29"/>
        </w:rPr>
        <w:t>ion, unable to control impetuous</w:t>
      </w:r>
      <w:r w:rsidR="00DF1287" w:rsidRPr="00023F58">
        <w:rPr>
          <w:color w:val="1C1E29"/>
        </w:rPr>
        <w:t xml:space="preserve"> behaviors, </w:t>
      </w:r>
      <w:r w:rsidR="0047011D">
        <w:rPr>
          <w:color w:val="1C1E29"/>
        </w:rPr>
        <w:t xml:space="preserve">and </w:t>
      </w:r>
      <w:r w:rsidR="00DF1287" w:rsidRPr="00023F58">
        <w:rPr>
          <w:color w:val="1C1E29"/>
        </w:rPr>
        <w:t>hyperactivity. ADH</w:t>
      </w:r>
      <w:r w:rsidR="00503FA7">
        <w:rPr>
          <w:color w:val="1C1E29"/>
        </w:rPr>
        <w:t>D in adults can lead to unsteady</w:t>
      </w:r>
      <w:r w:rsidR="00DF1287" w:rsidRPr="00023F58">
        <w:rPr>
          <w:color w:val="1C1E29"/>
        </w:rPr>
        <w:t xml:space="preserve"> relationships, poor work or study performance, low self</w:t>
      </w:r>
      <w:r w:rsidR="00D377F4">
        <w:rPr>
          <w:color w:val="1C1E29"/>
        </w:rPr>
        <w:t xml:space="preserve">-esteem. </w:t>
      </w:r>
    </w:p>
    <w:p w14:paraId="3793B75F" w14:textId="55384EB3" w:rsidR="00DF1287" w:rsidRPr="00023F58" w:rsidRDefault="005A7233" w:rsidP="00023F58">
      <w:pPr>
        <w:pStyle w:val="NormalWeb"/>
        <w:spacing w:before="0" w:beforeAutospacing="0" w:after="0" w:afterAutospacing="0" w:line="480" w:lineRule="auto"/>
        <w:rPr>
          <w:color w:val="1C1E29"/>
        </w:rPr>
      </w:pPr>
      <w:r>
        <w:rPr>
          <w:color w:val="1C1E29"/>
        </w:rPr>
        <w:t xml:space="preserve">          </w:t>
      </w:r>
      <w:r w:rsidR="00DF1287" w:rsidRPr="00023F58">
        <w:rPr>
          <w:color w:val="1C1E29"/>
        </w:rPr>
        <w:t xml:space="preserve"> The first-line treatments for ADHD include the therapeutic approach. But, recently it has been shifting towards environmental restructuring, behavioral therapy, developments in behavioral parental therapy, behavioral classroom management, and psychotherapy are first-line </w:t>
      </w:r>
      <w:r w:rsidR="00DF1287" w:rsidRPr="00023F58">
        <w:rPr>
          <w:color w:val="1C1E29"/>
        </w:rPr>
        <w:lastRenderedPageBreak/>
        <w:t xml:space="preserve">treatments and for adults specifically, the best first-line option is the therapeutic option. </w:t>
      </w:r>
      <w:sdt>
        <w:sdtPr>
          <w:rPr>
            <w:color w:val="1C1E29"/>
          </w:rPr>
          <w:id w:val="2004079049"/>
          <w:citation/>
        </w:sdtPr>
        <w:sdtEndPr/>
        <w:sdtContent>
          <w:r w:rsidR="00D9037A">
            <w:rPr>
              <w:color w:val="1C1E29"/>
            </w:rPr>
            <w:fldChar w:fldCharType="begin"/>
          </w:r>
          <w:r w:rsidR="00D9037A">
            <w:rPr>
              <w:color w:val="1C1E29"/>
            </w:rPr>
            <w:instrText xml:space="preserve"> CITATION Ste19 \l 1033 </w:instrText>
          </w:r>
          <w:r w:rsidR="00D9037A">
            <w:rPr>
              <w:color w:val="1C1E29"/>
            </w:rPr>
            <w:fldChar w:fldCharType="separate"/>
          </w:r>
          <w:r w:rsidR="005E5B32" w:rsidRPr="005E5B32">
            <w:rPr>
              <w:noProof/>
              <w:color w:val="1C1E29"/>
            </w:rPr>
            <w:t>(Stephen Soreff &amp; Faculty, oct 1 2019)</w:t>
          </w:r>
          <w:r w:rsidR="00D9037A">
            <w:rPr>
              <w:color w:val="1C1E29"/>
            </w:rPr>
            <w:fldChar w:fldCharType="end"/>
          </w:r>
        </w:sdtContent>
      </w:sdt>
      <w:r w:rsidR="00D9037A">
        <w:rPr>
          <w:color w:val="1C1E29"/>
        </w:rPr>
        <w:t xml:space="preserve"> </w:t>
      </w:r>
      <w:r w:rsidR="00DF1287" w:rsidRPr="00023F58">
        <w:rPr>
          <w:color w:val="1C1E29"/>
        </w:rPr>
        <w:t>All the symptoms of ADHD should be treated as a whole. But, mostly the hyperactive behavior should be taken into consideration. This can usually be overcome by medication and talk therapy. </w:t>
      </w:r>
    </w:p>
    <w:p w14:paraId="2DA89F42" w14:textId="63B9E015" w:rsidR="005E5B32" w:rsidRPr="00023F58" w:rsidRDefault="00DF1287" w:rsidP="00023F58">
      <w:pPr>
        <w:tabs>
          <w:tab w:val="left" w:pos="7845"/>
        </w:tabs>
        <w:spacing w:after="0" w:line="480" w:lineRule="auto"/>
        <w:rPr>
          <w:rFonts w:ascii="Times New Roman" w:hAnsi="Times New Roman" w:cs="Times New Roman"/>
          <w:sz w:val="24"/>
          <w:szCs w:val="24"/>
        </w:rPr>
      </w:pPr>
      <w:r w:rsidRPr="00023F58">
        <w:rPr>
          <w:rFonts w:ascii="Times New Roman" w:hAnsi="Times New Roman" w:cs="Times New Roman"/>
          <w:color w:val="1C1E29"/>
          <w:sz w:val="24"/>
          <w:szCs w:val="24"/>
        </w:rPr>
        <w:t xml:space="preserve">             Comorbid and tic disorders are complex. Tic disorder is defined as repeated </w:t>
      </w:r>
      <w:r w:rsidR="0047011D">
        <w:rPr>
          <w:rFonts w:ascii="Times New Roman" w:hAnsi="Times New Roman" w:cs="Times New Roman"/>
          <w:color w:val="1C1E29"/>
          <w:sz w:val="24"/>
          <w:szCs w:val="24"/>
        </w:rPr>
        <w:t xml:space="preserve">or </w:t>
      </w:r>
      <w:r w:rsidR="00ED39B9">
        <w:rPr>
          <w:rFonts w:ascii="Times New Roman" w:hAnsi="Times New Roman" w:cs="Times New Roman"/>
          <w:color w:val="1C1E29"/>
          <w:sz w:val="24"/>
          <w:szCs w:val="24"/>
        </w:rPr>
        <w:t xml:space="preserve">unexpected </w:t>
      </w:r>
      <w:r w:rsidR="00D83244">
        <w:rPr>
          <w:rFonts w:ascii="Times New Roman" w:hAnsi="Times New Roman" w:cs="Times New Roman"/>
          <w:color w:val="1C1E29"/>
          <w:sz w:val="24"/>
          <w:szCs w:val="24"/>
        </w:rPr>
        <w:t>fast</w:t>
      </w:r>
      <w:r w:rsidRPr="00023F58">
        <w:rPr>
          <w:rFonts w:ascii="Times New Roman" w:hAnsi="Times New Roman" w:cs="Times New Roman"/>
          <w:color w:val="1C1E29"/>
          <w:sz w:val="24"/>
          <w:szCs w:val="24"/>
        </w:rPr>
        <w:t xml:space="preserve"> muscle movements including sounds and vocalizations. While co-morbid disorder are two or more disorders occurring in the same person. Pharmacological considerations for individuals with these disorders include med</w:t>
      </w:r>
      <w:r w:rsidR="001C4315">
        <w:rPr>
          <w:rFonts w:ascii="Times New Roman" w:hAnsi="Times New Roman" w:cs="Times New Roman"/>
          <w:color w:val="1C1E29"/>
          <w:sz w:val="24"/>
          <w:szCs w:val="24"/>
        </w:rPr>
        <w:t>ication that can block or reduce</w:t>
      </w:r>
      <w:r w:rsidRPr="00023F58">
        <w:rPr>
          <w:rFonts w:ascii="Times New Roman" w:hAnsi="Times New Roman" w:cs="Times New Roman"/>
          <w:color w:val="1C1E29"/>
          <w:sz w:val="24"/>
          <w:szCs w:val="24"/>
        </w:rPr>
        <w:t xml:space="preserve"> dopamine. </w:t>
      </w:r>
      <w:proofErr w:type="spellStart"/>
      <w:r w:rsidRPr="00023F58">
        <w:rPr>
          <w:rFonts w:ascii="Times New Roman" w:hAnsi="Times New Roman" w:cs="Times New Roman"/>
          <w:color w:val="1C1E29"/>
          <w:sz w:val="24"/>
          <w:szCs w:val="24"/>
        </w:rPr>
        <w:t>Fluphenazine</w:t>
      </w:r>
      <w:proofErr w:type="spellEnd"/>
      <w:r w:rsidRPr="00023F58">
        <w:rPr>
          <w:rFonts w:ascii="Times New Roman" w:hAnsi="Times New Roman" w:cs="Times New Roman"/>
          <w:color w:val="1C1E29"/>
          <w:sz w:val="24"/>
          <w:szCs w:val="24"/>
        </w:rPr>
        <w:t xml:space="preserve">, haloperidol (Haldol), </w:t>
      </w:r>
      <w:proofErr w:type="spellStart"/>
      <w:r w:rsidRPr="00023F58">
        <w:rPr>
          <w:rFonts w:ascii="Times New Roman" w:hAnsi="Times New Roman" w:cs="Times New Roman"/>
          <w:color w:val="1C1E29"/>
          <w:sz w:val="24"/>
          <w:szCs w:val="24"/>
        </w:rPr>
        <w:t>risperidone</w:t>
      </w:r>
      <w:proofErr w:type="spellEnd"/>
      <w:r w:rsidRPr="00023F58">
        <w:rPr>
          <w:rFonts w:ascii="Times New Roman" w:hAnsi="Times New Roman" w:cs="Times New Roman"/>
          <w:color w:val="1C1E29"/>
          <w:sz w:val="24"/>
          <w:szCs w:val="24"/>
        </w:rPr>
        <w:t xml:space="preserve"> (Risperdal) and </w:t>
      </w:r>
      <w:proofErr w:type="spellStart"/>
      <w:r w:rsidR="00823FCD">
        <w:rPr>
          <w:rFonts w:ascii="Times New Roman" w:hAnsi="Times New Roman" w:cs="Times New Roman"/>
          <w:color w:val="1C1E29"/>
          <w:sz w:val="24"/>
          <w:szCs w:val="24"/>
        </w:rPr>
        <w:t>pimozide</w:t>
      </w:r>
      <w:proofErr w:type="spellEnd"/>
      <w:r w:rsidR="00823FCD">
        <w:rPr>
          <w:rFonts w:ascii="Times New Roman" w:hAnsi="Times New Roman" w:cs="Times New Roman"/>
          <w:color w:val="1C1E29"/>
          <w:sz w:val="24"/>
          <w:szCs w:val="24"/>
        </w:rPr>
        <w:t xml:space="preserve"> (</w:t>
      </w:r>
      <w:proofErr w:type="spellStart"/>
      <w:r w:rsidR="00823FCD">
        <w:rPr>
          <w:rFonts w:ascii="Times New Roman" w:hAnsi="Times New Roman" w:cs="Times New Roman"/>
          <w:color w:val="1C1E29"/>
          <w:sz w:val="24"/>
          <w:szCs w:val="24"/>
        </w:rPr>
        <w:t>Orap</w:t>
      </w:r>
      <w:proofErr w:type="spellEnd"/>
      <w:r w:rsidR="00823FCD">
        <w:rPr>
          <w:rFonts w:ascii="Times New Roman" w:hAnsi="Times New Roman" w:cs="Times New Roman"/>
          <w:color w:val="1C1E29"/>
          <w:sz w:val="24"/>
          <w:szCs w:val="24"/>
        </w:rPr>
        <w:t>) can help sway</w:t>
      </w:r>
      <w:r w:rsidRPr="00023F58">
        <w:rPr>
          <w:rFonts w:ascii="Times New Roman" w:hAnsi="Times New Roman" w:cs="Times New Roman"/>
          <w:color w:val="1C1E29"/>
          <w:sz w:val="24"/>
          <w:szCs w:val="24"/>
        </w:rPr>
        <w:t xml:space="preserve"> tics.</w:t>
      </w:r>
      <w:r w:rsidRPr="00023F58">
        <w:rPr>
          <w:rStyle w:val="Strong"/>
          <w:rFonts w:ascii="Times New Roman" w:hAnsi="Times New Roman" w:cs="Times New Roman"/>
          <w:color w:val="1C1E29"/>
          <w:sz w:val="24"/>
          <w:szCs w:val="24"/>
        </w:rPr>
        <w:t> </w:t>
      </w:r>
      <w:r w:rsidRPr="00023F58">
        <w:rPr>
          <w:rFonts w:ascii="Times New Roman" w:hAnsi="Times New Roman" w:cs="Times New Roman"/>
          <w:color w:val="1C1E29"/>
          <w:sz w:val="24"/>
          <w:szCs w:val="24"/>
        </w:rPr>
        <w:t>Whereas, for co-morbid disorders, individuals should try</w:t>
      </w:r>
      <w:r w:rsidRPr="00023F58">
        <w:rPr>
          <w:rStyle w:val="Strong"/>
          <w:rFonts w:ascii="Times New Roman" w:hAnsi="Times New Roman" w:cs="Times New Roman"/>
          <w:color w:val="1C1E29"/>
          <w:sz w:val="24"/>
          <w:szCs w:val="24"/>
        </w:rPr>
        <w:t> </w:t>
      </w:r>
      <w:r w:rsidRPr="00023F58">
        <w:rPr>
          <w:rFonts w:ascii="Times New Roman" w:hAnsi="Times New Roman" w:cs="Times New Roman"/>
          <w:color w:val="1C1E29"/>
          <w:sz w:val="24"/>
          <w:szCs w:val="24"/>
        </w:rPr>
        <w:t>Cognitive Behavioral Therapy (CBT), Dialectical Behavior Therapy (DBT), T</w:t>
      </w:r>
      <w:r w:rsidR="009A4E89">
        <w:rPr>
          <w:rFonts w:ascii="Times New Roman" w:hAnsi="Times New Roman" w:cs="Times New Roman"/>
          <w:color w:val="1C1E29"/>
          <w:sz w:val="24"/>
          <w:szCs w:val="24"/>
        </w:rPr>
        <w:t>herapeutic Communities (TCs) moreover,</w:t>
      </w:r>
      <w:r w:rsidRPr="00023F58">
        <w:rPr>
          <w:rFonts w:ascii="Times New Roman" w:hAnsi="Times New Roman" w:cs="Times New Roman"/>
          <w:color w:val="1C1E29"/>
          <w:sz w:val="24"/>
          <w:szCs w:val="24"/>
        </w:rPr>
        <w:t xml:space="preserve"> Exposure Therapy.</w:t>
      </w:r>
      <w:r w:rsidR="005E5B32">
        <w:rPr>
          <w:rFonts w:ascii="Times New Roman" w:hAnsi="Times New Roman" w:cs="Times New Roman"/>
          <w:color w:val="1C1E29"/>
          <w:sz w:val="24"/>
          <w:szCs w:val="24"/>
        </w:rPr>
        <w:br/>
      </w:r>
    </w:p>
    <w:sdt>
      <w:sdtPr>
        <w:rPr>
          <w:rFonts w:asciiTheme="minorHAnsi" w:eastAsiaTheme="minorHAnsi" w:hAnsiTheme="minorHAnsi" w:cstheme="minorBidi"/>
          <w:color w:val="auto"/>
          <w:sz w:val="22"/>
          <w:szCs w:val="22"/>
        </w:rPr>
        <w:id w:val="1832706916"/>
        <w:docPartObj>
          <w:docPartGallery w:val="Bibliographies"/>
          <w:docPartUnique/>
        </w:docPartObj>
      </w:sdtPr>
      <w:sdtEndPr/>
      <w:sdtContent>
        <w:p w14:paraId="6FF9DD11" w14:textId="652AD0EF" w:rsidR="005E5B32" w:rsidRDefault="005E5B32">
          <w:pPr>
            <w:pStyle w:val="Heading1"/>
          </w:pPr>
          <w:r>
            <w:t>References</w:t>
          </w:r>
        </w:p>
        <w:sdt>
          <w:sdtPr>
            <w:id w:val="1910803801"/>
            <w:bibliography/>
          </w:sdtPr>
          <w:sdtEndPr/>
          <w:sdtContent>
            <w:p w14:paraId="37175793" w14:textId="77777777" w:rsidR="005E5B32" w:rsidRDefault="005E5B32" w:rsidP="005E5B32">
              <w:pPr>
                <w:pStyle w:val="Bibliography"/>
                <w:ind w:left="720" w:hanging="720"/>
                <w:rPr>
                  <w:noProof/>
                  <w:sz w:val="24"/>
                  <w:szCs w:val="24"/>
                </w:rPr>
              </w:pPr>
              <w:r>
                <w:fldChar w:fldCharType="begin"/>
              </w:r>
              <w:r>
                <w:instrText xml:space="preserve"> BIBLIOGRAPHY </w:instrText>
              </w:r>
              <w:r>
                <w:fldChar w:fldCharType="separate"/>
              </w:r>
              <w:r>
                <w:rPr>
                  <w:noProof/>
                </w:rPr>
                <w:t xml:space="preserve">(2016). </w:t>
              </w:r>
              <w:r>
                <w:rPr>
                  <w:i/>
                  <w:iCs/>
                  <w:noProof/>
                </w:rPr>
                <w:t>Attention-Deficit/Hyperactivity Disorder (ADHD): The Basics.</w:t>
              </w:r>
              <w:r>
                <w:rPr>
                  <w:noProof/>
                </w:rPr>
                <w:t xml:space="preserve"> NIH Publication No. QF 16-3572.</w:t>
              </w:r>
            </w:p>
            <w:p w14:paraId="15877C9E" w14:textId="77777777" w:rsidR="005E5B32" w:rsidRDefault="005E5B32" w:rsidP="005E5B32">
              <w:pPr>
                <w:pStyle w:val="Bibliography"/>
                <w:ind w:left="720" w:hanging="720"/>
                <w:rPr>
                  <w:noProof/>
                </w:rPr>
              </w:pPr>
              <w:r>
                <w:rPr>
                  <w:noProof/>
                </w:rPr>
                <w:t xml:space="preserve">clinic, M. (2019). </w:t>
              </w:r>
              <w:r>
                <w:rPr>
                  <w:i/>
                  <w:iCs/>
                  <w:noProof/>
                </w:rPr>
                <w:t>Adult attention-deficit/hyperactivity disorder (ADHD).</w:t>
              </w:r>
              <w:r>
                <w:rPr>
                  <w:noProof/>
                </w:rPr>
                <w:t xml:space="preserve"> https://www.mayoclinic.org/diseases-conditions/adult-adhd/symptoms-causes/syc-20350878.</w:t>
              </w:r>
            </w:p>
            <w:p w14:paraId="09C4878D" w14:textId="77777777" w:rsidR="005E5B32" w:rsidRDefault="005E5B32" w:rsidP="005E5B32">
              <w:pPr>
                <w:pStyle w:val="Bibliography"/>
                <w:ind w:left="720" w:hanging="720"/>
                <w:rPr>
                  <w:noProof/>
                </w:rPr>
              </w:pPr>
              <w:r>
                <w:rPr>
                  <w:noProof/>
                </w:rPr>
                <w:t xml:space="preserve">Gordon, J. (2016). </w:t>
              </w:r>
              <w:r>
                <w:rPr>
                  <w:i/>
                  <w:iCs/>
                  <w:noProof/>
                </w:rPr>
                <w:t>Attention-Deficit/Hyperactivity Disorder (ADHD): The Basics.</w:t>
              </w:r>
              <w:r>
                <w:rPr>
                  <w:noProof/>
                </w:rPr>
                <w:t xml:space="preserve"> Boulevard: NIMH.</w:t>
              </w:r>
            </w:p>
            <w:p w14:paraId="5390F102" w14:textId="77777777" w:rsidR="005E5B32" w:rsidRDefault="005E5B32" w:rsidP="005E5B32">
              <w:pPr>
                <w:pStyle w:val="Bibliography"/>
                <w:ind w:left="720" w:hanging="720"/>
                <w:rPr>
                  <w:noProof/>
                </w:rPr>
              </w:pPr>
              <w:r>
                <w:rPr>
                  <w:noProof/>
                </w:rPr>
                <w:t xml:space="preserve">pediatr, J. (2010). </w:t>
              </w:r>
              <w:r>
                <w:rPr>
                  <w:i/>
                  <w:iCs/>
                  <w:noProof/>
                </w:rPr>
                <w:t>The Emerging Neurobiology of Attention Deficit Hyperactivity Disorder: The Key Role of the Prefrontal Association Cortex.</w:t>
              </w:r>
              <w:r>
                <w:rPr>
                  <w:noProof/>
                </w:rPr>
                <w:t xml:space="preserve"> 8600 Rockville Pike, Bethesda MD, 20894 USA: HHS Author manuscripts .</w:t>
              </w:r>
            </w:p>
            <w:p w14:paraId="7A7AA9D2" w14:textId="77777777" w:rsidR="005E5B32" w:rsidRDefault="005E5B32" w:rsidP="005E5B32">
              <w:pPr>
                <w:pStyle w:val="Bibliography"/>
                <w:ind w:left="720" w:hanging="720"/>
                <w:rPr>
                  <w:noProof/>
                </w:rPr>
              </w:pPr>
              <w:r>
                <w:rPr>
                  <w:noProof/>
                </w:rPr>
                <w:t xml:space="preserve">Stephen Soreff, M. P., &amp; Faculty, B. U. (oct 1 2019). </w:t>
              </w:r>
              <w:r>
                <w:rPr>
                  <w:i/>
                  <w:iCs/>
                  <w:noProof/>
                </w:rPr>
                <w:t>Attention Deficit Hyperactivity Disorder (ADHD) Treatment &amp; Management.</w:t>
              </w:r>
              <w:r>
                <w:rPr>
                  <w:noProof/>
                </w:rPr>
                <w:t xml:space="preserve"> Medscape .</w:t>
              </w:r>
            </w:p>
            <w:p w14:paraId="5FA2D514" w14:textId="4ED1E429" w:rsidR="005E5B32" w:rsidRDefault="005E5B32" w:rsidP="005E5B32">
              <w:r>
                <w:rPr>
                  <w:b/>
                  <w:bCs/>
                  <w:noProof/>
                </w:rPr>
                <w:fldChar w:fldCharType="end"/>
              </w:r>
            </w:p>
          </w:sdtContent>
        </w:sdt>
      </w:sdtContent>
    </w:sdt>
    <w:p w14:paraId="38EE8FDA" w14:textId="00FAB970" w:rsidR="007A34D7" w:rsidRPr="00023F58" w:rsidRDefault="007A34D7" w:rsidP="00023F58">
      <w:pPr>
        <w:tabs>
          <w:tab w:val="left" w:pos="7845"/>
        </w:tabs>
        <w:spacing w:after="0" w:line="480" w:lineRule="auto"/>
        <w:rPr>
          <w:rFonts w:ascii="Times New Roman" w:hAnsi="Times New Roman" w:cs="Times New Roman"/>
          <w:sz w:val="24"/>
          <w:szCs w:val="24"/>
        </w:rPr>
      </w:pPr>
    </w:p>
    <w:p w14:paraId="4119D8BA" w14:textId="056DA6B2" w:rsidR="002E3C35" w:rsidRDefault="007A34D7" w:rsidP="005E5B32">
      <w:pPr>
        <w:tabs>
          <w:tab w:val="left" w:pos="7845"/>
        </w:tabs>
        <w:spacing w:after="0" w:line="480" w:lineRule="auto"/>
      </w:pPr>
      <w:r>
        <w:lastRenderedPageBreak/>
        <w:t xml:space="preserve"> </w:t>
      </w:r>
    </w:p>
    <w:sdt>
      <w:sdtPr>
        <w:id w:val="2109699511"/>
        <w:docPartObj>
          <w:docPartGallery w:val="Bibliographies"/>
          <w:docPartUnique/>
        </w:docPartObj>
      </w:sdtPr>
      <w:sdtEndPr/>
      <w:sdtContent>
        <w:p w14:paraId="4C2D44A0" w14:textId="77777777" w:rsidR="002E3C35" w:rsidRDefault="002E3C35" w:rsidP="005E5B32">
          <w:pPr>
            <w:tabs>
              <w:tab w:val="left" w:pos="7845"/>
            </w:tabs>
            <w:spacing w:after="0" w:line="480" w:lineRule="auto"/>
          </w:pPr>
        </w:p>
        <w:sdt>
          <w:sdtPr>
            <w:id w:val="-573587230"/>
            <w:bibliography/>
          </w:sdtPr>
          <w:sdtEndPr/>
          <w:sdtContent>
            <w:p w14:paraId="201AC41D" w14:textId="3F7114CA" w:rsidR="00DF1287" w:rsidRDefault="00DF1287" w:rsidP="005E5B32">
              <w:pPr>
                <w:pStyle w:val="Bibliography"/>
              </w:pPr>
            </w:p>
            <w:p w14:paraId="3DE262A1" w14:textId="77777777" w:rsidR="002E3C35" w:rsidRDefault="006C3B81" w:rsidP="002E3C35"/>
          </w:sdtContent>
        </w:sdt>
      </w:sdtContent>
    </w:sdt>
    <w:p w14:paraId="30EE8904" w14:textId="77777777" w:rsidR="007A34D7" w:rsidRDefault="00D30528" w:rsidP="007A34D7">
      <w:pPr>
        <w:tabs>
          <w:tab w:val="left" w:pos="7845"/>
        </w:tabs>
        <w:spacing w:after="0" w:line="480" w:lineRule="auto"/>
      </w:pPr>
      <w:r>
        <w:br/>
      </w:r>
    </w:p>
    <w:p w14:paraId="4A0B1FB7" w14:textId="77777777" w:rsidR="00A609DE" w:rsidRPr="00D30528" w:rsidRDefault="00D30528" w:rsidP="00D30528">
      <w:pPr>
        <w:tabs>
          <w:tab w:val="left" w:pos="7845"/>
        </w:tabs>
        <w:spacing w:after="0" w:line="480" w:lineRule="auto"/>
      </w:pPr>
      <w:r>
        <w:br/>
      </w:r>
      <w:r>
        <w:br/>
      </w:r>
      <w:r>
        <w:br/>
      </w:r>
      <w:r>
        <w:br/>
      </w:r>
      <w:r>
        <w:br/>
      </w:r>
      <w:r>
        <w:br/>
      </w:r>
      <w:r>
        <w:br/>
      </w:r>
      <w:r>
        <w:br/>
      </w:r>
      <w:r>
        <w:br/>
      </w:r>
      <w:r>
        <w:br/>
      </w:r>
    </w:p>
    <w:sectPr w:rsidR="00A609DE" w:rsidRPr="00D3052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FE4AA" w16cid:durableId="214831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D4812" w14:textId="77777777" w:rsidR="00810E53" w:rsidRDefault="00810E53" w:rsidP="000520AD">
      <w:pPr>
        <w:spacing w:after="0" w:line="240" w:lineRule="auto"/>
      </w:pPr>
      <w:r>
        <w:separator/>
      </w:r>
    </w:p>
  </w:endnote>
  <w:endnote w:type="continuationSeparator" w:id="0">
    <w:p w14:paraId="6B576D40" w14:textId="77777777" w:rsidR="00810E53" w:rsidRDefault="00810E53" w:rsidP="0005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607C8" w14:textId="77777777" w:rsidR="00810E53" w:rsidRDefault="00810E53" w:rsidP="000520AD">
      <w:pPr>
        <w:spacing w:after="0" w:line="240" w:lineRule="auto"/>
      </w:pPr>
      <w:r>
        <w:separator/>
      </w:r>
    </w:p>
  </w:footnote>
  <w:footnote w:type="continuationSeparator" w:id="0">
    <w:p w14:paraId="47A2751E" w14:textId="77777777" w:rsidR="00810E53" w:rsidRDefault="00810E53" w:rsidP="00052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00921"/>
      <w:docPartObj>
        <w:docPartGallery w:val="Page Numbers (Top of Page)"/>
        <w:docPartUnique/>
      </w:docPartObj>
    </w:sdtPr>
    <w:sdtEndPr>
      <w:rPr>
        <w:noProof/>
      </w:rPr>
    </w:sdtEndPr>
    <w:sdtContent>
      <w:p w14:paraId="316A8896" w14:textId="77777777" w:rsidR="000520AD" w:rsidRPr="000520AD" w:rsidRDefault="00D30528" w:rsidP="000520AD">
        <w:pPr>
          <w:spacing w:after="0" w:line="480" w:lineRule="auto"/>
          <w:rPr>
            <w:rFonts w:ascii="Times New Roman" w:hAnsi="Times New Roman" w:cs="Times New Roman"/>
            <w:sz w:val="24"/>
            <w:szCs w:val="24"/>
          </w:rPr>
        </w:pPr>
        <w:r>
          <w:br/>
        </w:r>
        <w:r w:rsidR="000520AD">
          <w:rPr>
            <w:rFonts w:ascii="Times New Roman" w:hAnsi="Times New Roman" w:cs="Times New Roman"/>
            <w:sz w:val="24"/>
            <w:szCs w:val="24"/>
          </w:rPr>
          <w:t xml:space="preserve">Running head: Attention-Deficit/Hyperactivity Disorder (ADHD)                                                </w:t>
        </w:r>
        <w:r w:rsidR="000520AD">
          <w:fldChar w:fldCharType="begin"/>
        </w:r>
        <w:r w:rsidR="000520AD">
          <w:instrText xml:space="preserve"> PAGE   \* MERGEFORMAT </w:instrText>
        </w:r>
        <w:r w:rsidR="000520AD">
          <w:fldChar w:fldCharType="separate"/>
        </w:r>
        <w:r w:rsidR="006C3B81">
          <w:rPr>
            <w:noProof/>
          </w:rPr>
          <w:t>2</w:t>
        </w:r>
        <w:r w:rsidR="000520AD">
          <w:rPr>
            <w:noProof/>
          </w:rPr>
          <w:fldChar w:fldCharType="end"/>
        </w:r>
      </w:p>
    </w:sdtContent>
  </w:sdt>
  <w:p w14:paraId="5F06A720" w14:textId="77777777" w:rsidR="000520AD" w:rsidRDefault="00052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AD"/>
    <w:rsid w:val="00023F58"/>
    <w:rsid w:val="000520AD"/>
    <w:rsid w:val="001C4315"/>
    <w:rsid w:val="00203A79"/>
    <w:rsid w:val="002E3C35"/>
    <w:rsid w:val="002E3D8F"/>
    <w:rsid w:val="0047011D"/>
    <w:rsid w:val="00503FA7"/>
    <w:rsid w:val="005A7233"/>
    <w:rsid w:val="005E5B32"/>
    <w:rsid w:val="006C3B81"/>
    <w:rsid w:val="006D77F6"/>
    <w:rsid w:val="0071692C"/>
    <w:rsid w:val="00735299"/>
    <w:rsid w:val="007A34D7"/>
    <w:rsid w:val="00810E53"/>
    <w:rsid w:val="00823FCD"/>
    <w:rsid w:val="009A4E89"/>
    <w:rsid w:val="00A151FE"/>
    <w:rsid w:val="00A609DE"/>
    <w:rsid w:val="00AF2663"/>
    <w:rsid w:val="00B62AEE"/>
    <w:rsid w:val="00B82A2B"/>
    <w:rsid w:val="00D30528"/>
    <w:rsid w:val="00D377F4"/>
    <w:rsid w:val="00D511B4"/>
    <w:rsid w:val="00D83244"/>
    <w:rsid w:val="00D9037A"/>
    <w:rsid w:val="00DF1287"/>
    <w:rsid w:val="00E445D4"/>
    <w:rsid w:val="00E8493A"/>
    <w:rsid w:val="00ED39B9"/>
    <w:rsid w:val="00F22FAA"/>
    <w:rsid w:val="00F8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C2DAB"/>
  <w15:chartTrackingRefBased/>
  <w15:docId w15:val="{5056A227-0DF5-4605-ACBD-9EE71A16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4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0AD"/>
  </w:style>
  <w:style w:type="paragraph" w:styleId="Footer">
    <w:name w:val="footer"/>
    <w:basedOn w:val="Normal"/>
    <w:link w:val="FooterChar"/>
    <w:uiPriority w:val="99"/>
    <w:unhideWhenUsed/>
    <w:rsid w:val="0005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0AD"/>
  </w:style>
  <w:style w:type="character" w:customStyle="1" w:styleId="Heading1Char">
    <w:name w:val="Heading 1 Char"/>
    <w:basedOn w:val="DefaultParagraphFont"/>
    <w:link w:val="Heading1"/>
    <w:uiPriority w:val="9"/>
    <w:rsid w:val="007A34D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E3C35"/>
  </w:style>
  <w:style w:type="paragraph" w:styleId="NormalWeb">
    <w:name w:val="Normal (Web)"/>
    <w:basedOn w:val="Normal"/>
    <w:uiPriority w:val="99"/>
    <w:unhideWhenUsed/>
    <w:rsid w:val="00DF1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287"/>
    <w:rPr>
      <w:b/>
      <w:bCs/>
    </w:rPr>
  </w:style>
  <w:style w:type="character" w:styleId="CommentReference">
    <w:name w:val="annotation reference"/>
    <w:basedOn w:val="DefaultParagraphFont"/>
    <w:uiPriority w:val="99"/>
    <w:semiHidden/>
    <w:unhideWhenUsed/>
    <w:rsid w:val="0047011D"/>
    <w:rPr>
      <w:sz w:val="16"/>
      <w:szCs w:val="16"/>
    </w:rPr>
  </w:style>
  <w:style w:type="paragraph" w:styleId="CommentText">
    <w:name w:val="annotation text"/>
    <w:basedOn w:val="Normal"/>
    <w:link w:val="CommentTextChar"/>
    <w:uiPriority w:val="99"/>
    <w:semiHidden/>
    <w:unhideWhenUsed/>
    <w:rsid w:val="0047011D"/>
    <w:pPr>
      <w:spacing w:line="240" w:lineRule="auto"/>
    </w:pPr>
    <w:rPr>
      <w:sz w:val="20"/>
      <w:szCs w:val="20"/>
    </w:rPr>
  </w:style>
  <w:style w:type="character" w:customStyle="1" w:styleId="CommentTextChar">
    <w:name w:val="Comment Text Char"/>
    <w:basedOn w:val="DefaultParagraphFont"/>
    <w:link w:val="CommentText"/>
    <w:uiPriority w:val="99"/>
    <w:semiHidden/>
    <w:rsid w:val="0047011D"/>
    <w:rPr>
      <w:sz w:val="20"/>
      <w:szCs w:val="20"/>
    </w:rPr>
  </w:style>
  <w:style w:type="paragraph" w:styleId="CommentSubject">
    <w:name w:val="annotation subject"/>
    <w:basedOn w:val="CommentText"/>
    <w:next w:val="CommentText"/>
    <w:link w:val="CommentSubjectChar"/>
    <w:uiPriority w:val="99"/>
    <w:semiHidden/>
    <w:unhideWhenUsed/>
    <w:rsid w:val="0047011D"/>
    <w:rPr>
      <w:b/>
      <w:bCs/>
    </w:rPr>
  </w:style>
  <w:style w:type="character" w:customStyle="1" w:styleId="CommentSubjectChar">
    <w:name w:val="Comment Subject Char"/>
    <w:basedOn w:val="CommentTextChar"/>
    <w:link w:val="CommentSubject"/>
    <w:uiPriority w:val="99"/>
    <w:semiHidden/>
    <w:rsid w:val="0047011D"/>
    <w:rPr>
      <w:b/>
      <w:bCs/>
      <w:sz w:val="20"/>
      <w:szCs w:val="20"/>
    </w:rPr>
  </w:style>
  <w:style w:type="paragraph" w:styleId="BalloonText">
    <w:name w:val="Balloon Text"/>
    <w:basedOn w:val="Normal"/>
    <w:link w:val="BalloonTextChar"/>
    <w:uiPriority w:val="99"/>
    <w:semiHidden/>
    <w:unhideWhenUsed/>
    <w:rsid w:val="00470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927">
      <w:bodyDiv w:val="1"/>
      <w:marLeft w:val="0"/>
      <w:marRight w:val="0"/>
      <w:marTop w:val="0"/>
      <w:marBottom w:val="0"/>
      <w:divBdr>
        <w:top w:val="none" w:sz="0" w:space="0" w:color="auto"/>
        <w:left w:val="none" w:sz="0" w:space="0" w:color="auto"/>
        <w:bottom w:val="none" w:sz="0" w:space="0" w:color="auto"/>
        <w:right w:val="none" w:sz="0" w:space="0" w:color="auto"/>
      </w:divBdr>
    </w:div>
    <w:div w:id="224723825">
      <w:bodyDiv w:val="1"/>
      <w:marLeft w:val="0"/>
      <w:marRight w:val="0"/>
      <w:marTop w:val="0"/>
      <w:marBottom w:val="0"/>
      <w:divBdr>
        <w:top w:val="none" w:sz="0" w:space="0" w:color="auto"/>
        <w:left w:val="none" w:sz="0" w:space="0" w:color="auto"/>
        <w:bottom w:val="none" w:sz="0" w:space="0" w:color="auto"/>
        <w:right w:val="none" w:sz="0" w:space="0" w:color="auto"/>
      </w:divBdr>
    </w:div>
    <w:div w:id="232980489">
      <w:bodyDiv w:val="1"/>
      <w:marLeft w:val="0"/>
      <w:marRight w:val="0"/>
      <w:marTop w:val="0"/>
      <w:marBottom w:val="0"/>
      <w:divBdr>
        <w:top w:val="none" w:sz="0" w:space="0" w:color="auto"/>
        <w:left w:val="none" w:sz="0" w:space="0" w:color="auto"/>
        <w:bottom w:val="none" w:sz="0" w:space="0" w:color="auto"/>
        <w:right w:val="none" w:sz="0" w:space="0" w:color="auto"/>
      </w:divBdr>
    </w:div>
    <w:div w:id="247352815">
      <w:bodyDiv w:val="1"/>
      <w:marLeft w:val="0"/>
      <w:marRight w:val="0"/>
      <w:marTop w:val="0"/>
      <w:marBottom w:val="0"/>
      <w:divBdr>
        <w:top w:val="none" w:sz="0" w:space="0" w:color="auto"/>
        <w:left w:val="none" w:sz="0" w:space="0" w:color="auto"/>
        <w:bottom w:val="none" w:sz="0" w:space="0" w:color="auto"/>
        <w:right w:val="none" w:sz="0" w:space="0" w:color="auto"/>
      </w:divBdr>
    </w:div>
    <w:div w:id="493953102">
      <w:bodyDiv w:val="1"/>
      <w:marLeft w:val="0"/>
      <w:marRight w:val="0"/>
      <w:marTop w:val="0"/>
      <w:marBottom w:val="0"/>
      <w:divBdr>
        <w:top w:val="none" w:sz="0" w:space="0" w:color="auto"/>
        <w:left w:val="none" w:sz="0" w:space="0" w:color="auto"/>
        <w:bottom w:val="none" w:sz="0" w:space="0" w:color="auto"/>
        <w:right w:val="none" w:sz="0" w:space="0" w:color="auto"/>
      </w:divBdr>
    </w:div>
    <w:div w:id="510148082">
      <w:bodyDiv w:val="1"/>
      <w:marLeft w:val="0"/>
      <w:marRight w:val="0"/>
      <w:marTop w:val="0"/>
      <w:marBottom w:val="0"/>
      <w:divBdr>
        <w:top w:val="none" w:sz="0" w:space="0" w:color="auto"/>
        <w:left w:val="none" w:sz="0" w:space="0" w:color="auto"/>
        <w:bottom w:val="none" w:sz="0" w:space="0" w:color="auto"/>
        <w:right w:val="none" w:sz="0" w:space="0" w:color="auto"/>
      </w:divBdr>
    </w:div>
    <w:div w:id="533465544">
      <w:bodyDiv w:val="1"/>
      <w:marLeft w:val="0"/>
      <w:marRight w:val="0"/>
      <w:marTop w:val="0"/>
      <w:marBottom w:val="0"/>
      <w:divBdr>
        <w:top w:val="none" w:sz="0" w:space="0" w:color="auto"/>
        <w:left w:val="none" w:sz="0" w:space="0" w:color="auto"/>
        <w:bottom w:val="none" w:sz="0" w:space="0" w:color="auto"/>
        <w:right w:val="none" w:sz="0" w:space="0" w:color="auto"/>
      </w:divBdr>
    </w:div>
    <w:div w:id="697972676">
      <w:bodyDiv w:val="1"/>
      <w:marLeft w:val="0"/>
      <w:marRight w:val="0"/>
      <w:marTop w:val="0"/>
      <w:marBottom w:val="0"/>
      <w:divBdr>
        <w:top w:val="none" w:sz="0" w:space="0" w:color="auto"/>
        <w:left w:val="none" w:sz="0" w:space="0" w:color="auto"/>
        <w:bottom w:val="none" w:sz="0" w:space="0" w:color="auto"/>
        <w:right w:val="none" w:sz="0" w:space="0" w:color="auto"/>
      </w:divBdr>
    </w:div>
    <w:div w:id="910770437">
      <w:bodyDiv w:val="1"/>
      <w:marLeft w:val="0"/>
      <w:marRight w:val="0"/>
      <w:marTop w:val="0"/>
      <w:marBottom w:val="0"/>
      <w:divBdr>
        <w:top w:val="none" w:sz="0" w:space="0" w:color="auto"/>
        <w:left w:val="none" w:sz="0" w:space="0" w:color="auto"/>
        <w:bottom w:val="none" w:sz="0" w:space="0" w:color="auto"/>
        <w:right w:val="none" w:sz="0" w:space="0" w:color="auto"/>
      </w:divBdr>
    </w:div>
    <w:div w:id="955285076">
      <w:bodyDiv w:val="1"/>
      <w:marLeft w:val="0"/>
      <w:marRight w:val="0"/>
      <w:marTop w:val="0"/>
      <w:marBottom w:val="0"/>
      <w:divBdr>
        <w:top w:val="none" w:sz="0" w:space="0" w:color="auto"/>
        <w:left w:val="none" w:sz="0" w:space="0" w:color="auto"/>
        <w:bottom w:val="none" w:sz="0" w:space="0" w:color="auto"/>
        <w:right w:val="none" w:sz="0" w:space="0" w:color="auto"/>
      </w:divBdr>
    </w:div>
    <w:div w:id="1068455391">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348680033">
      <w:bodyDiv w:val="1"/>
      <w:marLeft w:val="0"/>
      <w:marRight w:val="0"/>
      <w:marTop w:val="0"/>
      <w:marBottom w:val="0"/>
      <w:divBdr>
        <w:top w:val="none" w:sz="0" w:space="0" w:color="auto"/>
        <w:left w:val="none" w:sz="0" w:space="0" w:color="auto"/>
        <w:bottom w:val="none" w:sz="0" w:space="0" w:color="auto"/>
        <w:right w:val="none" w:sz="0" w:space="0" w:color="auto"/>
      </w:divBdr>
    </w:div>
    <w:div w:id="1528449237">
      <w:bodyDiv w:val="1"/>
      <w:marLeft w:val="0"/>
      <w:marRight w:val="0"/>
      <w:marTop w:val="0"/>
      <w:marBottom w:val="0"/>
      <w:divBdr>
        <w:top w:val="none" w:sz="0" w:space="0" w:color="auto"/>
        <w:left w:val="none" w:sz="0" w:space="0" w:color="auto"/>
        <w:bottom w:val="none" w:sz="0" w:space="0" w:color="auto"/>
        <w:right w:val="none" w:sz="0" w:space="0" w:color="auto"/>
      </w:divBdr>
    </w:div>
    <w:div w:id="1803960380">
      <w:bodyDiv w:val="1"/>
      <w:marLeft w:val="0"/>
      <w:marRight w:val="0"/>
      <w:marTop w:val="0"/>
      <w:marBottom w:val="0"/>
      <w:divBdr>
        <w:top w:val="none" w:sz="0" w:space="0" w:color="auto"/>
        <w:left w:val="none" w:sz="0" w:space="0" w:color="auto"/>
        <w:bottom w:val="none" w:sz="0" w:space="0" w:color="auto"/>
        <w:right w:val="none" w:sz="0" w:space="0" w:color="auto"/>
      </w:divBdr>
    </w:div>
    <w:div w:id="1843472077">
      <w:bodyDiv w:val="1"/>
      <w:marLeft w:val="0"/>
      <w:marRight w:val="0"/>
      <w:marTop w:val="0"/>
      <w:marBottom w:val="0"/>
      <w:divBdr>
        <w:top w:val="none" w:sz="0" w:space="0" w:color="auto"/>
        <w:left w:val="none" w:sz="0" w:space="0" w:color="auto"/>
        <w:bottom w:val="none" w:sz="0" w:space="0" w:color="auto"/>
        <w:right w:val="none" w:sz="0" w:space="0" w:color="auto"/>
      </w:divBdr>
    </w:div>
    <w:div w:id="1865554390">
      <w:bodyDiv w:val="1"/>
      <w:marLeft w:val="0"/>
      <w:marRight w:val="0"/>
      <w:marTop w:val="0"/>
      <w:marBottom w:val="0"/>
      <w:divBdr>
        <w:top w:val="none" w:sz="0" w:space="0" w:color="auto"/>
        <w:left w:val="none" w:sz="0" w:space="0" w:color="auto"/>
        <w:bottom w:val="none" w:sz="0" w:space="0" w:color="auto"/>
        <w:right w:val="none" w:sz="0" w:space="0" w:color="auto"/>
      </w:divBdr>
    </w:div>
    <w:div w:id="2003073034">
      <w:bodyDiv w:val="1"/>
      <w:marLeft w:val="0"/>
      <w:marRight w:val="0"/>
      <w:marTop w:val="0"/>
      <w:marBottom w:val="0"/>
      <w:divBdr>
        <w:top w:val="none" w:sz="0" w:space="0" w:color="auto"/>
        <w:left w:val="none" w:sz="0" w:space="0" w:color="auto"/>
        <w:bottom w:val="none" w:sz="0" w:space="0" w:color="auto"/>
        <w:right w:val="none" w:sz="0" w:space="0" w:color="auto"/>
      </w:divBdr>
    </w:div>
    <w:div w:id="20632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Jpe10</b:Tag>
    <b:SourceType>Report</b:SourceType>
    <b:Guid>{691D39E3-222E-4306-BE5E-6056B0F43729}</b:Guid>
    <b:Author>
      <b:Author>
        <b:NameList>
          <b:Person>
            <b:Last>pediatr</b:Last>
            <b:First>J</b:First>
          </b:Person>
        </b:NameList>
      </b:Author>
    </b:Author>
    <b:Title>The Emerging Neurobiology of Attention Deficit Hyperactivity Disorder: The Key Role of the Prefrontal Association Cortex</b:Title>
    <b:Year>2010</b:Year>
    <b:Publisher>HHS Author manuscripts </b:Publisher>
    <b:City>8600 Rockville Pike, Bethesda MD, 20894 USA</b:City>
    <b:RefOrder>2</b:RefOrder>
  </b:Source>
  <b:Source>
    <b:Tag>Att16</b:Tag>
    <b:SourceType>Report</b:SourceType>
    <b:Guid>{4936161D-E895-48B4-AC79-8BE5A6186199}</b:Guid>
    <b:Title>Attention-Deficit/Hyperactivity Disorder (ADHD): The Basics</b:Title>
    <b:Year>2016</b:Year>
    <b:Publisher>NIH Publication No. QF 16-3572</b:Publisher>
    <b:RefOrder>4</b:RefOrder>
  </b:Source>
  <b:Source>
    <b:Tag>May19</b:Tag>
    <b:SourceType>Report</b:SourceType>
    <b:Guid>{9BD6B488-A0D6-48EF-A313-19FF56FCE4C5}</b:Guid>
    <b:Author>
      <b:Author>
        <b:NameList>
          <b:Person>
            <b:Last>clinic</b:Last>
            <b:First>Mayo</b:First>
          </b:Person>
        </b:NameList>
      </b:Author>
    </b:Author>
    <b:Title>Adult attention-deficit/hyperactivity disorder (ADHD)</b:Title>
    <b:Year>2019</b:Year>
    <b:Publisher>https://www.mayoclinic.org/diseases-conditions/adult-adhd/symptoms-causes/syc-20350878</b:Publisher>
    <b:RefOrder>5</b:RefOrder>
  </b:Source>
  <b:Source>
    <b:Tag>Ste19</b:Tag>
    <b:SourceType>Report</b:SourceType>
    <b:Guid>{29BB648B-DE85-44D9-A9A1-AA4F51C6B1F0}</b:Guid>
    <b:Author>
      <b:Author>
        <b:NameList>
          <b:Person>
            <b:Last>Stephen Soreff</b:Last>
            <b:First>MD</b:First>
            <b:Middle>President of Education Initiatives, Nottingham, NH</b:Middle>
          </b:Person>
          <b:Person>
            <b:Last>Faculty</b:Last>
            <b:First>Boston</b:First>
            <b:Middle>University, Boston, MA and Daniel Webster College, Nashua, NH</b:Middle>
          </b:Person>
        </b:NameList>
      </b:Author>
    </b:Author>
    <b:Title>Attention Deficit Hyperactivity Disorder (ADHD) Treatment &amp; Management</b:Title>
    <b:Year>oct 1 2019</b:Year>
    <b:Publisher>Medscape </b:Publisher>
    <b:RefOrder>3</b:RefOrder>
  </b:Source>
  <b:Source>
    <b:Tag>Gor16</b:Tag>
    <b:SourceType>Report</b:SourceType>
    <b:Guid>{38E82452-F7AE-4AD4-B0B7-BE9AD3C063FB}</b:Guid>
    <b:Author>
      <b:Author>
        <b:NameList>
          <b:Person>
            <b:Last>Gordon</b:Last>
            <b:First>J</b:First>
          </b:Person>
        </b:NameList>
      </b:Author>
    </b:Author>
    <b:Title>Attention-Deficit/Hyperactivity Disorder (ADHD): The Basics</b:Title>
    <b:Year>2016</b:Year>
    <b:Publisher>NIMH</b:Publisher>
    <b:City>Boulevard</b:City>
    <b:RefOrder>1</b:RefOrder>
  </b:Source>
</b:Sources>
</file>

<file path=customXml/itemProps1.xml><?xml version="1.0" encoding="utf-8"?>
<ds:datastoreItem xmlns:ds="http://schemas.openxmlformats.org/officeDocument/2006/customXml" ds:itemID="{4F034146-46F4-4421-B463-D62CE97D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82</cp:revision>
  <dcterms:created xsi:type="dcterms:W3CDTF">2019-10-09T13:27:00Z</dcterms:created>
  <dcterms:modified xsi:type="dcterms:W3CDTF">2019-10-09T18:24:00Z</dcterms:modified>
</cp:coreProperties>
</file>