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E5DF" w14:textId="3EA5BCDA" w:rsidR="00E81978" w:rsidRDefault="00D30E67">
      <w:pPr>
        <w:pStyle w:val="Title"/>
      </w:pPr>
      <w:sdt>
        <w:sdtPr>
          <w:rPr>
            <w:rFonts w:cs="Times New Roman"/>
            <w:kern w:val="0"/>
            <w:sz w:val="22"/>
            <w:szCs w:val="22"/>
            <w:lang w:eastAsia="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83C5E" w:rsidRPr="00283C5E">
            <w:rPr>
              <w:rFonts w:cs="Times New Roman"/>
              <w:kern w:val="0"/>
              <w:sz w:val="22"/>
              <w:szCs w:val="22"/>
              <w:lang w:eastAsia="en-US"/>
            </w:rPr>
            <w:t>Amazon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D6155B5" w14:textId="77777777" w:rsidR="00B823AA" w:rsidRDefault="00B823AA" w:rsidP="00B823AA">
          <w:pPr>
            <w:pStyle w:val="Title2"/>
          </w:pPr>
          <w:r>
            <w:t>[Author Name(s), First M. Last, Omit Titles and Degrees]</w:t>
          </w:r>
        </w:p>
      </w:sdtContent>
    </w:sdt>
    <w:p w14:paraId="0A21D55A" w14:textId="77777777" w:rsidR="00E81978" w:rsidRDefault="00D30E6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F0293F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0F271DF" w14:textId="77777777" w:rsidR="00E81978" w:rsidRDefault="005D3A03" w:rsidP="00B823AA">
          <w:pPr>
            <w:pStyle w:val="Title2"/>
          </w:pPr>
          <w:r>
            <w:t>[Include any grant/funding information and a complete correspondence address.]</w:t>
          </w:r>
        </w:p>
      </w:sdtContent>
    </w:sdt>
    <w:p w14:paraId="34085647" w14:textId="183B21DE" w:rsidR="00E81978" w:rsidRPr="00864FA1" w:rsidRDefault="00D30E67">
      <w:pPr>
        <w:pStyle w:val="SectionTitle"/>
        <w:rPr>
          <w:b/>
        </w:rPr>
      </w:pPr>
      <w:sdt>
        <w:sdtPr>
          <w:rPr>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83C5E" w:rsidRPr="00864FA1">
            <w:rPr>
              <w:b/>
            </w:rPr>
            <w:t>Amazon</w:t>
          </w:r>
        </w:sdtContent>
      </w:sdt>
    </w:p>
    <w:p w14:paraId="39E371A2" w14:textId="6B866EE3" w:rsidR="00343D4C" w:rsidRPr="00343D4C" w:rsidRDefault="00343D4C" w:rsidP="00496813">
      <w:pPr>
        <w:rPr>
          <w:rFonts w:cstheme="minorHAnsi"/>
          <w:color w:val="252525"/>
          <w:shd w:val="clear" w:color="auto" w:fill="FFFFFF"/>
        </w:rPr>
      </w:pPr>
      <w:r w:rsidRPr="00343D4C">
        <w:rPr>
          <w:rFonts w:cstheme="minorHAnsi"/>
          <w:color w:val="252525"/>
          <w:shd w:val="clear" w:color="auto" w:fill="FFFFFF"/>
        </w:rPr>
        <w:t xml:space="preserve">The balance sheet is a rich source of information about company’s assets, equity and liabilities for investors, creditors, and analysts. It is an indicator of cash flows that may be generated from inventories and receivables, and earnings capacity of a company’s assets in future. </w:t>
      </w:r>
    </w:p>
    <w:p w14:paraId="1B39880B" w14:textId="1F58F413" w:rsidR="00E81978" w:rsidRDefault="00B6600F">
      <w:pPr>
        <w:pStyle w:val="Heading1"/>
        <w:rPr>
          <w:color w:val="162B2E"/>
        </w:rPr>
      </w:pPr>
      <w:r w:rsidRPr="00B6600F">
        <w:rPr>
          <w:color w:val="162B2E"/>
        </w:rPr>
        <w:t>Assets</w:t>
      </w:r>
    </w:p>
    <w:p w14:paraId="182515A1" w14:textId="329EEA20" w:rsidR="00B71F41" w:rsidRPr="00496813" w:rsidRDefault="00B71F41" w:rsidP="00496813">
      <w:pPr>
        <w:rPr>
          <w:rFonts w:cstheme="minorHAnsi"/>
        </w:rPr>
      </w:pPr>
      <w:r w:rsidRPr="00496813">
        <w:rPr>
          <w:rFonts w:cstheme="minorHAnsi"/>
        </w:rPr>
        <w:t>Resources that are controlled by the company from past proceedings and future economic profits that are probable in the flow of entity are called assets.</w:t>
      </w:r>
      <w:r w:rsidR="00491631" w:rsidRPr="00496813">
        <w:rPr>
          <w:rFonts w:cstheme="minorHAnsi"/>
        </w:rPr>
        <w:t xml:space="preserve"> Assets are goods that add future value to the company. To measure the value of company, assets must be calculated accurately.</w:t>
      </w:r>
    </w:p>
    <w:p w14:paraId="690CB288" w14:textId="0277DE60" w:rsidR="00D36785" w:rsidRDefault="00D36785" w:rsidP="00D36785">
      <w:pPr>
        <w:pStyle w:val="Heading3"/>
        <w:shd w:val="clear" w:color="auto" w:fill="FFFFFF"/>
        <w:ind w:firstLine="0"/>
        <w:rPr>
          <w:rFonts w:ascii="Arial" w:hAnsi="Arial" w:cs="Arial"/>
          <w:color w:val="000000"/>
        </w:rPr>
      </w:pPr>
      <w:r w:rsidRPr="00685C52">
        <w:rPr>
          <w:rFonts w:ascii="Arial" w:hAnsi="Arial" w:cs="Arial"/>
          <w:color w:val="000000"/>
        </w:rPr>
        <w:t>Current assets</w:t>
      </w:r>
    </w:p>
    <w:p w14:paraId="08E84981" w14:textId="14F5ED8C" w:rsidR="007246FF" w:rsidRPr="00496813" w:rsidRDefault="007246FF" w:rsidP="00496813">
      <w:pPr>
        <w:rPr>
          <w:rFonts w:cstheme="minorHAnsi"/>
        </w:rPr>
      </w:pPr>
      <w:r>
        <w:rPr>
          <w:rFonts w:cstheme="minorHAnsi"/>
        </w:rPr>
        <w:t xml:space="preserve">According to quarterly report on </w:t>
      </w:r>
      <w:r w:rsidRPr="00D36785">
        <w:rPr>
          <w:rFonts w:cstheme="minorHAnsi"/>
        </w:rPr>
        <w:t>1</w:t>
      </w:r>
      <w:r w:rsidRPr="00496813">
        <w:rPr>
          <w:rFonts w:cstheme="minorHAnsi"/>
        </w:rPr>
        <w:t>st</w:t>
      </w:r>
      <w:r w:rsidRPr="00D36785">
        <w:rPr>
          <w:rFonts w:cstheme="minorHAnsi"/>
        </w:rPr>
        <w:t xml:space="preserve"> Nov 2019 </w:t>
      </w:r>
      <w:r>
        <w:rPr>
          <w:rFonts w:cstheme="minorHAnsi"/>
        </w:rPr>
        <w:t>of</w:t>
      </w:r>
      <w:r w:rsidRPr="00D36785">
        <w:rPr>
          <w:rFonts w:cstheme="minorHAnsi"/>
        </w:rPr>
        <w:t xml:space="preserve"> </w:t>
      </w:r>
      <w:r>
        <w:rPr>
          <w:rFonts w:cstheme="minorHAnsi"/>
        </w:rPr>
        <w:t>A</w:t>
      </w:r>
      <w:r w:rsidRPr="00D36785">
        <w:rPr>
          <w:rFonts w:cstheme="minorHAnsi"/>
        </w:rPr>
        <w:t>mazon</w:t>
      </w:r>
      <w:r>
        <w:rPr>
          <w:rFonts w:cstheme="minorHAnsi"/>
        </w:rPr>
        <w:t xml:space="preserve"> t</w:t>
      </w:r>
      <w:r w:rsidRPr="00D36785">
        <w:rPr>
          <w:rFonts w:cstheme="minorHAnsi"/>
        </w:rPr>
        <w:t xml:space="preserve">otal assets are of $199,099,000, consisting of current assets of </w:t>
      </w:r>
      <w:r w:rsidRPr="00496813">
        <w:rPr>
          <w:rFonts w:cstheme="minorHAnsi"/>
        </w:rPr>
        <w:t>$79,054,000 and non-current assets of $120,045,000</w:t>
      </w:r>
      <w:r w:rsidR="007B5741" w:rsidRPr="00496813">
        <w:rPr>
          <w:rFonts w:cstheme="minorHAnsi"/>
        </w:rPr>
        <w:t xml:space="preserve"> </w:t>
      </w:r>
      <w:sdt>
        <w:sdtPr>
          <w:rPr>
            <w:rFonts w:cstheme="minorHAnsi"/>
          </w:rPr>
          <w:id w:val="949198365"/>
          <w:citation/>
        </w:sdtPr>
        <w:sdtEndPr/>
        <w:sdtContent>
          <w:r w:rsidR="007B5741" w:rsidRPr="00496813">
            <w:rPr>
              <w:rFonts w:cstheme="minorHAnsi"/>
            </w:rPr>
            <w:fldChar w:fldCharType="begin"/>
          </w:r>
          <w:r w:rsidR="007B5741" w:rsidRPr="00496813">
            <w:rPr>
              <w:rFonts w:cstheme="minorHAnsi"/>
            </w:rPr>
            <w:instrText xml:space="preserve"> CITATION Ama19 \l 1033 </w:instrText>
          </w:r>
          <w:r w:rsidR="007B5741" w:rsidRPr="00496813">
            <w:rPr>
              <w:rFonts w:cstheme="minorHAnsi"/>
            </w:rPr>
            <w:fldChar w:fldCharType="separate"/>
          </w:r>
          <w:r w:rsidR="007B5741" w:rsidRPr="00496813">
            <w:rPr>
              <w:rFonts w:cstheme="minorHAnsi"/>
            </w:rPr>
            <w:t>(Amazon.Com Inc (AMZN), 2019)</w:t>
          </w:r>
          <w:r w:rsidR="007B5741" w:rsidRPr="00496813">
            <w:rPr>
              <w:rFonts w:cstheme="minorHAnsi"/>
            </w:rPr>
            <w:fldChar w:fldCharType="end"/>
          </w:r>
        </w:sdtContent>
      </w:sdt>
      <w:r w:rsidR="007B5741" w:rsidRPr="00496813">
        <w:rPr>
          <w:rFonts w:cstheme="minorHAnsi"/>
        </w:rPr>
        <w:t>.</w:t>
      </w:r>
    </w:p>
    <w:p w14:paraId="4B9AB395" w14:textId="77777777" w:rsidR="007246FF" w:rsidRPr="00496813" w:rsidRDefault="007246FF" w:rsidP="007246FF">
      <w:pPr>
        <w:rPr>
          <w:rFonts w:cstheme="minorHAnsi"/>
        </w:rPr>
      </w:pPr>
    </w:p>
    <w:p w14:paraId="1AC8DB92" w14:textId="15EC8D45" w:rsidR="00CE3C5F" w:rsidRPr="00496813" w:rsidRDefault="00E37EAA" w:rsidP="00CE3C5F">
      <w:pPr>
        <w:rPr>
          <w:rFonts w:cstheme="minorHAnsi"/>
        </w:rPr>
      </w:pPr>
      <w:r w:rsidRPr="00496813">
        <w:rPr>
          <w:rFonts w:cstheme="minorHAnsi"/>
          <w:noProof/>
        </w:rPr>
        <w:drawing>
          <wp:inline distT="0" distB="0" distL="0" distR="0" wp14:anchorId="3D14C18D" wp14:editId="5F1445E6">
            <wp:extent cx="5420360" cy="23774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507" cy="2381452"/>
                    </a:xfrm>
                    <a:prstGeom prst="rect">
                      <a:avLst/>
                    </a:prstGeom>
                    <a:noFill/>
                    <a:ln>
                      <a:noFill/>
                    </a:ln>
                  </pic:spPr>
                </pic:pic>
              </a:graphicData>
            </a:graphic>
          </wp:inline>
        </w:drawing>
      </w:r>
    </w:p>
    <w:p w14:paraId="269C28E9" w14:textId="5EAC5C3E" w:rsidR="00CE3C5F" w:rsidRPr="00496813" w:rsidRDefault="00CE3C5F" w:rsidP="0023102F">
      <w:pPr>
        <w:rPr>
          <w:rFonts w:cstheme="minorHAnsi"/>
        </w:rPr>
      </w:pPr>
      <w:r w:rsidRPr="00496813">
        <w:rPr>
          <w:rFonts w:cstheme="minorHAnsi"/>
        </w:rPr>
        <w:t xml:space="preserve">Figure 1: Shows pie charts of Amazon’s current assets in year </w:t>
      </w:r>
      <w:r w:rsidR="00E37EAA" w:rsidRPr="00496813">
        <w:rPr>
          <w:rFonts w:cstheme="minorHAnsi"/>
        </w:rPr>
        <w:t xml:space="preserve">2018, </w:t>
      </w:r>
      <w:r w:rsidRPr="00496813">
        <w:rPr>
          <w:rFonts w:cstheme="minorHAnsi"/>
        </w:rPr>
        <w:t>2017 and</w:t>
      </w:r>
      <w:r w:rsidR="00E37EAA" w:rsidRPr="00496813">
        <w:rPr>
          <w:rFonts w:cstheme="minorHAnsi"/>
        </w:rPr>
        <w:t xml:space="preserve"> 2016 are $75101000, $60197000, $45781000 respectively</w:t>
      </w:r>
      <w:r w:rsidRPr="00496813">
        <w:rPr>
          <w:rFonts w:cstheme="minorHAnsi"/>
        </w:rPr>
        <w:t>.</w:t>
      </w:r>
    </w:p>
    <w:p w14:paraId="0ABD8806" w14:textId="360DFF1F" w:rsidR="000870F8" w:rsidRPr="00496813" w:rsidRDefault="00CE3C5F" w:rsidP="000870F8">
      <w:pPr>
        <w:rPr>
          <w:rFonts w:cstheme="minorHAnsi"/>
          <w:color w:val="252525"/>
          <w:shd w:val="clear" w:color="auto" w:fill="FFFFFF"/>
        </w:rPr>
      </w:pPr>
      <w:r w:rsidRPr="00496813">
        <w:rPr>
          <w:rFonts w:cstheme="minorHAnsi"/>
          <w:color w:val="252525"/>
          <w:shd w:val="clear" w:color="auto" w:fill="FFFFFF"/>
        </w:rPr>
        <w:lastRenderedPageBreak/>
        <w:t xml:space="preserve">It shows that current assets are increased from 2017 to 2018. Cash and cash equivalents are increased approximate 8% from last year, which shows that liquidity is higher which is healthier sign of growth. Market securities are changed negligibly small i.e. 0.3% increase in 2018. Moreover, pie graph shows that inventories </w:t>
      </w:r>
      <w:r w:rsidR="0098777B">
        <w:rPr>
          <w:rFonts w:cstheme="minorHAnsi"/>
          <w:color w:val="252525"/>
          <w:shd w:val="clear" w:color="auto" w:fill="FFFFFF"/>
        </w:rPr>
        <w:t xml:space="preserve">has </w:t>
      </w:r>
      <w:r w:rsidRPr="00496813">
        <w:rPr>
          <w:rFonts w:cstheme="minorHAnsi"/>
          <w:color w:val="252525"/>
          <w:shd w:val="clear" w:color="auto" w:fill="FFFFFF"/>
        </w:rPr>
        <w:t>decreased in 2018 approximately by 4%</w:t>
      </w:r>
      <w:r w:rsidR="007246FF" w:rsidRPr="00496813">
        <w:rPr>
          <w:rFonts w:cstheme="minorHAnsi"/>
          <w:color w:val="252525"/>
          <w:shd w:val="clear" w:color="auto" w:fill="FFFFFF"/>
        </w:rPr>
        <w:t xml:space="preserve"> and it shows company has sold more goods as compared to purchased, which </w:t>
      </w:r>
      <w:r w:rsidR="00C544EA" w:rsidRPr="00496813">
        <w:rPr>
          <w:rFonts w:cstheme="minorHAnsi"/>
          <w:color w:val="252525"/>
          <w:shd w:val="clear" w:color="auto" w:fill="FFFFFF"/>
        </w:rPr>
        <w:t>has</w:t>
      </w:r>
      <w:r w:rsidR="007246FF" w:rsidRPr="00496813">
        <w:rPr>
          <w:rFonts w:cstheme="minorHAnsi"/>
          <w:color w:val="252525"/>
          <w:shd w:val="clear" w:color="auto" w:fill="FFFFFF"/>
        </w:rPr>
        <w:t xml:space="preserve"> a </w:t>
      </w:r>
      <w:r w:rsidR="00C544EA" w:rsidRPr="00496813">
        <w:rPr>
          <w:rFonts w:cstheme="minorHAnsi"/>
          <w:color w:val="252525"/>
          <w:shd w:val="clear" w:color="auto" w:fill="FFFFFF"/>
        </w:rPr>
        <w:t>positive effect</w:t>
      </w:r>
      <w:r w:rsidR="007246FF" w:rsidRPr="00496813">
        <w:rPr>
          <w:rFonts w:cstheme="minorHAnsi"/>
          <w:color w:val="252525"/>
          <w:shd w:val="clear" w:color="auto" w:fill="FFFFFF"/>
        </w:rPr>
        <w:t xml:space="preserve"> on cash.</w:t>
      </w:r>
      <w:r w:rsidR="00867A6D" w:rsidRPr="00496813">
        <w:rPr>
          <w:rFonts w:cstheme="minorHAnsi"/>
          <w:color w:val="252525"/>
          <w:shd w:val="clear" w:color="auto" w:fill="FFFFFF"/>
        </w:rPr>
        <w:t xml:space="preserve">  </w:t>
      </w:r>
      <w:r w:rsidR="000870F8" w:rsidRPr="00496813">
        <w:rPr>
          <w:rFonts w:cstheme="minorHAnsi"/>
          <w:color w:val="252525"/>
          <w:shd w:val="clear" w:color="auto" w:fill="FFFFFF"/>
        </w:rPr>
        <w:t xml:space="preserve">According to chart accounts receivable, net and others are decreased by 4.8%, means working capital Amazon is increased in 2018 </w:t>
      </w:r>
      <w:sdt>
        <w:sdtPr>
          <w:rPr>
            <w:rFonts w:cstheme="minorHAnsi"/>
            <w:color w:val="252525"/>
            <w:shd w:val="clear" w:color="auto" w:fill="FFFFFF"/>
          </w:rPr>
          <w:id w:val="275373911"/>
          <w:citation/>
        </w:sdtPr>
        <w:sdtEndPr/>
        <w:sdtContent>
          <w:r w:rsidR="000870F8" w:rsidRPr="00496813">
            <w:rPr>
              <w:rFonts w:cstheme="minorHAnsi"/>
              <w:color w:val="252525"/>
              <w:shd w:val="clear" w:color="auto" w:fill="FFFFFF"/>
            </w:rPr>
            <w:fldChar w:fldCharType="begin"/>
          </w:r>
          <w:r w:rsidR="000870F8" w:rsidRPr="00496813">
            <w:rPr>
              <w:rFonts w:cstheme="minorHAnsi"/>
              <w:color w:val="252525"/>
              <w:shd w:val="clear" w:color="auto" w:fill="FFFFFF"/>
            </w:rPr>
            <w:instrText xml:space="preserve">CITATION Ama191 \l 1033 </w:instrText>
          </w:r>
          <w:r w:rsidR="000870F8" w:rsidRPr="00496813">
            <w:rPr>
              <w:rFonts w:cstheme="minorHAnsi"/>
              <w:color w:val="252525"/>
              <w:shd w:val="clear" w:color="auto" w:fill="FFFFFF"/>
            </w:rPr>
            <w:fldChar w:fldCharType="separate"/>
          </w:r>
          <w:r w:rsidR="000870F8" w:rsidRPr="00496813">
            <w:rPr>
              <w:rFonts w:cstheme="minorHAnsi"/>
              <w:color w:val="252525"/>
              <w:shd w:val="clear" w:color="auto" w:fill="FFFFFF"/>
            </w:rPr>
            <w:t>(Staff, 2019)</w:t>
          </w:r>
          <w:r w:rsidR="000870F8" w:rsidRPr="00496813">
            <w:rPr>
              <w:rFonts w:cstheme="minorHAnsi"/>
              <w:color w:val="252525"/>
              <w:shd w:val="clear" w:color="auto" w:fill="FFFFFF"/>
            </w:rPr>
            <w:fldChar w:fldCharType="end"/>
          </w:r>
        </w:sdtContent>
      </w:sdt>
      <w:r w:rsidR="000870F8" w:rsidRPr="00496813">
        <w:rPr>
          <w:rFonts w:cstheme="minorHAnsi"/>
          <w:color w:val="252525"/>
          <w:shd w:val="clear" w:color="auto" w:fill="FFFFFF"/>
        </w:rPr>
        <w:t>.</w:t>
      </w:r>
    </w:p>
    <w:p w14:paraId="79D3829D" w14:textId="7A24B3A7" w:rsidR="00867A6D" w:rsidRPr="00496813" w:rsidRDefault="000870F8" w:rsidP="00496813">
      <w:pPr>
        <w:rPr>
          <w:rFonts w:cstheme="minorHAnsi"/>
          <w:color w:val="252525"/>
          <w:shd w:val="clear" w:color="auto" w:fill="FFFFFF"/>
        </w:rPr>
      </w:pPr>
      <w:r w:rsidRPr="00496813">
        <w:rPr>
          <w:rFonts w:cstheme="minorHAnsi"/>
          <w:color w:val="252525"/>
          <w:shd w:val="clear" w:color="auto" w:fill="FFFFFF"/>
        </w:rPr>
        <w:t>Moreover, i</w:t>
      </w:r>
      <w:r w:rsidR="00B71F41" w:rsidRPr="00496813">
        <w:rPr>
          <w:rFonts w:cstheme="minorHAnsi"/>
          <w:color w:val="252525"/>
          <w:shd w:val="clear" w:color="auto" w:fill="FFFFFF"/>
        </w:rPr>
        <w:t xml:space="preserve">nventory of a </w:t>
      </w:r>
      <w:r w:rsidR="00867A6D" w:rsidRPr="00496813">
        <w:rPr>
          <w:rFonts w:cstheme="minorHAnsi"/>
          <w:color w:val="252525"/>
          <w:shd w:val="clear" w:color="auto" w:fill="FFFFFF"/>
        </w:rPr>
        <w:t>company</w:t>
      </w:r>
      <w:r w:rsidR="00B71F41" w:rsidRPr="00496813">
        <w:rPr>
          <w:rFonts w:cstheme="minorHAnsi"/>
          <w:color w:val="252525"/>
          <w:shd w:val="clear" w:color="auto" w:fill="FFFFFF"/>
        </w:rPr>
        <w:t xml:space="preserve"> characteristically</w:t>
      </w:r>
      <w:r w:rsidR="00867A6D" w:rsidRPr="00496813">
        <w:rPr>
          <w:rFonts w:cstheme="minorHAnsi"/>
          <w:color w:val="252525"/>
          <w:shd w:val="clear" w:color="auto" w:fill="FFFFFF"/>
        </w:rPr>
        <w:t xml:space="preserve"> </w:t>
      </w:r>
      <w:r w:rsidR="00B71F41" w:rsidRPr="00496813">
        <w:rPr>
          <w:rFonts w:cstheme="minorHAnsi"/>
          <w:color w:val="252525"/>
          <w:shd w:val="clear" w:color="auto" w:fill="FFFFFF"/>
        </w:rPr>
        <w:t>includes</w:t>
      </w:r>
      <w:r w:rsidR="00867A6D" w:rsidRPr="00496813">
        <w:rPr>
          <w:rFonts w:cstheme="minorHAnsi"/>
          <w:color w:val="252525"/>
          <w:shd w:val="clear" w:color="auto" w:fill="FFFFFF"/>
        </w:rPr>
        <w:t xml:space="preserve"> goods in three </w:t>
      </w:r>
      <w:r w:rsidR="00B71F41" w:rsidRPr="00496813">
        <w:rPr>
          <w:rFonts w:cstheme="minorHAnsi"/>
          <w:color w:val="252525"/>
          <w:shd w:val="clear" w:color="auto" w:fill="FFFFFF"/>
        </w:rPr>
        <w:t>phases</w:t>
      </w:r>
      <w:r w:rsidR="00867A6D" w:rsidRPr="00496813">
        <w:rPr>
          <w:rFonts w:cstheme="minorHAnsi"/>
          <w:color w:val="252525"/>
          <w:shd w:val="clear" w:color="auto" w:fill="FFFFFF"/>
        </w:rPr>
        <w:t xml:space="preserve"> of production</w:t>
      </w:r>
      <w:r w:rsidR="00B71F41" w:rsidRPr="00496813">
        <w:rPr>
          <w:rFonts w:cstheme="minorHAnsi"/>
          <w:color w:val="252525"/>
          <w:shd w:val="clear" w:color="auto" w:fill="FFFFFF"/>
        </w:rPr>
        <w:t xml:space="preserve"> i.e.</w:t>
      </w:r>
      <w:r w:rsidR="00867A6D" w:rsidRPr="00496813">
        <w:rPr>
          <w:rFonts w:cstheme="minorHAnsi"/>
          <w:color w:val="252525"/>
          <w:shd w:val="clear" w:color="auto" w:fill="FFFFFF"/>
        </w:rPr>
        <w:t xml:space="preserve"> raw goods, in-</w:t>
      </w:r>
      <w:r w:rsidR="00B71F41" w:rsidRPr="00496813">
        <w:rPr>
          <w:rFonts w:cstheme="minorHAnsi"/>
          <w:color w:val="252525"/>
          <w:shd w:val="clear" w:color="auto" w:fill="FFFFFF"/>
        </w:rPr>
        <w:t>development</w:t>
      </w:r>
      <w:r w:rsidR="00867A6D" w:rsidRPr="00496813">
        <w:rPr>
          <w:rFonts w:cstheme="minorHAnsi"/>
          <w:color w:val="252525"/>
          <w:shd w:val="clear" w:color="auto" w:fill="FFFFFF"/>
        </w:rPr>
        <w:t xml:space="preserve"> goods, and </w:t>
      </w:r>
      <w:r w:rsidR="00B71F41" w:rsidRPr="00496813">
        <w:rPr>
          <w:rFonts w:cstheme="minorHAnsi"/>
          <w:color w:val="252525"/>
          <w:shd w:val="clear" w:color="auto" w:fill="FFFFFF"/>
        </w:rPr>
        <w:t>complete</w:t>
      </w:r>
      <w:r w:rsidR="00867A6D" w:rsidRPr="00496813">
        <w:rPr>
          <w:rFonts w:cstheme="minorHAnsi"/>
          <w:color w:val="252525"/>
          <w:shd w:val="clear" w:color="auto" w:fill="FFFFFF"/>
        </w:rPr>
        <w:t xml:space="preserve"> goods that are </w:t>
      </w:r>
      <w:r w:rsidR="00B71F41" w:rsidRPr="00496813">
        <w:rPr>
          <w:rFonts w:cstheme="minorHAnsi"/>
          <w:color w:val="252525"/>
          <w:shd w:val="clear" w:color="auto" w:fill="FFFFFF"/>
        </w:rPr>
        <w:t>prepared</w:t>
      </w:r>
      <w:r w:rsidR="00867A6D" w:rsidRPr="00496813">
        <w:rPr>
          <w:rFonts w:cstheme="minorHAnsi"/>
          <w:color w:val="252525"/>
          <w:shd w:val="clear" w:color="auto" w:fill="FFFFFF"/>
        </w:rPr>
        <w:t xml:space="preserve"> for sale. </w:t>
      </w:r>
      <w:r w:rsidR="00491631" w:rsidRPr="00496813">
        <w:rPr>
          <w:rFonts w:cstheme="minorHAnsi"/>
          <w:color w:val="252525"/>
          <w:shd w:val="clear" w:color="auto" w:fill="FFFFFF"/>
        </w:rPr>
        <w:t>By</w:t>
      </w:r>
      <w:r w:rsidR="00867A6D" w:rsidRPr="00496813">
        <w:rPr>
          <w:rFonts w:cstheme="minorHAnsi"/>
          <w:color w:val="252525"/>
          <w:shd w:val="clear" w:color="auto" w:fill="FFFFFF"/>
        </w:rPr>
        <w:t xml:space="preserve"> accounting </w:t>
      </w:r>
      <w:r w:rsidR="00491631" w:rsidRPr="00496813">
        <w:rPr>
          <w:rFonts w:cstheme="minorHAnsi"/>
          <w:color w:val="252525"/>
          <w:shd w:val="clear" w:color="auto" w:fill="FFFFFF"/>
        </w:rPr>
        <w:t>inventory</w:t>
      </w:r>
      <w:r w:rsidR="0098777B">
        <w:rPr>
          <w:rFonts w:cstheme="minorHAnsi"/>
          <w:color w:val="252525"/>
          <w:shd w:val="clear" w:color="auto" w:fill="FFFFFF"/>
        </w:rPr>
        <w:t>, it</w:t>
      </w:r>
      <w:r w:rsidR="00491631" w:rsidRPr="00496813">
        <w:rPr>
          <w:rFonts w:cstheme="minorHAnsi"/>
          <w:color w:val="252525"/>
          <w:shd w:val="clear" w:color="auto" w:fill="FFFFFF"/>
        </w:rPr>
        <w:t xml:space="preserve"> </w:t>
      </w:r>
      <w:r w:rsidR="00867A6D" w:rsidRPr="00496813">
        <w:rPr>
          <w:rFonts w:cstheme="minorHAnsi"/>
          <w:color w:val="252525"/>
          <w:shd w:val="clear" w:color="auto" w:fill="FFFFFF"/>
        </w:rPr>
        <w:t xml:space="preserve">will </w:t>
      </w:r>
      <w:r w:rsidR="00491631" w:rsidRPr="00496813">
        <w:rPr>
          <w:rFonts w:cstheme="minorHAnsi"/>
          <w:color w:val="252525"/>
          <w:shd w:val="clear" w:color="auto" w:fill="FFFFFF"/>
        </w:rPr>
        <w:t>allocate</w:t>
      </w:r>
      <w:r w:rsidR="00867A6D" w:rsidRPr="00496813">
        <w:rPr>
          <w:rFonts w:cstheme="minorHAnsi"/>
          <w:color w:val="252525"/>
          <w:shd w:val="clear" w:color="auto" w:fill="FFFFFF"/>
        </w:rPr>
        <w:t xml:space="preserve"> values to the </w:t>
      </w:r>
      <w:r w:rsidR="00491631" w:rsidRPr="00496813">
        <w:rPr>
          <w:rFonts w:cstheme="minorHAnsi"/>
          <w:color w:val="252525"/>
          <w:shd w:val="clear" w:color="auto" w:fill="FFFFFF"/>
        </w:rPr>
        <w:t>objects</w:t>
      </w:r>
      <w:r w:rsidR="00867A6D" w:rsidRPr="00496813">
        <w:rPr>
          <w:rFonts w:cstheme="minorHAnsi"/>
          <w:color w:val="252525"/>
          <w:shd w:val="clear" w:color="auto" w:fill="FFFFFF"/>
        </w:rPr>
        <w:t xml:space="preserve"> in each of these three </w:t>
      </w:r>
      <w:r w:rsidR="00491631" w:rsidRPr="00496813">
        <w:rPr>
          <w:rFonts w:cstheme="minorHAnsi"/>
          <w:color w:val="252525"/>
          <w:shd w:val="clear" w:color="auto" w:fill="FFFFFF"/>
        </w:rPr>
        <w:t>phases</w:t>
      </w:r>
      <w:r w:rsidR="00867A6D" w:rsidRPr="00496813">
        <w:rPr>
          <w:rFonts w:cstheme="minorHAnsi"/>
          <w:color w:val="252525"/>
          <w:shd w:val="clear" w:color="auto" w:fill="FFFFFF"/>
        </w:rPr>
        <w:t xml:space="preserve"> and </w:t>
      </w:r>
      <w:r w:rsidR="00491631" w:rsidRPr="00496813">
        <w:rPr>
          <w:rFonts w:cstheme="minorHAnsi"/>
          <w:color w:val="252525"/>
          <w:shd w:val="clear" w:color="auto" w:fill="FFFFFF"/>
        </w:rPr>
        <w:t>measure</w:t>
      </w:r>
      <w:r w:rsidR="00867A6D" w:rsidRPr="00496813">
        <w:rPr>
          <w:rFonts w:cstheme="minorHAnsi"/>
          <w:color w:val="252525"/>
          <w:shd w:val="clear" w:color="auto" w:fill="FFFFFF"/>
        </w:rPr>
        <w:t xml:space="preserve"> them as company assets. Inventories, consisting of </w:t>
      </w:r>
      <w:r w:rsidR="00B97C29" w:rsidRPr="00496813">
        <w:rPr>
          <w:rFonts w:cstheme="minorHAnsi"/>
          <w:color w:val="252525"/>
          <w:shd w:val="clear" w:color="auto" w:fill="FFFFFF"/>
        </w:rPr>
        <w:t>final product</w:t>
      </w:r>
      <w:r w:rsidR="00867A6D" w:rsidRPr="00496813">
        <w:rPr>
          <w:rFonts w:cstheme="minorHAnsi"/>
          <w:color w:val="252525"/>
          <w:shd w:val="clear" w:color="auto" w:fill="FFFFFF"/>
        </w:rPr>
        <w:t xml:space="preserve"> for sale, </w:t>
      </w:r>
      <w:r w:rsidR="00B97C29" w:rsidRPr="00496813">
        <w:rPr>
          <w:rFonts w:cstheme="minorHAnsi"/>
          <w:color w:val="252525"/>
          <w:shd w:val="clear" w:color="auto" w:fill="FFFFFF"/>
        </w:rPr>
        <w:t>are valued at the lower of cost and net attainable value</w:t>
      </w:r>
      <w:r w:rsidR="00ED15B5" w:rsidRPr="00496813">
        <w:rPr>
          <w:rFonts w:cstheme="minorHAnsi"/>
          <w:color w:val="252525"/>
          <w:shd w:val="clear" w:color="auto" w:fill="FFFFFF"/>
        </w:rPr>
        <w:t>,</w:t>
      </w:r>
      <w:r w:rsidR="00B97C29" w:rsidRPr="00496813">
        <w:rPr>
          <w:rFonts w:cstheme="minorHAnsi"/>
          <w:color w:val="252525"/>
          <w:shd w:val="clear" w:color="auto" w:fill="FFFFFF"/>
        </w:rPr>
        <w:t xml:space="preserve"> counted</w:t>
      </w:r>
      <w:r w:rsidR="00867A6D" w:rsidRPr="00496813">
        <w:rPr>
          <w:rFonts w:cstheme="minorHAnsi"/>
          <w:color w:val="252525"/>
          <w:shd w:val="clear" w:color="auto" w:fill="FFFFFF"/>
        </w:rPr>
        <w:t xml:space="preserve"> </w:t>
      </w:r>
      <w:r w:rsidR="00B97C29" w:rsidRPr="00496813">
        <w:rPr>
          <w:rFonts w:cstheme="minorHAnsi"/>
          <w:color w:val="252525"/>
          <w:shd w:val="clear" w:color="auto" w:fill="FFFFFF"/>
        </w:rPr>
        <w:t>by</w:t>
      </w:r>
      <w:r w:rsidR="00867A6D" w:rsidRPr="00496813">
        <w:rPr>
          <w:rFonts w:cstheme="minorHAnsi"/>
          <w:color w:val="252525"/>
          <w:shd w:val="clear" w:color="auto" w:fill="FFFFFF"/>
        </w:rPr>
        <w:t xml:space="preserve"> the first-in, first-out method. This </w:t>
      </w:r>
      <w:r w:rsidRPr="00496813">
        <w:rPr>
          <w:rFonts w:cstheme="minorHAnsi"/>
          <w:color w:val="252525"/>
          <w:shd w:val="clear" w:color="auto" w:fill="FFFFFF"/>
        </w:rPr>
        <w:t>estimation</w:t>
      </w:r>
      <w:r w:rsidR="00867A6D" w:rsidRPr="00496813">
        <w:rPr>
          <w:rFonts w:cstheme="minorHAnsi"/>
          <w:color w:val="252525"/>
          <w:shd w:val="clear" w:color="auto" w:fill="FFFFFF"/>
        </w:rPr>
        <w:t xml:space="preserve"> </w:t>
      </w:r>
      <w:r w:rsidRPr="00496813">
        <w:rPr>
          <w:rFonts w:cstheme="minorHAnsi"/>
          <w:color w:val="252525"/>
          <w:shd w:val="clear" w:color="auto" w:fill="FFFFFF"/>
        </w:rPr>
        <w:t>needs</w:t>
      </w:r>
      <w:r w:rsidR="00867A6D" w:rsidRPr="00496813">
        <w:rPr>
          <w:rFonts w:cstheme="minorHAnsi"/>
          <w:color w:val="252525"/>
          <w:shd w:val="clear" w:color="auto" w:fill="FFFFFF"/>
        </w:rPr>
        <w:t xml:space="preserve"> Amazon.com to make </w:t>
      </w:r>
      <w:r w:rsidRPr="00496813">
        <w:rPr>
          <w:rFonts w:cstheme="minorHAnsi"/>
          <w:color w:val="252525"/>
          <w:shd w:val="clear" w:color="auto" w:fill="FFFFFF"/>
        </w:rPr>
        <w:t>decisions</w:t>
      </w:r>
      <w:r w:rsidR="00867A6D" w:rsidRPr="00496813">
        <w:rPr>
          <w:rFonts w:cstheme="minorHAnsi"/>
          <w:color w:val="252525"/>
          <w:shd w:val="clear" w:color="auto" w:fill="FFFFFF"/>
        </w:rPr>
        <w:t xml:space="preserve">, based on </w:t>
      </w:r>
      <w:r w:rsidRPr="00496813">
        <w:rPr>
          <w:rFonts w:cstheme="minorHAnsi"/>
          <w:color w:val="252525"/>
          <w:shd w:val="clear" w:color="auto" w:fill="FFFFFF"/>
        </w:rPr>
        <w:t>presently</w:t>
      </w:r>
      <w:r w:rsidR="00867A6D" w:rsidRPr="00496813">
        <w:rPr>
          <w:rFonts w:cstheme="minorHAnsi"/>
          <w:color w:val="252525"/>
          <w:shd w:val="clear" w:color="auto" w:fill="FFFFFF"/>
        </w:rPr>
        <w:t xml:space="preserve"> </w:t>
      </w:r>
      <w:r w:rsidRPr="00496813">
        <w:rPr>
          <w:rFonts w:cstheme="minorHAnsi"/>
          <w:color w:val="252525"/>
          <w:shd w:val="clear" w:color="auto" w:fill="FFFFFF"/>
        </w:rPr>
        <w:t>obtainable</w:t>
      </w:r>
      <w:r w:rsidR="00867A6D" w:rsidRPr="00496813">
        <w:rPr>
          <w:rFonts w:cstheme="minorHAnsi"/>
          <w:color w:val="252525"/>
          <w:shd w:val="clear" w:color="auto" w:fill="FFFFFF"/>
        </w:rPr>
        <w:t xml:space="preserve"> </w:t>
      </w:r>
      <w:r w:rsidRPr="00496813">
        <w:rPr>
          <w:rFonts w:cstheme="minorHAnsi"/>
          <w:color w:val="252525"/>
          <w:shd w:val="clear" w:color="auto" w:fill="FFFFFF"/>
        </w:rPr>
        <w:t>material</w:t>
      </w:r>
      <w:r w:rsidR="00867A6D" w:rsidRPr="00496813">
        <w:rPr>
          <w:rFonts w:cstheme="minorHAnsi"/>
          <w:color w:val="252525"/>
          <w:shd w:val="clear" w:color="auto" w:fill="FFFFFF"/>
        </w:rPr>
        <w:t xml:space="preserve">, about likely </w:t>
      </w:r>
      <w:r w:rsidRPr="00496813">
        <w:rPr>
          <w:rFonts w:cstheme="minorHAnsi"/>
          <w:color w:val="252525"/>
          <w:shd w:val="clear" w:color="auto" w:fill="FFFFFF"/>
        </w:rPr>
        <w:t>technique</w:t>
      </w:r>
      <w:r w:rsidR="00867A6D" w:rsidRPr="00496813">
        <w:rPr>
          <w:rFonts w:cstheme="minorHAnsi"/>
          <w:color w:val="252525"/>
          <w:shd w:val="clear" w:color="auto" w:fill="FFFFFF"/>
        </w:rPr>
        <w:t xml:space="preserve"> of disposition, through sales to </w:t>
      </w:r>
      <w:r w:rsidRPr="00496813">
        <w:rPr>
          <w:rFonts w:cstheme="minorHAnsi"/>
          <w:color w:val="252525"/>
          <w:shd w:val="clear" w:color="auto" w:fill="FFFFFF"/>
        </w:rPr>
        <w:t>separate</w:t>
      </w:r>
      <w:r w:rsidR="00867A6D" w:rsidRPr="00496813">
        <w:rPr>
          <w:rFonts w:cstheme="minorHAnsi"/>
          <w:color w:val="252525"/>
          <w:shd w:val="clear" w:color="auto" w:fill="FFFFFF"/>
        </w:rPr>
        <w:t xml:space="preserve"> customers, </w:t>
      </w:r>
      <w:r w:rsidRPr="00496813">
        <w:rPr>
          <w:rFonts w:cstheme="minorHAnsi"/>
          <w:color w:val="252525"/>
          <w:shd w:val="clear" w:color="auto" w:fill="FFFFFF"/>
        </w:rPr>
        <w:t>revenues</w:t>
      </w:r>
      <w:r w:rsidR="00867A6D" w:rsidRPr="00496813">
        <w:rPr>
          <w:rFonts w:cstheme="minorHAnsi"/>
          <w:color w:val="252525"/>
          <w:shd w:val="clear" w:color="auto" w:fill="FFFFFF"/>
        </w:rPr>
        <w:t xml:space="preserve"> to product </w:t>
      </w:r>
      <w:r w:rsidRPr="00496813">
        <w:rPr>
          <w:rFonts w:cstheme="minorHAnsi"/>
          <w:color w:val="252525"/>
          <w:shd w:val="clear" w:color="auto" w:fill="FFFFFF"/>
        </w:rPr>
        <w:t>retailers</w:t>
      </w:r>
      <w:r w:rsidR="00867A6D" w:rsidRPr="00496813">
        <w:rPr>
          <w:rFonts w:cstheme="minorHAnsi"/>
          <w:color w:val="252525"/>
          <w:shd w:val="clear" w:color="auto" w:fill="FFFFFF"/>
        </w:rPr>
        <w:t xml:space="preserve">, or liquidations, and </w:t>
      </w:r>
      <w:r w:rsidRPr="00496813">
        <w:rPr>
          <w:rFonts w:cstheme="minorHAnsi"/>
          <w:color w:val="252525"/>
          <w:shd w:val="clear" w:color="auto" w:fill="FFFFFF"/>
        </w:rPr>
        <w:t>predictable</w:t>
      </w:r>
      <w:r w:rsidR="00867A6D" w:rsidRPr="00496813">
        <w:rPr>
          <w:rFonts w:cstheme="minorHAnsi"/>
          <w:color w:val="252525"/>
          <w:shd w:val="clear" w:color="auto" w:fill="FFFFFF"/>
        </w:rPr>
        <w:t xml:space="preserve"> recoverable </w:t>
      </w:r>
      <w:r w:rsidRPr="00496813">
        <w:rPr>
          <w:rFonts w:cstheme="minorHAnsi"/>
          <w:color w:val="252525"/>
          <w:shd w:val="clear" w:color="auto" w:fill="FFFFFF"/>
        </w:rPr>
        <w:t>amounts</w:t>
      </w:r>
      <w:r w:rsidR="00867A6D" w:rsidRPr="00496813">
        <w:rPr>
          <w:rFonts w:cstheme="minorHAnsi"/>
          <w:color w:val="252525"/>
          <w:shd w:val="clear" w:color="auto" w:fill="FFFFFF"/>
        </w:rPr>
        <w:t xml:space="preserve"> of each disposition </w:t>
      </w:r>
      <w:r w:rsidRPr="00496813">
        <w:rPr>
          <w:rFonts w:cstheme="minorHAnsi"/>
          <w:color w:val="252525"/>
          <w:shd w:val="clear" w:color="auto" w:fill="FFFFFF"/>
        </w:rPr>
        <w:t>type</w:t>
      </w:r>
      <w:r w:rsidR="00867A6D" w:rsidRPr="00496813">
        <w:rPr>
          <w:rFonts w:cstheme="minorHAnsi"/>
          <w:color w:val="252525"/>
          <w:shd w:val="clear" w:color="auto" w:fill="FFFFFF"/>
        </w:rPr>
        <w:t>.</w:t>
      </w:r>
    </w:p>
    <w:p w14:paraId="36678D14" w14:textId="6809D043" w:rsidR="00054545" w:rsidRDefault="000A2D47" w:rsidP="000A2D47">
      <w:pPr>
        <w:pStyle w:val="Heading2"/>
        <w:rPr>
          <w:noProof/>
        </w:rPr>
      </w:pPr>
      <w:r>
        <w:rPr>
          <w:noProof/>
        </w:rPr>
        <w:t>Long-term Assets</w:t>
      </w:r>
    </w:p>
    <w:p w14:paraId="36A26209" w14:textId="6D0D0D58" w:rsidR="003D0C85" w:rsidRPr="00496813" w:rsidRDefault="009E5B2C" w:rsidP="003D0C85">
      <w:pPr>
        <w:rPr>
          <w:rFonts w:cstheme="minorHAnsi"/>
        </w:rPr>
      </w:pPr>
      <w:r w:rsidRPr="00496813">
        <w:rPr>
          <w:rFonts w:cstheme="minorHAnsi"/>
        </w:rPr>
        <w:t>According to quarterly report on 1st Nov 2019 of Amazon property, plant and equipment, net (PPE) is $67,662,000</w:t>
      </w:r>
      <w:r w:rsidR="003D0C85" w:rsidRPr="00496813">
        <w:rPr>
          <w:rFonts w:cstheme="minorHAnsi"/>
        </w:rPr>
        <w:t xml:space="preserve"> and in Dec 2018 it was $61,797,000 and in Dec 2017 is $48,866,000. It concludes that more than 8% increase is observed in current year</w:t>
      </w:r>
      <w:r w:rsidR="005974DD" w:rsidRPr="00496813">
        <w:rPr>
          <w:rFonts w:cstheme="minorHAnsi"/>
        </w:rPr>
        <w:t xml:space="preserve"> means additional new equipment’s are parched by company.</w:t>
      </w:r>
      <w:r w:rsidR="001C059B" w:rsidRPr="00496813">
        <w:rPr>
          <w:rFonts w:cstheme="minorHAnsi"/>
        </w:rPr>
        <w:t xml:space="preserve"> In year 2018 PPE increased by 21% from 2017 which show</w:t>
      </w:r>
      <w:r w:rsidR="0098777B">
        <w:rPr>
          <w:rFonts w:cstheme="minorHAnsi"/>
        </w:rPr>
        <w:t>s</w:t>
      </w:r>
      <w:r w:rsidR="001C059B" w:rsidRPr="00496813">
        <w:rPr>
          <w:rFonts w:cstheme="minorHAnsi"/>
        </w:rPr>
        <w:t xml:space="preserve"> a remarkable increase in tangible fixed assets of the Amazon which may be in form of land, equipment, machinery, vehicles, buildings, office equipment, furnishings, and other things.</w:t>
      </w:r>
    </w:p>
    <w:p w14:paraId="28FBCDF6" w14:textId="18DBA023" w:rsidR="009E5B2C" w:rsidRPr="009E5B2C" w:rsidRDefault="009E5B2C" w:rsidP="009E5B2C">
      <w:pPr>
        <w:spacing w:line="240" w:lineRule="auto"/>
        <w:ind w:firstLineChars="100" w:firstLine="220"/>
        <w:rPr>
          <w:rFonts w:ascii="Arial" w:eastAsia="Times New Roman" w:hAnsi="Arial" w:cs="Arial"/>
          <w:color w:val="000000"/>
          <w:kern w:val="0"/>
          <w:sz w:val="22"/>
          <w:szCs w:val="22"/>
          <w:lang w:eastAsia="en-US"/>
        </w:rPr>
      </w:pPr>
    </w:p>
    <w:p w14:paraId="5B8799F1" w14:textId="77777777" w:rsidR="009E5B2C" w:rsidRPr="009E5B2C" w:rsidRDefault="009E5B2C" w:rsidP="009E5B2C"/>
    <w:p w14:paraId="3583F8F5" w14:textId="4A7EDBB0" w:rsidR="00054545" w:rsidRDefault="00054545" w:rsidP="00054545">
      <w:pPr>
        <w:ind w:firstLine="0"/>
        <w:rPr>
          <w:rFonts w:ascii="Times New Roman" w:hAnsi="Times New Roman" w:cs="Times New Roman"/>
        </w:rPr>
      </w:pPr>
    </w:p>
    <w:p w14:paraId="609DC6CF" w14:textId="30DF0C30" w:rsidR="00794D2D" w:rsidRDefault="00794D2D" w:rsidP="00054545">
      <w:pPr>
        <w:ind w:firstLine="0"/>
        <w:rPr>
          <w:rFonts w:ascii="Times New Roman" w:hAnsi="Times New Roman" w:cs="Times New Roman"/>
        </w:rPr>
      </w:pPr>
      <w:r>
        <w:rPr>
          <w:rFonts w:ascii="Times New Roman" w:hAnsi="Times New Roman" w:cs="Times New Roman"/>
          <w:noProof/>
        </w:rPr>
        <w:drawing>
          <wp:inline distT="0" distB="0" distL="0" distR="0" wp14:anchorId="77E3496A" wp14:editId="03D86B8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33E013" w14:textId="3CEAE0A0" w:rsidR="00DB4A59" w:rsidRPr="00496813" w:rsidRDefault="00DB4A59" w:rsidP="00054545">
      <w:pPr>
        <w:ind w:firstLine="0"/>
        <w:rPr>
          <w:rFonts w:cstheme="minorHAnsi"/>
        </w:rPr>
      </w:pPr>
      <w:r w:rsidRPr="00496813">
        <w:rPr>
          <w:rFonts w:cstheme="minorHAnsi"/>
        </w:rPr>
        <w:t>Figure 2: Shows long-term assets of Amazon during year</w:t>
      </w:r>
      <w:r w:rsidR="00F05EFD" w:rsidRPr="00496813">
        <w:rPr>
          <w:rFonts w:cstheme="minorHAnsi"/>
        </w:rPr>
        <w:t>s</w:t>
      </w:r>
      <w:r w:rsidRPr="00496813">
        <w:rPr>
          <w:rFonts w:cstheme="minorHAnsi"/>
        </w:rPr>
        <w:t xml:space="preserve"> </w:t>
      </w:r>
      <w:r w:rsidR="00F05EFD" w:rsidRPr="00496813">
        <w:rPr>
          <w:rFonts w:cstheme="minorHAnsi"/>
        </w:rPr>
        <w:t>2016-</w:t>
      </w:r>
      <w:r w:rsidRPr="00496813">
        <w:rPr>
          <w:rFonts w:cstheme="minorHAnsi"/>
        </w:rPr>
        <w:t>201</w:t>
      </w:r>
      <w:r w:rsidR="00F05EFD" w:rsidRPr="00496813">
        <w:rPr>
          <w:rFonts w:cstheme="minorHAnsi"/>
        </w:rPr>
        <w:t>9</w:t>
      </w:r>
      <w:r w:rsidRPr="00496813">
        <w:rPr>
          <w:rFonts w:cstheme="minorHAnsi"/>
        </w:rPr>
        <w:t>.</w:t>
      </w:r>
      <w:r w:rsidRPr="00496813">
        <w:rPr>
          <w:rFonts w:cstheme="minorHAnsi"/>
        </w:rPr>
        <w:br/>
        <w:t>It shows that property</w:t>
      </w:r>
      <w:r w:rsidR="00524F9F" w:rsidRPr="00496813">
        <w:rPr>
          <w:rFonts w:cstheme="minorHAnsi"/>
        </w:rPr>
        <w:t xml:space="preserve">, plant </w:t>
      </w:r>
      <w:r w:rsidRPr="00496813">
        <w:rPr>
          <w:rFonts w:cstheme="minorHAnsi"/>
        </w:rPr>
        <w:t>and equipment, net</w:t>
      </w:r>
      <w:r w:rsidR="00524F9F" w:rsidRPr="00496813">
        <w:rPr>
          <w:rFonts w:cstheme="minorHAnsi"/>
        </w:rPr>
        <w:t xml:space="preserve"> (PPE)</w:t>
      </w:r>
      <w:r w:rsidRPr="00496813">
        <w:rPr>
          <w:rFonts w:cstheme="minorHAnsi"/>
        </w:rPr>
        <w:t xml:space="preserve"> is increased by 0.3%</w:t>
      </w:r>
      <w:r w:rsidR="00524F9F" w:rsidRPr="00496813">
        <w:rPr>
          <w:rFonts w:cstheme="minorHAnsi"/>
        </w:rPr>
        <w:t xml:space="preserve"> </w:t>
      </w:r>
      <w:r w:rsidR="00F544C5" w:rsidRPr="00496813">
        <w:rPr>
          <w:rFonts w:cstheme="minorHAnsi"/>
        </w:rPr>
        <w:t xml:space="preserve">means that company has increased investments. Moreover, Figure 2 explains that </w:t>
      </w:r>
      <w:r w:rsidRPr="00496813">
        <w:rPr>
          <w:rFonts w:cstheme="minorHAnsi"/>
        </w:rPr>
        <w:t xml:space="preserve">goodwill is decreased by 2.2% </w:t>
      </w:r>
      <w:r w:rsidR="00004273" w:rsidRPr="00496813">
        <w:rPr>
          <w:rFonts w:cstheme="minorHAnsi"/>
        </w:rPr>
        <w:t xml:space="preserve">so </w:t>
      </w:r>
      <w:r w:rsidR="00004273" w:rsidRPr="00496813">
        <w:rPr>
          <w:rFonts w:cstheme="minorHAnsi"/>
          <w:color w:val="333333"/>
          <w:shd w:val="clear" w:color="auto" w:fill="FFFFFF"/>
        </w:rPr>
        <w:t xml:space="preserve">a </w:t>
      </w:r>
      <w:r w:rsidR="00004273" w:rsidRPr="00496813">
        <w:rPr>
          <w:rFonts w:cstheme="minorHAnsi"/>
        </w:rPr>
        <w:t xml:space="preserve">noncash charge for the impairment of goodwill should be logged. </w:t>
      </w:r>
      <w:r w:rsidR="00EE6D0E" w:rsidRPr="00496813">
        <w:rPr>
          <w:rFonts w:cstheme="minorHAnsi"/>
        </w:rPr>
        <w:t xml:space="preserve">Goodwill is extra money paid above its actual book value by company at the time of purchase. </w:t>
      </w:r>
      <w:r w:rsidR="00004273" w:rsidRPr="00496813">
        <w:rPr>
          <w:rFonts w:cstheme="minorHAnsi"/>
        </w:rPr>
        <w:t xml:space="preserve">Moreover, </w:t>
      </w:r>
      <w:r w:rsidRPr="00496813">
        <w:rPr>
          <w:rFonts w:cstheme="minorHAnsi"/>
        </w:rPr>
        <w:t xml:space="preserve">other assets are also increased </w:t>
      </w:r>
      <w:r w:rsidR="00004273" w:rsidRPr="00496813">
        <w:rPr>
          <w:rFonts w:cstheme="minorHAnsi"/>
        </w:rPr>
        <w:t xml:space="preserve">by </w:t>
      </w:r>
      <w:r w:rsidRPr="00496813">
        <w:rPr>
          <w:rFonts w:cstheme="minorHAnsi"/>
        </w:rPr>
        <w:t>2% in 2018</w:t>
      </w:r>
      <w:r w:rsidR="00004273" w:rsidRPr="00496813">
        <w:rPr>
          <w:rFonts w:cstheme="minorHAnsi"/>
        </w:rPr>
        <w:t>.</w:t>
      </w:r>
      <w:r w:rsidR="00880FDB" w:rsidRPr="00496813">
        <w:rPr>
          <w:rFonts w:cstheme="minorHAnsi"/>
        </w:rPr>
        <w:t xml:space="preserve"> </w:t>
      </w:r>
      <w:bookmarkStart w:id="0" w:name="_GoBack"/>
      <w:bookmarkEnd w:id="0"/>
    </w:p>
    <w:p w14:paraId="52DF7128" w14:textId="77777777" w:rsidR="00054545" w:rsidRDefault="00054545" w:rsidP="00054545">
      <w:pPr>
        <w:ind w:firstLine="0"/>
        <w:rPr>
          <w:rFonts w:ascii="Arial" w:hAnsi="Arial" w:cs="Arial"/>
          <w:b/>
          <w:bCs/>
          <w:color w:val="252525"/>
          <w:shd w:val="clear" w:color="auto" w:fill="FFFFFF"/>
        </w:rPr>
      </w:pPr>
    </w:p>
    <w:p w14:paraId="7CE92181" w14:textId="22F2ACE4" w:rsidR="00054545" w:rsidRPr="00CF6937" w:rsidRDefault="00054545" w:rsidP="00054545">
      <w:pPr>
        <w:pStyle w:val="Heading2"/>
      </w:pPr>
      <w:r w:rsidRPr="00CF6937">
        <w:rPr>
          <w:shd w:val="clear" w:color="auto" w:fill="FFFFFF"/>
        </w:rPr>
        <w:t>Total assets</w:t>
      </w:r>
    </w:p>
    <w:p w14:paraId="20094794" w14:textId="06E8A0CC" w:rsidR="00CA4505" w:rsidRPr="00496813" w:rsidRDefault="00CA4505" w:rsidP="00496813">
      <w:pPr>
        <w:rPr>
          <w:rFonts w:cstheme="minorHAnsi"/>
        </w:rPr>
      </w:pPr>
      <w:r w:rsidRPr="00496813">
        <w:rPr>
          <w:rFonts w:cstheme="minorHAnsi"/>
        </w:rPr>
        <w:t>In Sep 2019, total assets</w:t>
      </w:r>
      <w:r w:rsidR="00EB5E04" w:rsidRPr="00496813">
        <w:rPr>
          <w:rFonts w:cstheme="minorHAnsi"/>
        </w:rPr>
        <w:t xml:space="preserve"> of Amazon </w:t>
      </w:r>
      <w:r w:rsidRPr="00496813">
        <w:rPr>
          <w:rFonts w:cstheme="minorHAnsi"/>
        </w:rPr>
        <w:t xml:space="preserve">are of $199,099,000, </w:t>
      </w:r>
      <w:r w:rsidR="00EB5E04" w:rsidRPr="00496813">
        <w:rPr>
          <w:rFonts w:cstheme="minorHAnsi"/>
        </w:rPr>
        <w:t xml:space="preserve">in Dec 2017 it was </w:t>
      </w:r>
      <w:r w:rsidRPr="00496813">
        <w:rPr>
          <w:rFonts w:cstheme="minorHAnsi"/>
        </w:rPr>
        <w:t xml:space="preserve">$162648000 in 2018, </w:t>
      </w:r>
      <w:r w:rsidR="00B966FA" w:rsidRPr="00496813">
        <w:rPr>
          <w:rFonts w:cstheme="minorHAnsi"/>
        </w:rPr>
        <w:t>$</w:t>
      </w:r>
      <w:r w:rsidRPr="00496813">
        <w:rPr>
          <w:rFonts w:cstheme="minorHAnsi"/>
        </w:rPr>
        <w:t xml:space="preserve">131310000 in </w:t>
      </w:r>
      <w:r w:rsidR="00EB5E04" w:rsidRPr="00496813">
        <w:rPr>
          <w:rFonts w:cstheme="minorHAnsi"/>
        </w:rPr>
        <w:t xml:space="preserve">Dec </w:t>
      </w:r>
      <w:r w:rsidRPr="00496813">
        <w:rPr>
          <w:rFonts w:cstheme="minorHAnsi"/>
        </w:rPr>
        <w:t>2017</w:t>
      </w:r>
      <w:r w:rsidR="00B71F41" w:rsidRPr="00496813">
        <w:rPr>
          <w:rFonts w:cstheme="minorHAnsi"/>
        </w:rPr>
        <w:t>, and $83402000 in Dec 2016</w:t>
      </w:r>
      <w:r w:rsidR="00EB5E04" w:rsidRPr="00496813">
        <w:rPr>
          <w:rFonts w:cstheme="minorHAnsi"/>
        </w:rPr>
        <w:t>.</w:t>
      </w:r>
    </w:p>
    <w:p w14:paraId="2D92CF5C" w14:textId="1BBE70D0" w:rsidR="00EB5E04" w:rsidRDefault="00EB5E04" w:rsidP="00B966FA">
      <w:pPr>
        <w:rPr>
          <w:lang w:eastAsia="en-US"/>
        </w:rPr>
      </w:pPr>
      <w:r>
        <w:rPr>
          <w:noProof/>
          <w:lang w:eastAsia="en-US"/>
        </w:rPr>
        <w:lastRenderedPageBreak/>
        <w:drawing>
          <wp:inline distT="0" distB="0" distL="0" distR="0" wp14:anchorId="73FA9F85" wp14:editId="7F225343">
            <wp:extent cx="4103726" cy="2216150"/>
            <wp:effectExtent l="0" t="0" r="1143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80C05A" w14:textId="1CF6B51E" w:rsidR="00EB5E04" w:rsidRPr="00496813" w:rsidRDefault="004F6ACA" w:rsidP="00B966FA">
      <w:pPr>
        <w:rPr>
          <w:rFonts w:cstheme="minorHAnsi"/>
        </w:rPr>
      </w:pPr>
      <w:r w:rsidRPr="00496813">
        <w:rPr>
          <w:rFonts w:cstheme="minorHAnsi"/>
        </w:rPr>
        <w:t>Figure 3: Shows percentage increase of total assets per year.</w:t>
      </w:r>
    </w:p>
    <w:p w14:paraId="3A4F52B6" w14:textId="5BA730DB" w:rsidR="00A70242" w:rsidRDefault="00906C98" w:rsidP="00906C98">
      <w:pPr>
        <w:pStyle w:val="Heading2"/>
        <w:rPr>
          <w:shd w:val="clear" w:color="auto" w:fill="FFFFFF"/>
        </w:rPr>
      </w:pPr>
      <w:r>
        <w:rPr>
          <w:shd w:val="clear" w:color="auto" w:fill="FFFFFF"/>
        </w:rPr>
        <w:t>Asset turnover ratio</w:t>
      </w:r>
    </w:p>
    <w:p w14:paraId="38430FBD" w14:textId="1024D43B" w:rsidR="00054545" w:rsidRPr="00496813" w:rsidRDefault="00D078C1" w:rsidP="00D078C1">
      <w:pPr>
        <w:rPr>
          <w:rFonts w:cstheme="minorHAnsi"/>
        </w:rPr>
      </w:pPr>
      <w:r w:rsidRPr="00496813">
        <w:rPr>
          <w:rFonts w:cstheme="minorHAnsi"/>
        </w:rPr>
        <w:t>Measure of a company’s ability to generate net sales from total assets is called asset turnover ratio. It can also be defined as efficiency of a company using its assets to generate sales.</w:t>
      </w:r>
      <w:r w:rsidR="006B6D44" w:rsidRPr="00496813">
        <w:rPr>
          <w:rFonts w:cstheme="minorHAnsi"/>
        </w:rPr>
        <w:t xml:space="preserve"> Therefore, if turnover ratio is higher its favorable for company as it is using assets more efficiently.</w:t>
      </w:r>
    </w:p>
    <w:p w14:paraId="7349AA6B" w14:textId="77777777" w:rsidR="00A70242" w:rsidRPr="00337AB8" w:rsidRDefault="00A70242" w:rsidP="00337AB8">
      <w:pPr>
        <w:pStyle w:val="Heading2"/>
        <w:rPr>
          <w:shd w:val="clear" w:color="auto" w:fill="FFFFFF"/>
        </w:rPr>
      </w:pPr>
      <w:r w:rsidRPr="00337AB8">
        <w:rPr>
          <w:shd w:val="clear" w:color="auto" w:fill="FFFFFF"/>
        </w:rPr>
        <w:t>Asset turnover for year 2018 and 2017</w:t>
      </w:r>
    </w:p>
    <w:p w14:paraId="6C1BC779" w14:textId="77777777" w:rsidR="00A70242" w:rsidRPr="00496813" w:rsidRDefault="00A70242" w:rsidP="00A70242">
      <w:pPr>
        <w:rPr>
          <w:rFonts w:cstheme="minorHAnsi"/>
        </w:rPr>
      </w:pPr>
      <w:r w:rsidRPr="00496813">
        <w:rPr>
          <w:rFonts w:cstheme="minorHAnsi"/>
        </w:rPr>
        <w:t>= Sales/Average Total Assets</w:t>
      </w:r>
    </w:p>
    <w:p w14:paraId="00C06FDC" w14:textId="7041B520" w:rsidR="00A70242" w:rsidRPr="00496813" w:rsidRDefault="00A70242" w:rsidP="00A70242">
      <w:pPr>
        <w:rPr>
          <w:rFonts w:cstheme="minorHAnsi"/>
        </w:rPr>
      </w:pPr>
      <w:r w:rsidRPr="00496813">
        <w:rPr>
          <w:rFonts w:cstheme="minorHAnsi"/>
        </w:rPr>
        <w:t>= Revenue (</w:t>
      </w:r>
      <w:r w:rsidR="00807780" w:rsidRPr="00496813">
        <w:rPr>
          <w:rFonts w:cstheme="minorHAnsi"/>
        </w:rPr>
        <w:t>Annual</w:t>
      </w:r>
      <w:r w:rsidRPr="00496813">
        <w:rPr>
          <w:rFonts w:cstheme="minorHAnsi"/>
        </w:rPr>
        <w:t>: Dec. 2018)/((</w:t>
      </w:r>
      <w:hyperlink r:id="rId12" w:history="1">
        <w:r w:rsidRPr="00496813">
          <w:rPr>
            <w:rFonts w:cstheme="minorHAnsi"/>
          </w:rPr>
          <w:t>Total Assets</w:t>
        </w:r>
      </w:hyperlink>
      <w:r w:rsidRPr="00496813">
        <w:rPr>
          <w:rFonts w:cstheme="minorHAnsi"/>
        </w:rPr>
        <w:t> (</w:t>
      </w:r>
      <w:r w:rsidR="00807780" w:rsidRPr="00496813">
        <w:rPr>
          <w:rFonts w:cstheme="minorHAnsi"/>
        </w:rPr>
        <w:t>Annual</w:t>
      </w:r>
      <w:r w:rsidRPr="00496813">
        <w:rPr>
          <w:rFonts w:cstheme="minorHAnsi"/>
        </w:rPr>
        <w:t xml:space="preserve">: Dec. 2017)+ </w:t>
      </w:r>
      <w:hyperlink r:id="rId13" w:history="1">
        <w:r w:rsidRPr="00496813">
          <w:rPr>
            <w:rFonts w:cstheme="minorHAnsi"/>
          </w:rPr>
          <w:t>Total Assets</w:t>
        </w:r>
      </w:hyperlink>
      <w:r w:rsidRPr="00496813">
        <w:rPr>
          <w:rFonts w:cstheme="minorHAnsi"/>
        </w:rPr>
        <w:t> (</w:t>
      </w:r>
      <w:r w:rsidR="00807780" w:rsidRPr="00496813">
        <w:rPr>
          <w:rFonts w:cstheme="minorHAnsi"/>
        </w:rPr>
        <w:t>Annual</w:t>
      </w:r>
      <w:r w:rsidRPr="00496813">
        <w:rPr>
          <w:rFonts w:cstheme="minorHAnsi"/>
        </w:rPr>
        <w:t>: Dec. 2018))/2</w:t>
      </w:r>
    </w:p>
    <w:p w14:paraId="71900AFC" w14:textId="7D3602E8" w:rsidR="00A70242" w:rsidRPr="00496813" w:rsidRDefault="00A70242" w:rsidP="00A70242">
      <w:pPr>
        <w:rPr>
          <w:rFonts w:cstheme="minorHAnsi"/>
        </w:rPr>
      </w:pPr>
      <w:r w:rsidRPr="00496813">
        <w:rPr>
          <w:rFonts w:cstheme="minorHAnsi"/>
        </w:rPr>
        <w:t>=232887</w:t>
      </w:r>
      <w:r w:rsidR="00807780" w:rsidRPr="00496813">
        <w:rPr>
          <w:rFonts w:cstheme="minorHAnsi"/>
        </w:rPr>
        <w:t xml:space="preserve"> </w:t>
      </w:r>
      <w:r w:rsidRPr="00496813">
        <w:rPr>
          <w:rFonts w:cstheme="minorHAnsi"/>
        </w:rPr>
        <w:t>million</w:t>
      </w:r>
      <w:r w:rsidR="00807780" w:rsidRPr="00496813">
        <w:rPr>
          <w:rFonts w:cstheme="minorHAnsi"/>
        </w:rPr>
        <w:t xml:space="preserve"> </w:t>
      </w:r>
      <w:r w:rsidRPr="00496813">
        <w:rPr>
          <w:rFonts w:cstheme="minorHAnsi"/>
        </w:rPr>
        <w:t>/</w:t>
      </w:r>
      <w:r w:rsidR="00807780" w:rsidRPr="00496813">
        <w:rPr>
          <w:rFonts w:cstheme="minorHAnsi"/>
        </w:rPr>
        <w:t xml:space="preserve"> </w:t>
      </w:r>
      <w:r w:rsidRPr="00496813">
        <w:rPr>
          <w:rFonts w:cstheme="minorHAnsi"/>
        </w:rPr>
        <w:t>((131310</w:t>
      </w:r>
      <w:r w:rsidR="00807780" w:rsidRPr="00496813">
        <w:rPr>
          <w:rFonts w:cstheme="minorHAnsi"/>
        </w:rPr>
        <w:t xml:space="preserve"> million</w:t>
      </w:r>
      <w:r w:rsidRPr="00496813">
        <w:rPr>
          <w:rFonts w:cstheme="minorHAnsi"/>
        </w:rPr>
        <w:t>+162648</w:t>
      </w:r>
      <w:r w:rsidR="00807780" w:rsidRPr="00496813">
        <w:rPr>
          <w:rFonts w:cstheme="minorHAnsi"/>
        </w:rPr>
        <w:t xml:space="preserve"> million</w:t>
      </w:r>
      <w:r w:rsidRPr="00496813">
        <w:rPr>
          <w:rFonts w:cstheme="minorHAnsi"/>
        </w:rPr>
        <w:t>)/2)</w:t>
      </w:r>
    </w:p>
    <w:p w14:paraId="3E024B00" w14:textId="77777777" w:rsidR="00A70242" w:rsidRPr="00496813" w:rsidRDefault="00A70242" w:rsidP="00A70242">
      <w:pPr>
        <w:rPr>
          <w:rFonts w:cstheme="minorHAnsi"/>
        </w:rPr>
      </w:pPr>
      <w:r w:rsidRPr="00496813">
        <w:rPr>
          <w:rFonts w:cstheme="minorHAnsi"/>
        </w:rPr>
        <w:t>=1.58</w:t>
      </w:r>
    </w:p>
    <w:p w14:paraId="6BD0CBCA" w14:textId="77777777" w:rsidR="00807780" w:rsidRPr="00337AB8" w:rsidRDefault="00807780" w:rsidP="00807780">
      <w:pPr>
        <w:pStyle w:val="Heading2"/>
        <w:rPr>
          <w:shd w:val="clear" w:color="auto" w:fill="FFFFFF"/>
        </w:rPr>
      </w:pPr>
      <w:r w:rsidRPr="00337AB8">
        <w:rPr>
          <w:shd w:val="clear" w:color="auto" w:fill="FFFFFF"/>
        </w:rPr>
        <w:t>Asset turnover for year 2018 and 2017</w:t>
      </w:r>
    </w:p>
    <w:p w14:paraId="3BBDD7C5" w14:textId="77777777" w:rsidR="00807780" w:rsidRPr="00496813" w:rsidRDefault="00807780" w:rsidP="00807780">
      <w:pPr>
        <w:rPr>
          <w:rFonts w:cstheme="minorHAnsi"/>
        </w:rPr>
      </w:pPr>
      <w:r w:rsidRPr="00496813">
        <w:rPr>
          <w:rFonts w:cstheme="minorHAnsi"/>
        </w:rPr>
        <w:t>= Sales/Average Total Assets</w:t>
      </w:r>
    </w:p>
    <w:p w14:paraId="7D0B67AC" w14:textId="1508D691" w:rsidR="00807780" w:rsidRPr="00496813" w:rsidRDefault="00807780" w:rsidP="00807780">
      <w:pPr>
        <w:rPr>
          <w:rFonts w:cstheme="minorHAnsi"/>
        </w:rPr>
      </w:pPr>
      <w:r w:rsidRPr="00496813">
        <w:rPr>
          <w:rFonts w:cstheme="minorHAnsi"/>
        </w:rPr>
        <w:t>= Revenue (Quarterly: Sep. 2019)/((</w:t>
      </w:r>
      <w:hyperlink r:id="rId14" w:history="1">
        <w:r w:rsidRPr="00496813">
          <w:rPr>
            <w:rFonts w:cstheme="minorHAnsi"/>
          </w:rPr>
          <w:t>Total Assets</w:t>
        </w:r>
      </w:hyperlink>
      <w:r w:rsidRPr="00496813">
        <w:rPr>
          <w:rFonts w:cstheme="minorHAnsi"/>
        </w:rPr>
        <w:t xml:space="preserve"> (Quarterly: Dec. 2017)+ </w:t>
      </w:r>
      <w:hyperlink r:id="rId15" w:history="1">
        <w:r w:rsidRPr="00496813">
          <w:rPr>
            <w:rFonts w:cstheme="minorHAnsi"/>
          </w:rPr>
          <w:t>Total Assets</w:t>
        </w:r>
      </w:hyperlink>
      <w:r w:rsidRPr="00496813">
        <w:rPr>
          <w:rFonts w:cstheme="minorHAnsi"/>
        </w:rPr>
        <w:t> (Quarterly: Sep. 2019))/2</w:t>
      </w:r>
    </w:p>
    <w:p w14:paraId="399519C9" w14:textId="3FEBE75D" w:rsidR="00807780" w:rsidRPr="00496813" w:rsidRDefault="00807780" w:rsidP="00807780">
      <w:pPr>
        <w:rPr>
          <w:rFonts w:cstheme="minorHAnsi"/>
        </w:rPr>
      </w:pPr>
      <w:r w:rsidRPr="00496813">
        <w:rPr>
          <w:rFonts w:cstheme="minorHAnsi"/>
        </w:rPr>
        <w:t>= 69981 million / ((191351 million+ 191351 million)/2)</w:t>
      </w:r>
    </w:p>
    <w:p w14:paraId="280B07DE" w14:textId="690AA761" w:rsidR="00807780" w:rsidRPr="00496813" w:rsidRDefault="00807780" w:rsidP="00807780">
      <w:pPr>
        <w:rPr>
          <w:rFonts w:cstheme="minorHAnsi"/>
        </w:rPr>
      </w:pPr>
      <w:r w:rsidRPr="00496813">
        <w:rPr>
          <w:rFonts w:cstheme="minorHAnsi"/>
        </w:rPr>
        <w:lastRenderedPageBreak/>
        <w:t>=0.36</w:t>
      </w:r>
    </w:p>
    <w:p w14:paraId="58C42800" w14:textId="47924558" w:rsidR="00EE222A" w:rsidRPr="00496813" w:rsidRDefault="00EE222A" w:rsidP="00807780">
      <w:pPr>
        <w:rPr>
          <w:rFonts w:cstheme="minorHAnsi"/>
        </w:rPr>
      </w:pPr>
      <w:r w:rsidRPr="00496813">
        <w:rPr>
          <w:rFonts w:cstheme="minorHAnsi"/>
        </w:rPr>
        <w:t>Companies having low profit margins have high asset turnover tendency, while high profit limitations have asset turnover low. In retail industry, companies have a tendency for larger turnover ratio</w:t>
      </w:r>
      <w:r w:rsidR="00D1455E" w:rsidRPr="00496813">
        <w:rPr>
          <w:rFonts w:cstheme="minorHAnsi"/>
        </w:rPr>
        <w:t xml:space="preserve"> </w:t>
      </w:r>
      <w:sdt>
        <w:sdtPr>
          <w:rPr>
            <w:rFonts w:cstheme="minorHAnsi"/>
          </w:rPr>
          <w:id w:val="430632454"/>
          <w:citation/>
        </w:sdtPr>
        <w:sdtEndPr/>
        <w:sdtContent>
          <w:r w:rsidR="00D1455E" w:rsidRPr="00496813">
            <w:rPr>
              <w:rFonts w:cstheme="minorHAnsi"/>
            </w:rPr>
            <w:fldChar w:fldCharType="begin"/>
          </w:r>
          <w:r w:rsidR="00D1455E" w:rsidRPr="00496813">
            <w:rPr>
              <w:rFonts w:cstheme="minorHAnsi"/>
            </w:rPr>
            <w:instrText xml:space="preserve">CITATION Ama192 \l 1033 </w:instrText>
          </w:r>
          <w:r w:rsidR="00D1455E" w:rsidRPr="00496813">
            <w:rPr>
              <w:rFonts w:cstheme="minorHAnsi"/>
            </w:rPr>
            <w:fldChar w:fldCharType="separate"/>
          </w:r>
          <w:r w:rsidR="00D1455E" w:rsidRPr="00496813">
            <w:rPr>
              <w:rFonts w:cstheme="minorHAnsi"/>
            </w:rPr>
            <w:t>(Amazon.com Asset Turnover: 0.36 (As of Sep. 2019), 2019)</w:t>
          </w:r>
          <w:r w:rsidR="00D1455E" w:rsidRPr="00496813">
            <w:rPr>
              <w:rFonts w:cstheme="minorHAnsi"/>
            </w:rPr>
            <w:fldChar w:fldCharType="end"/>
          </w:r>
        </w:sdtContent>
      </w:sdt>
      <w:r w:rsidRPr="00496813">
        <w:rPr>
          <w:rFonts w:cstheme="minorHAnsi"/>
        </w:rPr>
        <w:t>.</w:t>
      </w:r>
    </w:p>
    <w:p w14:paraId="6FEE932D" w14:textId="0F109EB2" w:rsidR="00A70242" w:rsidRPr="00496813" w:rsidRDefault="00A70242" w:rsidP="00D078C1">
      <w:pPr>
        <w:rPr>
          <w:rFonts w:cstheme="minorHAnsi"/>
        </w:rPr>
      </w:pPr>
    </w:p>
    <w:p w14:paraId="0BA4CB03" w14:textId="4C0CFC58" w:rsidR="009860A6" w:rsidRDefault="009860A6" w:rsidP="00D078C1">
      <w:pPr>
        <w:rPr>
          <w:rFonts w:ascii="Times New Roman" w:hAnsi="Times New Roman" w:cs="Times New Roman"/>
          <w:shd w:val="clear" w:color="auto" w:fill="FFFFFF"/>
        </w:rPr>
      </w:pPr>
    </w:p>
    <w:p w14:paraId="29399609" w14:textId="213D977C" w:rsidR="009860A6" w:rsidRDefault="009860A6" w:rsidP="00D078C1">
      <w:pPr>
        <w:rPr>
          <w:rFonts w:ascii="Times New Roman" w:hAnsi="Times New Roman" w:cs="Times New Roman"/>
          <w:shd w:val="clear" w:color="auto" w:fill="FFFFFF"/>
        </w:rPr>
      </w:pPr>
    </w:p>
    <w:p w14:paraId="52E93D13" w14:textId="58D8D140" w:rsidR="009860A6" w:rsidRDefault="009860A6" w:rsidP="00D078C1">
      <w:pPr>
        <w:rPr>
          <w:rFonts w:ascii="Times New Roman" w:hAnsi="Times New Roman" w:cs="Times New Roman"/>
          <w:shd w:val="clear" w:color="auto" w:fill="FFFFFF"/>
        </w:rPr>
      </w:pPr>
    </w:p>
    <w:p w14:paraId="10E06BCE" w14:textId="0C94725D" w:rsidR="009860A6" w:rsidRDefault="009860A6" w:rsidP="00D078C1">
      <w:pPr>
        <w:rPr>
          <w:rFonts w:ascii="Times New Roman" w:hAnsi="Times New Roman" w:cs="Times New Roman"/>
          <w:shd w:val="clear" w:color="auto" w:fill="FFFFFF"/>
        </w:rPr>
      </w:pPr>
    </w:p>
    <w:p w14:paraId="35F419ED" w14:textId="70935F27" w:rsidR="009860A6" w:rsidRDefault="009860A6" w:rsidP="00D078C1">
      <w:pPr>
        <w:rPr>
          <w:rFonts w:ascii="Times New Roman" w:hAnsi="Times New Roman" w:cs="Times New Roman"/>
          <w:shd w:val="clear" w:color="auto" w:fill="FFFFFF"/>
        </w:rPr>
      </w:pPr>
    </w:p>
    <w:p w14:paraId="60B65500" w14:textId="4DE7C853" w:rsidR="009860A6" w:rsidRDefault="009860A6" w:rsidP="00D078C1">
      <w:pPr>
        <w:rPr>
          <w:rFonts w:ascii="Times New Roman" w:hAnsi="Times New Roman" w:cs="Times New Roman"/>
          <w:shd w:val="clear" w:color="auto" w:fill="FFFFFF"/>
        </w:rPr>
      </w:pPr>
    </w:p>
    <w:p w14:paraId="4FFD047F" w14:textId="38A26F01" w:rsidR="009860A6" w:rsidRDefault="009860A6" w:rsidP="00D078C1">
      <w:pPr>
        <w:rPr>
          <w:rFonts w:ascii="Times New Roman" w:hAnsi="Times New Roman" w:cs="Times New Roman"/>
          <w:shd w:val="clear" w:color="auto" w:fill="FFFFFF"/>
        </w:rPr>
      </w:pPr>
    </w:p>
    <w:p w14:paraId="4A893E4C" w14:textId="0E27C7A6" w:rsidR="009860A6" w:rsidRDefault="009860A6" w:rsidP="00D078C1">
      <w:pPr>
        <w:rPr>
          <w:rFonts w:ascii="Times New Roman" w:hAnsi="Times New Roman" w:cs="Times New Roman"/>
          <w:shd w:val="clear" w:color="auto" w:fill="FFFFFF"/>
        </w:rPr>
      </w:pPr>
    </w:p>
    <w:p w14:paraId="2722DD35" w14:textId="7F8D130A" w:rsidR="009860A6" w:rsidRDefault="009860A6" w:rsidP="00D078C1">
      <w:pPr>
        <w:rPr>
          <w:rFonts w:ascii="Times New Roman" w:hAnsi="Times New Roman" w:cs="Times New Roman"/>
          <w:shd w:val="clear" w:color="auto" w:fill="FFFFFF"/>
        </w:rPr>
      </w:pPr>
    </w:p>
    <w:p w14:paraId="62207033" w14:textId="117D4140" w:rsidR="009860A6" w:rsidRDefault="009860A6" w:rsidP="00D078C1">
      <w:pPr>
        <w:rPr>
          <w:rFonts w:ascii="Times New Roman" w:hAnsi="Times New Roman" w:cs="Times New Roman"/>
          <w:shd w:val="clear" w:color="auto" w:fill="FFFFFF"/>
        </w:rPr>
      </w:pPr>
    </w:p>
    <w:p w14:paraId="0D3CFD3C" w14:textId="77CB971F" w:rsidR="009860A6" w:rsidRDefault="009860A6" w:rsidP="00D078C1">
      <w:pPr>
        <w:rPr>
          <w:rFonts w:ascii="Times New Roman" w:hAnsi="Times New Roman" w:cs="Times New Roman"/>
          <w:shd w:val="clear" w:color="auto" w:fill="FFFFFF"/>
        </w:rPr>
      </w:pPr>
    </w:p>
    <w:p w14:paraId="58718688" w14:textId="1642FC6E" w:rsidR="009860A6" w:rsidRDefault="009860A6" w:rsidP="00D078C1">
      <w:pPr>
        <w:rPr>
          <w:rFonts w:ascii="Times New Roman" w:hAnsi="Times New Roman" w:cs="Times New Roman"/>
          <w:shd w:val="clear" w:color="auto" w:fill="FFFFFF"/>
        </w:rPr>
      </w:pPr>
    </w:p>
    <w:p w14:paraId="22DAC674" w14:textId="3DFC1659" w:rsidR="009860A6" w:rsidRDefault="009860A6" w:rsidP="00D078C1">
      <w:pPr>
        <w:rPr>
          <w:rFonts w:ascii="Times New Roman" w:hAnsi="Times New Roman" w:cs="Times New Roman"/>
          <w:shd w:val="clear" w:color="auto" w:fill="FFFFFF"/>
        </w:rPr>
      </w:pPr>
    </w:p>
    <w:p w14:paraId="0AF235BE" w14:textId="09047299" w:rsidR="009860A6" w:rsidRDefault="009860A6" w:rsidP="00D078C1">
      <w:pPr>
        <w:rPr>
          <w:rFonts w:ascii="Times New Roman" w:hAnsi="Times New Roman" w:cs="Times New Roman"/>
          <w:shd w:val="clear" w:color="auto" w:fill="FFFFFF"/>
        </w:rPr>
      </w:pPr>
    </w:p>
    <w:p w14:paraId="0AAD1062" w14:textId="2C5A26F1" w:rsidR="009860A6" w:rsidRDefault="009860A6" w:rsidP="00D078C1">
      <w:pPr>
        <w:rPr>
          <w:rFonts w:ascii="Times New Roman" w:hAnsi="Times New Roman" w:cs="Times New Roman"/>
          <w:shd w:val="clear" w:color="auto" w:fill="FFFFFF"/>
        </w:rPr>
      </w:pPr>
    </w:p>
    <w:p w14:paraId="1994ACE4" w14:textId="77B96949" w:rsidR="009860A6" w:rsidRDefault="009860A6" w:rsidP="00D078C1">
      <w:pPr>
        <w:rPr>
          <w:rFonts w:ascii="Times New Roman" w:hAnsi="Times New Roman" w:cs="Times New Roman"/>
          <w:shd w:val="clear" w:color="auto" w:fill="FFFFFF"/>
        </w:rPr>
      </w:pPr>
    </w:p>
    <w:p w14:paraId="1F091A25" w14:textId="3B3CC466" w:rsidR="009860A6" w:rsidRDefault="009860A6" w:rsidP="00D078C1">
      <w:pPr>
        <w:rPr>
          <w:rFonts w:ascii="Times New Roman" w:hAnsi="Times New Roman" w:cs="Times New Roman"/>
          <w:shd w:val="clear" w:color="auto" w:fill="FFFFFF"/>
        </w:rPr>
      </w:pPr>
    </w:p>
    <w:p w14:paraId="2547576C" w14:textId="3CF17FF5" w:rsidR="009860A6" w:rsidRDefault="009860A6" w:rsidP="00D078C1">
      <w:pPr>
        <w:rPr>
          <w:rFonts w:ascii="Times New Roman" w:hAnsi="Times New Roman" w:cs="Times New Roman"/>
          <w:shd w:val="clear" w:color="auto" w:fill="FFFFFF"/>
        </w:rPr>
      </w:pPr>
    </w:p>
    <w:p w14:paraId="34C24B05" w14:textId="1CC4BC1C" w:rsidR="009860A6" w:rsidRDefault="009860A6" w:rsidP="00D078C1">
      <w:pPr>
        <w:rPr>
          <w:rFonts w:ascii="Times New Roman" w:hAnsi="Times New Roman" w:cs="Times New Roman"/>
          <w:shd w:val="clear" w:color="auto" w:fill="FFFFFF"/>
        </w:rPr>
      </w:pPr>
    </w:p>
    <w:sdt>
      <w:sdtPr>
        <w:rPr>
          <w:rFonts w:asciiTheme="minorHAnsi" w:eastAsiaTheme="minorEastAsia" w:hAnsiTheme="minorHAnsi" w:cstheme="minorBidi"/>
          <w:b w:val="0"/>
          <w:bCs w:val="0"/>
        </w:rPr>
        <w:id w:val="-304541679"/>
        <w:docPartObj>
          <w:docPartGallery w:val="Bibliographies"/>
          <w:docPartUnique/>
        </w:docPartObj>
      </w:sdtPr>
      <w:sdtEndPr/>
      <w:sdtContent>
        <w:p w14:paraId="0626BE6F" w14:textId="14435A56" w:rsidR="009860A6" w:rsidRDefault="009860A6">
          <w:pPr>
            <w:pStyle w:val="Heading1"/>
          </w:pPr>
          <w:r>
            <w:t>References</w:t>
          </w:r>
        </w:p>
        <w:sdt>
          <w:sdtPr>
            <w:id w:val="-573587230"/>
            <w:bibliography/>
          </w:sdtPr>
          <w:sdtEndPr/>
          <w:sdtContent>
            <w:p w14:paraId="08DAC074" w14:textId="77777777" w:rsidR="009860A6" w:rsidRDefault="009860A6" w:rsidP="009860A6">
              <w:pPr>
                <w:pStyle w:val="Bibliography"/>
                <w:rPr>
                  <w:noProof/>
                </w:rPr>
              </w:pPr>
              <w:r>
                <w:fldChar w:fldCharType="begin"/>
              </w:r>
              <w:r>
                <w:instrText xml:space="preserve"> BIBLIOGRAPHY </w:instrText>
              </w:r>
              <w:r>
                <w:fldChar w:fldCharType="separate"/>
              </w:r>
              <w:r>
                <w:rPr>
                  <w:i/>
                  <w:iCs/>
                  <w:noProof/>
                </w:rPr>
                <w:t>Amazon.com Asset Turnover: 0.36 (As of Sep. 2019).</w:t>
              </w:r>
              <w:r>
                <w:rPr>
                  <w:noProof/>
                </w:rPr>
                <w:t xml:space="preserve"> (2019). Retrieved from www.gurufocus.com: https://www.gurufocus.com/term/turnover/AMZN/Asset%252BTurnover/Amazon.com%2BInc</w:t>
              </w:r>
            </w:p>
            <w:p w14:paraId="4B15CBCD" w14:textId="77777777" w:rsidR="009860A6" w:rsidRDefault="009860A6" w:rsidP="009860A6">
              <w:pPr>
                <w:pStyle w:val="Bibliography"/>
                <w:rPr>
                  <w:noProof/>
                </w:rPr>
              </w:pPr>
              <w:r>
                <w:rPr>
                  <w:i/>
                  <w:iCs/>
                  <w:noProof/>
                </w:rPr>
                <w:t>Amazon.Com Inc (AMZN).</w:t>
              </w:r>
              <w:r>
                <w:rPr>
                  <w:noProof/>
                </w:rPr>
                <w:t xml:space="preserve"> (2019, November 1). Retrieved from www.barchart.com: https://www.barchart.com/stocks/quotes/AMZN/balance-sheet/quarterly</w:t>
              </w:r>
            </w:p>
            <w:p w14:paraId="1E385104" w14:textId="77777777" w:rsidR="009860A6" w:rsidRDefault="009860A6" w:rsidP="009860A6">
              <w:pPr>
                <w:pStyle w:val="Bibliography"/>
                <w:rPr>
                  <w:noProof/>
                </w:rPr>
              </w:pPr>
              <w:r>
                <w:rPr>
                  <w:noProof/>
                </w:rPr>
                <w:t xml:space="preserve">Last Name, F. M. (Year). Article Title. </w:t>
              </w:r>
              <w:r>
                <w:rPr>
                  <w:i/>
                  <w:iCs/>
                  <w:noProof/>
                </w:rPr>
                <w:t>Journal Title</w:t>
              </w:r>
              <w:r>
                <w:rPr>
                  <w:noProof/>
                </w:rPr>
                <w:t>, Pages From - To.</w:t>
              </w:r>
            </w:p>
            <w:p w14:paraId="7188BC40" w14:textId="77777777" w:rsidR="009860A6" w:rsidRDefault="009860A6" w:rsidP="009860A6">
              <w:pPr>
                <w:pStyle w:val="Bibliography"/>
                <w:rPr>
                  <w:noProof/>
                </w:rPr>
              </w:pPr>
              <w:r>
                <w:rPr>
                  <w:noProof/>
                </w:rPr>
                <w:t xml:space="preserve">Last Name, F. M. (Year). </w:t>
              </w:r>
              <w:r>
                <w:rPr>
                  <w:i/>
                  <w:iCs/>
                  <w:noProof/>
                </w:rPr>
                <w:t>Book Title.</w:t>
              </w:r>
              <w:r>
                <w:rPr>
                  <w:noProof/>
                </w:rPr>
                <w:t xml:space="preserve"> City Name: Publisher Name.</w:t>
              </w:r>
            </w:p>
            <w:p w14:paraId="25AACD20" w14:textId="77777777" w:rsidR="009860A6" w:rsidRDefault="009860A6" w:rsidP="009860A6">
              <w:pPr>
                <w:pStyle w:val="Bibliography"/>
                <w:rPr>
                  <w:noProof/>
                </w:rPr>
              </w:pPr>
              <w:r>
                <w:rPr>
                  <w:noProof/>
                </w:rPr>
                <w:t xml:space="preserve">Staff. (2019). </w:t>
              </w:r>
              <w:r>
                <w:rPr>
                  <w:i/>
                  <w:iCs/>
                  <w:noProof/>
                </w:rPr>
                <w:t>Balance Sheet: Assets.</w:t>
              </w:r>
              <w:r>
                <w:rPr>
                  <w:noProof/>
                </w:rPr>
                <w:t xml:space="preserve"> Retrieved from www.stock-analysis-on.net: https://www.stock-analysis-on.net/NASDAQ/Company/Amazoncom-Inc/Financial-Statement/Assets</w:t>
              </w:r>
            </w:p>
            <w:p w14:paraId="17644AB8" w14:textId="2C856368" w:rsidR="009860A6" w:rsidRDefault="009860A6" w:rsidP="009860A6">
              <w:r>
                <w:rPr>
                  <w:b/>
                  <w:bCs/>
                  <w:noProof/>
                </w:rPr>
                <w:fldChar w:fldCharType="end"/>
              </w:r>
            </w:p>
          </w:sdtContent>
        </w:sdt>
      </w:sdtContent>
    </w:sdt>
    <w:p w14:paraId="427147FA" w14:textId="77777777" w:rsidR="009860A6" w:rsidRPr="00337AB8" w:rsidRDefault="009860A6" w:rsidP="00D078C1">
      <w:pPr>
        <w:rPr>
          <w:rFonts w:ascii="Times New Roman" w:hAnsi="Times New Roman" w:cs="Times New Roman"/>
          <w:shd w:val="clear" w:color="auto" w:fill="FFFFFF"/>
        </w:rPr>
      </w:pPr>
    </w:p>
    <w:sectPr w:rsidR="009860A6" w:rsidRPr="00337AB8">
      <w:headerReference w:type="default" r:id="rId16"/>
      <w:headerReference w:type="first" r:id="rId1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3F50" w14:textId="77777777" w:rsidR="00D30E67" w:rsidRDefault="00D30E67">
      <w:pPr>
        <w:spacing w:line="240" w:lineRule="auto"/>
      </w:pPr>
      <w:r>
        <w:separator/>
      </w:r>
    </w:p>
    <w:p w14:paraId="01C2C6F1" w14:textId="77777777" w:rsidR="00D30E67" w:rsidRDefault="00D30E67"/>
  </w:endnote>
  <w:endnote w:type="continuationSeparator" w:id="0">
    <w:p w14:paraId="252FE718" w14:textId="77777777" w:rsidR="00D30E67" w:rsidRDefault="00D30E67">
      <w:pPr>
        <w:spacing w:line="240" w:lineRule="auto"/>
      </w:pPr>
      <w:r>
        <w:continuationSeparator/>
      </w:r>
    </w:p>
    <w:p w14:paraId="39C1594A" w14:textId="77777777" w:rsidR="00D30E67" w:rsidRDefault="00D30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BACB" w14:textId="77777777" w:rsidR="00D30E67" w:rsidRDefault="00D30E67">
      <w:pPr>
        <w:spacing w:line="240" w:lineRule="auto"/>
      </w:pPr>
      <w:r>
        <w:separator/>
      </w:r>
    </w:p>
    <w:p w14:paraId="1A7FC0CF" w14:textId="77777777" w:rsidR="00D30E67" w:rsidRDefault="00D30E67"/>
  </w:footnote>
  <w:footnote w:type="continuationSeparator" w:id="0">
    <w:p w14:paraId="59AAD0E2" w14:textId="77777777" w:rsidR="00D30E67" w:rsidRDefault="00D30E67">
      <w:pPr>
        <w:spacing w:line="240" w:lineRule="auto"/>
      </w:pPr>
      <w:r>
        <w:continuationSeparator/>
      </w:r>
    </w:p>
    <w:p w14:paraId="091C63E4" w14:textId="77777777" w:rsidR="00D30E67" w:rsidRDefault="00D30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7DE5" w14:textId="4DD9C5D3" w:rsidR="00E81978" w:rsidRDefault="00D30E6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83C5E">
          <w:rPr>
            <w:rStyle w:val="Strong"/>
          </w:rPr>
          <w:t>AMAZON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3CA1" w14:textId="63DDE1A6" w:rsidR="00E81978" w:rsidRDefault="005D3A03">
    <w:pPr>
      <w:pStyle w:val="Header"/>
      <w:rPr>
        <w:rStyle w:val="Strong"/>
      </w:rPr>
    </w:pPr>
    <w:r>
      <w:t xml:space="preserve">Running </w:t>
    </w:r>
    <w:r w:rsidR="00283C5E">
      <w:t>H</w:t>
    </w:r>
    <w:r>
      <w:t xml:space="preserve">ead: </w:t>
    </w:r>
    <w:sdt>
      <w:sdtPr>
        <w:rPr>
          <w:rFonts w:cs="Times New Roman"/>
          <w:kern w:val="0"/>
          <w:sz w:val="22"/>
          <w:szCs w:val="22"/>
          <w:lang w:eastAsia="en-US"/>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283C5E" w:rsidRPr="00283C5E">
          <w:rPr>
            <w:rFonts w:cs="Times New Roman"/>
            <w:kern w:val="0"/>
            <w:sz w:val="22"/>
            <w:szCs w:val="22"/>
            <w:lang w:eastAsia="en-US"/>
          </w:rPr>
          <w:t>AMAZON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273"/>
    <w:rsid w:val="00054545"/>
    <w:rsid w:val="000870F8"/>
    <w:rsid w:val="00092480"/>
    <w:rsid w:val="000A2D47"/>
    <w:rsid w:val="000D3F41"/>
    <w:rsid w:val="000D4DA7"/>
    <w:rsid w:val="001B5137"/>
    <w:rsid w:val="001C059B"/>
    <w:rsid w:val="0023102F"/>
    <w:rsid w:val="00255C9D"/>
    <w:rsid w:val="00283C5E"/>
    <w:rsid w:val="00337AB8"/>
    <w:rsid w:val="00343D4C"/>
    <w:rsid w:val="00355DCA"/>
    <w:rsid w:val="00374A3A"/>
    <w:rsid w:val="003D0C85"/>
    <w:rsid w:val="0044131E"/>
    <w:rsid w:val="00491631"/>
    <w:rsid w:val="00496813"/>
    <w:rsid w:val="004F5D90"/>
    <w:rsid w:val="004F6ACA"/>
    <w:rsid w:val="00524F9F"/>
    <w:rsid w:val="00551A02"/>
    <w:rsid w:val="005534FA"/>
    <w:rsid w:val="005974DD"/>
    <w:rsid w:val="005D3A03"/>
    <w:rsid w:val="006706D2"/>
    <w:rsid w:val="0067635C"/>
    <w:rsid w:val="006B6D44"/>
    <w:rsid w:val="006F6A8E"/>
    <w:rsid w:val="007246FF"/>
    <w:rsid w:val="00794D2D"/>
    <w:rsid w:val="007A3BF6"/>
    <w:rsid w:val="007B5741"/>
    <w:rsid w:val="007D3182"/>
    <w:rsid w:val="008002C0"/>
    <w:rsid w:val="00807780"/>
    <w:rsid w:val="00850FD6"/>
    <w:rsid w:val="00864FA1"/>
    <w:rsid w:val="00867A6D"/>
    <w:rsid w:val="008749F6"/>
    <w:rsid w:val="00880FDB"/>
    <w:rsid w:val="008A6BCE"/>
    <w:rsid w:val="008C5323"/>
    <w:rsid w:val="00906C98"/>
    <w:rsid w:val="0092586C"/>
    <w:rsid w:val="009860A6"/>
    <w:rsid w:val="0098777B"/>
    <w:rsid w:val="009A6A3B"/>
    <w:rsid w:val="009E5B2C"/>
    <w:rsid w:val="009F0813"/>
    <w:rsid w:val="009F3263"/>
    <w:rsid w:val="00A70242"/>
    <w:rsid w:val="00AC0642"/>
    <w:rsid w:val="00B6600F"/>
    <w:rsid w:val="00B71F41"/>
    <w:rsid w:val="00B730C6"/>
    <w:rsid w:val="00B823AA"/>
    <w:rsid w:val="00B966FA"/>
    <w:rsid w:val="00B97C29"/>
    <w:rsid w:val="00BA45DB"/>
    <w:rsid w:val="00BE32B1"/>
    <w:rsid w:val="00BF4184"/>
    <w:rsid w:val="00C0601E"/>
    <w:rsid w:val="00C06C3D"/>
    <w:rsid w:val="00C31D30"/>
    <w:rsid w:val="00C50272"/>
    <w:rsid w:val="00C544EA"/>
    <w:rsid w:val="00C73F57"/>
    <w:rsid w:val="00CA4505"/>
    <w:rsid w:val="00CA45A2"/>
    <w:rsid w:val="00CD6E39"/>
    <w:rsid w:val="00CE3C5F"/>
    <w:rsid w:val="00CF6E91"/>
    <w:rsid w:val="00D078C1"/>
    <w:rsid w:val="00D1455E"/>
    <w:rsid w:val="00D30E67"/>
    <w:rsid w:val="00D36785"/>
    <w:rsid w:val="00D84260"/>
    <w:rsid w:val="00D85B68"/>
    <w:rsid w:val="00DA5588"/>
    <w:rsid w:val="00DB4A59"/>
    <w:rsid w:val="00E37EAA"/>
    <w:rsid w:val="00E56EE3"/>
    <w:rsid w:val="00E6004D"/>
    <w:rsid w:val="00E81978"/>
    <w:rsid w:val="00EB5E04"/>
    <w:rsid w:val="00ED15B5"/>
    <w:rsid w:val="00EE222A"/>
    <w:rsid w:val="00EE6D0E"/>
    <w:rsid w:val="00F05EFD"/>
    <w:rsid w:val="00F379B7"/>
    <w:rsid w:val="00F525FA"/>
    <w:rsid w:val="00F544C5"/>
    <w:rsid w:val="00FE2CE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3DC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67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368634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833417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56779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3816432">
      <w:bodyDiv w:val="1"/>
      <w:marLeft w:val="0"/>
      <w:marRight w:val="0"/>
      <w:marTop w:val="0"/>
      <w:marBottom w:val="0"/>
      <w:divBdr>
        <w:top w:val="none" w:sz="0" w:space="0" w:color="auto"/>
        <w:left w:val="none" w:sz="0" w:space="0" w:color="auto"/>
        <w:bottom w:val="none" w:sz="0" w:space="0" w:color="auto"/>
        <w:right w:val="none" w:sz="0" w:space="0" w:color="auto"/>
      </w:divBdr>
    </w:div>
    <w:div w:id="80438950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0252036">
      <w:bodyDiv w:val="1"/>
      <w:marLeft w:val="0"/>
      <w:marRight w:val="0"/>
      <w:marTop w:val="0"/>
      <w:marBottom w:val="0"/>
      <w:divBdr>
        <w:top w:val="none" w:sz="0" w:space="0" w:color="auto"/>
        <w:left w:val="none" w:sz="0" w:space="0" w:color="auto"/>
        <w:bottom w:val="none" w:sz="0" w:space="0" w:color="auto"/>
        <w:right w:val="none" w:sz="0" w:space="0" w:color="auto"/>
      </w:divBdr>
    </w:div>
    <w:div w:id="115121170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851579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889941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846906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953481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6078369">
      <w:bodyDiv w:val="1"/>
      <w:marLeft w:val="0"/>
      <w:marRight w:val="0"/>
      <w:marTop w:val="0"/>
      <w:marBottom w:val="0"/>
      <w:divBdr>
        <w:top w:val="none" w:sz="0" w:space="0" w:color="auto"/>
        <w:left w:val="none" w:sz="0" w:space="0" w:color="auto"/>
        <w:bottom w:val="none" w:sz="0" w:space="0" w:color="auto"/>
        <w:right w:val="none" w:sz="0" w:space="0" w:color="auto"/>
      </w:divBdr>
    </w:div>
    <w:div w:id="171750795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547495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4664582">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67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rufocus.com/term/Total+Assets/AMZN/Total-Assets/Amazon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urufocus.com/term/Total+Assets/AMZN/Total-Assets/Amaz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www.gurufocus.com/term/Total+Assets/AMZN/Total-Assets/Amazoncom" TargetMode="External"/><Relationship Id="rId10" Type="http://schemas.openxmlformats.org/officeDocument/2006/relationships/chart" Target="charts/chart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urufocus.com/term/Total+Assets/AMZN/Total-Assets/Amaz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Long-term assets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Sep-19</c:v>
                </c:pt>
              </c:strCache>
            </c:strRef>
          </c:tx>
          <c:spPr>
            <a:solidFill>
              <a:srgbClr val="FF9933"/>
            </a:solidFill>
            <a:ln>
              <a:noFill/>
            </a:ln>
            <a:effectLst/>
          </c:spPr>
          <c:invertIfNegative val="0"/>
          <c:cat>
            <c:strRef>
              <c:f>Sheet1!$A$2:$A$4</c:f>
              <c:strCache>
                <c:ptCount val="3"/>
                <c:pt idx="0">
                  <c:v>Property and equipment, net</c:v>
                </c:pt>
                <c:pt idx="1">
                  <c:v>Goodwill</c:v>
                </c:pt>
                <c:pt idx="2">
                  <c:v>Other assets</c:v>
                </c:pt>
              </c:strCache>
            </c:strRef>
          </c:cat>
          <c:val>
            <c:numRef>
              <c:f>Sheet1!$B$2:$B$4</c:f>
              <c:numCache>
                <c:formatCode>#,##0</c:formatCode>
                <c:ptCount val="3"/>
                <c:pt idx="0">
                  <c:v>67662000</c:v>
                </c:pt>
                <c:pt idx="1">
                  <c:v>14734000</c:v>
                </c:pt>
                <c:pt idx="2">
                  <c:v>37649000</c:v>
                </c:pt>
              </c:numCache>
            </c:numRef>
          </c:val>
          <c:extLst>
            <c:ext xmlns:c16="http://schemas.microsoft.com/office/drawing/2014/chart" uri="{C3380CC4-5D6E-409C-BE32-E72D297353CC}">
              <c16:uniqueId val="{00000000-3B1B-44B7-8640-CDAC75DB125D}"/>
            </c:ext>
          </c:extLst>
        </c:ser>
        <c:ser>
          <c:idx val="1"/>
          <c:order val="1"/>
          <c:tx>
            <c:strRef>
              <c:f>Sheet1!$C$1</c:f>
              <c:strCache>
                <c:ptCount val="1"/>
                <c:pt idx="0">
                  <c:v>Dec-18</c:v>
                </c:pt>
              </c:strCache>
            </c:strRef>
          </c:tx>
          <c:spPr>
            <a:solidFill>
              <a:srgbClr val="00B0F0"/>
            </a:solidFill>
            <a:ln>
              <a:noFill/>
            </a:ln>
            <a:effectLst/>
          </c:spPr>
          <c:invertIfNegative val="0"/>
          <c:cat>
            <c:strRef>
              <c:f>Sheet1!$A$2:$A$4</c:f>
              <c:strCache>
                <c:ptCount val="3"/>
                <c:pt idx="0">
                  <c:v>Property and equipment, net</c:v>
                </c:pt>
                <c:pt idx="1">
                  <c:v>Goodwill</c:v>
                </c:pt>
                <c:pt idx="2">
                  <c:v>Other assets</c:v>
                </c:pt>
              </c:strCache>
            </c:strRef>
          </c:cat>
          <c:val>
            <c:numRef>
              <c:f>Sheet1!$C$2:$C$4</c:f>
              <c:numCache>
                <c:formatCode>"$"#,##0_);[Red]\("$"#,##0\)</c:formatCode>
                <c:ptCount val="3"/>
                <c:pt idx="0">
                  <c:v>61797000</c:v>
                </c:pt>
                <c:pt idx="1">
                  <c:v>14548000</c:v>
                </c:pt>
                <c:pt idx="2">
                  <c:v>11202000</c:v>
                </c:pt>
              </c:numCache>
            </c:numRef>
          </c:val>
          <c:extLst>
            <c:ext xmlns:c16="http://schemas.microsoft.com/office/drawing/2014/chart" uri="{C3380CC4-5D6E-409C-BE32-E72D297353CC}">
              <c16:uniqueId val="{00000001-3B1B-44B7-8640-CDAC75DB125D}"/>
            </c:ext>
          </c:extLst>
        </c:ser>
        <c:ser>
          <c:idx val="2"/>
          <c:order val="2"/>
          <c:tx>
            <c:strRef>
              <c:f>Sheet1!$D$1</c:f>
              <c:strCache>
                <c:ptCount val="1"/>
                <c:pt idx="0">
                  <c:v>Dec-17</c:v>
                </c:pt>
              </c:strCache>
            </c:strRef>
          </c:tx>
          <c:spPr>
            <a:solidFill>
              <a:srgbClr val="3C9466"/>
            </a:solidFill>
            <a:ln>
              <a:noFill/>
            </a:ln>
            <a:effectLst/>
          </c:spPr>
          <c:invertIfNegative val="0"/>
          <c:cat>
            <c:strRef>
              <c:f>Sheet1!$A$2:$A$4</c:f>
              <c:strCache>
                <c:ptCount val="3"/>
                <c:pt idx="0">
                  <c:v>Property and equipment, net</c:v>
                </c:pt>
                <c:pt idx="1">
                  <c:v>Goodwill</c:v>
                </c:pt>
                <c:pt idx="2">
                  <c:v>Other assets</c:v>
                </c:pt>
              </c:strCache>
            </c:strRef>
          </c:cat>
          <c:val>
            <c:numRef>
              <c:f>Sheet1!$D$2:$D$4</c:f>
              <c:numCache>
                <c:formatCode>#,##0_);\(#,##0\);"—"</c:formatCode>
                <c:ptCount val="3"/>
                <c:pt idx="0">
                  <c:v>48866000</c:v>
                </c:pt>
                <c:pt idx="1">
                  <c:v>13350000</c:v>
                </c:pt>
                <c:pt idx="2">
                  <c:v>8897000</c:v>
                </c:pt>
              </c:numCache>
            </c:numRef>
          </c:val>
          <c:extLst>
            <c:ext xmlns:c16="http://schemas.microsoft.com/office/drawing/2014/chart" uri="{C3380CC4-5D6E-409C-BE32-E72D297353CC}">
              <c16:uniqueId val="{00000002-3B1B-44B7-8640-CDAC75DB125D}"/>
            </c:ext>
          </c:extLst>
        </c:ser>
        <c:ser>
          <c:idx val="3"/>
          <c:order val="3"/>
          <c:tx>
            <c:strRef>
              <c:f>Sheet1!$E$1</c:f>
              <c:strCache>
                <c:ptCount val="1"/>
                <c:pt idx="0">
                  <c:v>Dec-16</c:v>
                </c:pt>
              </c:strCache>
            </c:strRef>
          </c:tx>
          <c:spPr>
            <a:solidFill>
              <a:srgbClr val="7030A0"/>
            </a:solidFill>
            <a:ln>
              <a:noFill/>
            </a:ln>
            <a:effectLst/>
          </c:spPr>
          <c:invertIfNegative val="0"/>
          <c:cat>
            <c:strRef>
              <c:f>Sheet1!$A$2:$A$4</c:f>
              <c:strCache>
                <c:ptCount val="3"/>
                <c:pt idx="0">
                  <c:v>Property and equipment, net</c:v>
                </c:pt>
                <c:pt idx="1">
                  <c:v>Goodwill</c:v>
                </c:pt>
                <c:pt idx="2">
                  <c:v>Other assets</c:v>
                </c:pt>
              </c:strCache>
            </c:strRef>
          </c:cat>
          <c:val>
            <c:numRef>
              <c:f>Sheet1!$E$2:$E$4</c:f>
              <c:numCache>
                <c:formatCode>#,##0_);\(#,##0\);"—"</c:formatCode>
                <c:ptCount val="3"/>
                <c:pt idx="0">
                  <c:v>29114000</c:v>
                </c:pt>
                <c:pt idx="1">
                  <c:v>3784000</c:v>
                </c:pt>
                <c:pt idx="2">
                  <c:v>4723000</c:v>
                </c:pt>
              </c:numCache>
            </c:numRef>
          </c:val>
          <c:extLst>
            <c:ext xmlns:c16="http://schemas.microsoft.com/office/drawing/2014/chart" uri="{C3380CC4-5D6E-409C-BE32-E72D297353CC}">
              <c16:uniqueId val="{00000003-3B1B-44B7-8640-CDAC75DB125D}"/>
            </c:ext>
          </c:extLst>
        </c:ser>
        <c:dLbls>
          <c:showLegendKey val="0"/>
          <c:showVal val="0"/>
          <c:showCatName val="0"/>
          <c:showSerName val="0"/>
          <c:showPercent val="0"/>
          <c:showBubbleSize val="0"/>
        </c:dLbls>
        <c:gapWidth val="219"/>
        <c:overlap val="-27"/>
        <c:axId val="338588992"/>
        <c:axId val="343193856"/>
      </c:barChart>
      <c:catAx>
        <c:axId val="33858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93856"/>
        <c:crosses val="autoZero"/>
        <c:auto val="1"/>
        <c:lblAlgn val="ctr"/>
        <c:lblOffset val="100"/>
        <c:noMultiLvlLbl val="0"/>
      </c:catAx>
      <c:valAx>
        <c:axId val="343193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58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Total assets</c:v>
                </c:pt>
              </c:strCache>
            </c:strRef>
          </c:tx>
          <c:spPr>
            <a:solidFill>
              <a:schemeClr val="accent1"/>
            </a:solidFill>
          </c:spPr>
          <c:dPt>
            <c:idx val="0"/>
            <c:bubble3D val="0"/>
            <c:spPr>
              <a:blipFill>
                <a:blip xmlns:r="http://schemas.openxmlformats.org/officeDocument/2006/relationships" r:embed="rId3"/>
                <a:tile tx="0" ty="0" sx="100000" sy="100000" flip="none" algn="tl"/>
              </a:blip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09-4B59-B713-5648AA81C817}"/>
              </c:ext>
            </c:extLst>
          </c:dPt>
          <c:dPt>
            <c:idx val="1"/>
            <c:bubble3D val="0"/>
            <c:spPr>
              <a:pattFill prst="pct5">
                <a:fgClr>
                  <a:schemeClr val="accent1"/>
                </a:fgClr>
                <a:bgClr>
                  <a:srgbClr val="92D050"/>
                </a:bgClr>
              </a:patt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709-4B59-B713-5648AA81C817}"/>
              </c:ext>
            </c:extLst>
          </c:dPt>
          <c:dPt>
            <c:idx val="2"/>
            <c:bubble3D val="0"/>
            <c:spPr>
              <a:pattFill prst="pct5">
                <a:fgClr>
                  <a:schemeClr val="accent1"/>
                </a:fgClr>
                <a:bgClr>
                  <a:srgbClr val="1CA2B4"/>
                </a:bgClr>
              </a:patt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09-4B59-B713-5648AA81C817}"/>
              </c:ext>
            </c:extLst>
          </c:dPt>
          <c:dPt>
            <c:idx val="3"/>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765-4A0B-9B3F-31967AB126B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Sheet1!$A$2:$A$5</c:f>
              <c:numCache>
                <c:formatCode>mmm\-yy</c:formatCode>
                <c:ptCount val="4"/>
                <c:pt idx="0">
                  <c:v>43709</c:v>
                </c:pt>
                <c:pt idx="1">
                  <c:v>43435</c:v>
                </c:pt>
                <c:pt idx="2">
                  <c:v>43070</c:v>
                </c:pt>
                <c:pt idx="3">
                  <c:v>42705</c:v>
                </c:pt>
              </c:numCache>
            </c:numRef>
          </c:cat>
          <c:val>
            <c:numRef>
              <c:f>Sheet1!$B$2:$B$5</c:f>
              <c:numCache>
                <c:formatCode>"$"#,##0_);[Red]\("$"#,##0\)</c:formatCode>
                <c:ptCount val="4"/>
                <c:pt idx="0">
                  <c:v>199099000</c:v>
                </c:pt>
                <c:pt idx="1">
                  <c:v>162648000</c:v>
                </c:pt>
                <c:pt idx="2">
                  <c:v>131310000</c:v>
                </c:pt>
                <c:pt idx="3">
                  <c:v>83402000</c:v>
                </c:pt>
              </c:numCache>
            </c:numRef>
          </c:val>
          <c:extLst>
            <c:ext xmlns:c16="http://schemas.microsoft.com/office/drawing/2014/chart" uri="{C3380CC4-5D6E-409C-BE32-E72D297353CC}">
              <c16:uniqueId val="{00000000-C709-4B59-B713-5648AA81C81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7672772674249058"/>
          <c:y val="0.41317179102612173"/>
          <c:w val="0.12829966588438282"/>
          <c:h val="0.363675743970399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CCECFF"/>
    </a:soli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25B11"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25B1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25B11"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225B11"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225B11"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25B1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25B1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25B1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25B11"/>
    <w:rsid w:val="00313E00"/>
    <w:rsid w:val="00416118"/>
    <w:rsid w:val="00711B0C"/>
    <w:rsid w:val="008A7BBC"/>
    <w:rsid w:val="00A6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AMAZON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Ama19</b:Tag>
    <b:SourceType>DocumentFromInternetSite</b:SourceType>
    <b:Guid>{14731887-C01D-45A9-BC54-A8261D46BDA4}</b:Guid>
    <b:Title>Amazon.Com Inc (AMZN)</b:Title>
    <b:Year>2019</b:Year>
    <b:InternetSiteTitle>www.barchart.com</b:InternetSiteTitle>
    <b:Month>November</b:Month>
    <b:Day>1</b:Day>
    <b:URL>https://www.barchart.com/stocks/quotes/AMZN/balance-sheet/quarterly</b:URL>
    <b:RefOrder>1</b:RefOrder>
  </b:Source>
  <b:Source>
    <b:Tag>Ama191</b:Tag>
    <b:SourceType>DocumentFromInternetSite</b:SourceType>
    <b:Guid>{75DFB395-7FC5-4CB7-9590-4B4E93617B89}</b:Guid>
    <b:Title>Balance Sheet: Assets</b:Title>
    <b:InternetSiteTitle>www.stock-analysis-on.net</b:InternetSiteTitle>
    <b:Year>2019</b:Year>
    <b:URL>https://www.stock-analysis-on.net/NASDAQ/Company/Amazoncom-Inc/Financial-Statement/Assets</b:URL>
    <b:Author>
      <b:Author>
        <b:NameList>
          <b:Person>
            <b:Last>Staff</b:Last>
          </b:Person>
        </b:NameList>
      </b:Author>
    </b:Author>
    <b:RefOrder>2</b:RefOrder>
  </b:Source>
  <b:Source>
    <b:Tag>Ama192</b:Tag>
    <b:SourceType>DocumentFromInternetSite</b:SourceType>
    <b:Guid>{11411725-BFD2-4612-9265-82E12BA87D7C}</b:Guid>
    <b:Title>Amazon.com Asset Turnover: 0.36 (As of Sep. 2019)</b:Title>
    <b:InternetSiteTitle>www.gurufocus.com</b:InternetSiteTitle>
    <b:Year>2019</b:Year>
    <b:URL>https://www.gurufocus.com/term/turnover/AMZN/Asset%252BTurnover/Amazon.com%2BInc</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10857-24ED-435C-B589-E6C05567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Amazon</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dc:title>
  <dc:subject/>
  <dc:creator>Zack Gold</dc:creator>
  <cp:keywords/>
  <dc:description/>
  <cp:lastModifiedBy>Proofreader</cp:lastModifiedBy>
  <cp:revision>2</cp:revision>
  <dcterms:created xsi:type="dcterms:W3CDTF">2019-11-05T06:51:00Z</dcterms:created>
  <dcterms:modified xsi:type="dcterms:W3CDTF">2019-11-05T06:51:00Z</dcterms:modified>
</cp:coreProperties>
</file>