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202CE">
      <w:pPr>
        <w:pStyle w:val="Title"/>
      </w:pPr>
      <w:r>
        <w:t>Advocacy Paper</w:t>
      </w:r>
    </w:p>
    <w:p w:rsidR="00B823AA" w:rsidRDefault="00F202CE" w:rsidP="00B823AA">
      <w:pPr>
        <w:pStyle w:val="Title2"/>
      </w:pPr>
      <w:r>
        <w:t>[Author]</w:t>
      </w:r>
    </w:p>
    <w:p w:rsidR="00E81978" w:rsidRDefault="00F202CE"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F202CE" w:rsidP="002F170D">
      <w:pPr>
        <w:pStyle w:val="SectionTitle"/>
      </w:pPr>
      <w:r>
        <w:lastRenderedPageBreak/>
        <w:t>Advocacy Paper</w:t>
      </w:r>
    </w:p>
    <w:p w:rsidR="002F170D" w:rsidRDefault="00A42E48" w:rsidP="00A42E48">
      <w:pPr>
        <w:pStyle w:val="Heading1"/>
      </w:pPr>
      <w:r>
        <w:t>Introduction</w:t>
      </w:r>
    </w:p>
    <w:p w:rsidR="00CE3C17" w:rsidRDefault="003A31D2" w:rsidP="00A42E48">
      <w:r>
        <w:t xml:space="preserve">Often, in the healthcare profession, </w:t>
      </w:r>
      <w:r w:rsidR="00AB43BF">
        <w:t xml:space="preserve">physicians, nurses and healthcare workers are often faced with issues </w:t>
      </w:r>
      <w:r w:rsidR="009C46B6">
        <w:t xml:space="preserve">that put more than one lives at risk. </w:t>
      </w:r>
      <w:r w:rsidR="00442259">
        <w:t>While at times, they have advanced directives from the patients themselves to inform them of the best course of action</w:t>
      </w:r>
      <w:r w:rsidR="00250455">
        <w:t xml:space="preserve">, things become easier for them to follow. </w:t>
      </w:r>
      <w:r w:rsidR="005E02D7">
        <w:t xml:space="preserve">On the other hand, having their family members around also gives medical professionals a source to </w:t>
      </w:r>
      <w:r w:rsidR="004F68C1">
        <w:t xml:space="preserve">seek guidance when faced with medical decisions </w:t>
      </w:r>
      <w:r w:rsidR="00F006A4">
        <w:t xml:space="preserve">that are accompanied </w:t>
      </w:r>
      <w:r w:rsidR="007D11F8">
        <w:t>by</w:t>
      </w:r>
      <w:r w:rsidR="004F68C1">
        <w:t xml:space="preserve"> severe implications. </w:t>
      </w:r>
      <w:r w:rsidR="00164DD0">
        <w:t>The job of a healthcare professional i</w:t>
      </w:r>
      <w:r w:rsidR="00FD718D">
        <w:t>s</w:t>
      </w:r>
      <w:r w:rsidR="00164DD0">
        <w:t xml:space="preserve"> not easy. </w:t>
      </w:r>
      <w:r w:rsidR="00FD718D">
        <w:t xml:space="preserve">However, this job becomes especially difficult when a patient </w:t>
      </w:r>
      <w:r w:rsidR="009E03BB">
        <w:t>is brought into the hospital.</w:t>
      </w:r>
    </w:p>
    <w:p w:rsidR="00A42E48" w:rsidRPr="00A42E48" w:rsidRDefault="009E03BB" w:rsidP="00A42E48">
      <w:r>
        <w:t>The patient is young and an organ donor, who was involved in a deadly car accident moments be</w:t>
      </w:r>
      <w:r w:rsidR="001874A8">
        <w:t xml:space="preserve">fore being brought to the hospital. She was seen to immediately at the hospital and was classified brain-dead within the hour. </w:t>
      </w:r>
      <w:r w:rsidR="00EB302F">
        <w:t xml:space="preserve">Given that she was a registered organ donor, she was </w:t>
      </w:r>
      <w:r w:rsidR="00FD3FC5">
        <w:t xml:space="preserve">to be </w:t>
      </w:r>
      <w:r w:rsidR="00EB302F">
        <w:t xml:space="preserve">kept in the present state until arrangements were made across the state </w:t>
      </w:r>
      <w:r w:rsidR="00237549">
        <w:t>to hospitals where doctors sought organs</w:t>
      </w:r>
      <w:r w:rsidR="003F3C7D">
        <w:t xml:space="preserve"> </w:t>
      </w:r>
      <w:r w:rsidR="00237549">
        <w:t>for their terminally ill patients.</w:t>
      </w:r>
      <w:r w:rsidR="00FD3FC5">
        <w:t xml:space="preserve"> While the situation seems simple enough, th</w:t>
      </w:r>
      <w:r w:rsidR="003F3C7D">
        <w:t xml:space="preserve">ere was one aspect that changed the rules for the healthcare professionals assigned to her case. The woman was </w:t>
      </w:r>
      <w:r w:rsidR="00356F85">
        <w:t>2</w:t>
      </w:r>
      <w:r w:rsidR="00022D28">
        <w:t>1</w:t>
      </w:r>
      <w:r w:rsidR="003F3C7D">
        <w:t xml:space="preserve"> weeks pregnant. She was braindead and an organ donor, with a healthy baby that continued to develop unharmed within her body</w:t>
      </w:r>
      <w:r w:rsidR="00356F85">
        <w:t xml:space="preserve"> </w:t>
      </w:r>
      <w:r w:rsidR="00304B8E">
        <w:fldChar w:fldCharType="begin"/>
      </w:r>
      <w:r w:rsidR="00304B8E">
        <w:instrText xml:space="preserve"> ADDIN ZOTERO_ITEM CSL_CITATION {"citationID":"HUqZzVBY","properties":{"formattedCitation":"(Gop\\uc0\\u269{}evi\\uc0\\u263{} et al., 2017)","plainCitation":"(Gopčević et al., 2017)","noteIndex":0},"citationItems":[{"id":576,"uris":["http://zotero.org/users/local/5VyEEXyp/items/3AMF4K9I"],"uri":["http://zotero.org/users/local/5VyEEXyp/items/3AMF4K9I"],"itemData":{"id":576,"type":"article-journal","title":"Ethical and medical management of a pregnant woman with brain stem death resulting in delivery of a healthy child and organ donation","container-title":"International journal of obstetric anesthesia","page":"82-86","volume":"32","author":[{"family":"Gopčević","given":"A."},{"family":"Rode","given":"B."},{"family":"Vučić","given":"M."},{"family":"Horvat","given":"A."},{"family":"Širanović","given":"M."},{"family":"Gavranović","given":"Ž"},{"family":"Košec","given":"V."},{"family":"Košec","given":"A."}],"issued":{"date-parts":[["2017"]]}}}],"schema":"https://github.com/citation-style-language/schema/raw/master/csl-citation.json"} </w:instrText>
      </w:r>
      <w:r w:rsidR="00304B8E">
        <w:fldChar w:fldCharType="separate"/>
      </w:r>
      <w:r w:rsidR="00304B8E" w:rsidRPr="00304B8E">
        <w:rPr>
          <w:rFonts w:ascii="Times New Roman" w:hAnsi="Times New Roman" w:cs="Times New Roman"/>
        </w:rPr>
        <w:t>(</w:t>
      </w:r>
      <w:proofErr w:type="spellStart"/>
      <w:r w:rsidR="00304B8E" w:rsidRPr="00304B8E">
        <w:rPr>
          <w:rFonts w:ascii="Times New Roman" w:hAnsi="Times New Roman" w:cs="Times New Roman"/>
        </w:rPr>
        <w:t>Gopčević</w:t>
      </w:r>
      <w:proofErr w:type="spellEnd"/>
      <w:r w:rsidR="00304B8E" w:rsidRPr="00304B8E">
        <w:rPr>
          <w:rFonts w:ascii="Times New Roman" w:hAnsi="Times New Roman" w:cs="Times New Roman"/>
        </w:rPr>
        <w:t xml:space="preserve"> et al., 2017)</w:t>
      </w:r>
      <w:r w:rsidR="00304B8E">
        <w:fldChar w:fldCharType="end"/>
      </w:r>
      <w:r w:rsidR="003F3C7D">
        <w:t>.</w:t>
      </w:r>
    </w:p>
    <w:p w:rsidR="00A42E48" w:rsidRDefault="00A42E48" w:rsidP="00A42E48">
      <w:pPr>
        <w:pStyle w:val="Heading1"/>
      </w:pPr>
      <w:r>
        <w:t>Discussion</w:t>
      </w:r>
    </w:p>
    <w:p w:rsidR="00005E24" w:rsidRDefault="00005E24" w:rsidP="00005E24">
      <w:r>
        <w:t>Matters such as this</w:t>
      </w:r>
      <w:r w:rsidR="007874B8">
        <w:t>, where patients, who are registered organ donors, are</w:t>
      </w:r>
      <w:r w:rsidR="00145273">
        <w:t xml:space="preserve"> proclaimed brain-dead upon arrival </w:t>
      </w:r>
      <w:r w:rsidR="007D11F8">
        <w:t xml:space="preserve">can </w:t>
      </w:r>
      <w:r w:rsidR="008976A7">
        <w:t xml:space="preserve">make a healthcare facility delve deeper into the ethics of the situations. The situation, already precarious, is made even worse since the patient is a </w:t>
      </w:r>
      <w:r w:rsidR="00022D28">
        <w:t>21</w:t>
      </w:r>
      <w:r w:rsidR="007C77FB">
        <w:t xml:space="preserve">weeks pregnant. </w:t>
      </w:r>
      <w:r w:rsidR="005F562E">
        <w:t xml:space="preserve">With the complete absence of </w:t>
      </w:r>
      <w:r w:rsidR="007D11F8">
        <w:t xml:space="preserve">a </w:t>
      </w:r>
      <w:r w:rsidR="005F562E">
        <w:t xml:space="preserve">medical proxy or even </w:t>
      </w:r>
      <w:r w:rsidR="00D31BDA">
        <w:t xml:space="preserve">an advanced directive, someone has to take responsibility regarding the patient and choosing the right course of action for her if </w:t>
      </w:r>
      <w:r w:rsidR="00D31BDA">
        <w:lastRenderedPageBreak/>
        <w:t xml:space="preserve">and how her situation will be </w:t>
      </w:r>
      <w:r w:rsidR="00892F9F">
        <w:t>treated. While it is the physician’s job to decide the right course of medical treatment for her, it is the nurse that would decide, ideally, serving as the patient’s advocate and choosing the course that would in the best interests of the baby.</w:t>
      </w:r>
    </w:p>
    <w:p w:rsidR="00892F9F" w:rsidRDefault="00892F9F" w:rsidP="00005E24">
      <w:r>
        <w:t>Bioethics is great regard in this help. It emphasi</w:t>
      </w:r>
      <w:r w:rsidR="00890CBD">
        <w:t>zes on situations in which a patient is left in a vulnerable state, where a dedicated set of goals need to be pursued and achieved and dilemmas to be solved</w:t>
      </w:r>
      <w:r w:rsidR="003A3E1A">
        <w:t xml:space="preserve"> </w:t>
      </w:r>
      <w:r w:rsidR="003A3E1A">
        <w:fldChar w:fldCharType="begin"/>
      </w:r>
      <w:r w:rsidR="003A3E1A">
        <w:instrText xml:space="preserve"> ADDIN ZOTERO_ITEM CSL_CITATION {"citationID":"HpBxK8M8","properties":{"formattedCitation":"(Hofmann &amp; Magelssen, 2018)","plainCitation":"(Hofmann &amp; Magelssen, 2018)","noteIndex":0},"citationItems":[{"id":577,"uris":["http://zotero.org/users/local/5VyEEXyp/items/T7GIXGIA"],"uri":["http://zotero.org/users/local/5VyEEXyp/items/T7GIXGIA"],"itemData":{"id":577,"type":"article-journal","title":"In pursuit of goodness in bioethics: analysis of an exemplary article","container-title":"BMC medical ethics","page":"60","volume":"19","issue":"1","author":[{"family":"Hofmann","given":"Bjørn"},{"family":"Magelssen","given":"Morten"}],"issued":{"date-parts":[["2018"]]}}}],"schema":"https://github.com/citation-style-language/schema/raw/master/csl-citation.json"} </w:instrText>
      </w:r>
      <w:r w:rsidR="003A3E1A">
        <w:fldChar w:fldCharType="separate"/>
      </w:r>
      <w:r w:rsidR="003A3E1A" w:rsidRPr="003A3E1A">
        <w:rPr>
          <w:rFonts w:ascii="Times New Roman" w:hAnsi="Times New Roman" w:cs="Times New Roman"/>
        </w:rPr>
        <w:t xml:space="preserve">(Hofmann &amp; </w:t>
      </w:r>
      <w:proofErr w:type="spellStart"/>
      <w:r w:rsidR="003A3E1A" w:rsidRPr="003A3E1A">
        <w:rPr>
          <w:rFonts w:ascii="Times New Roman" w:hAnsi="Times New Roman" w:cs="Times New Roman"/>
        </w:rPr>
        <w:t>Magelssen</w:t>
      </w:r>
      <w:proofErr w:type="spellEnd"/>
      <w:r w:rsidR="003A3E1A" w:rsidRPr="003A3E1A">
        <w:rPr>
          <w:rFonts w:ascii="Times New Roman" w:hAnsi="Times New Roman" w:cs="Times New Roman"/>
        </w:rPr>
        <w:t>, 2018)</w:t>
      </w:r>
      <w:r w:rsidR="003A3E1A">
        <w:fldChar w:fldCharType="end"/>
      </w:r>
      <w:r w:rsidR="00890CBD">
        <w:t>.</w:t>
      </w:r>
      <w:r w:rsidR="00133096">
        <w:t xml:space="preserve"> In this instance, bioethics is an ideal means to </w:t>
      </w:r>
      <w:r w:rsidR="009241DF">
        <w:t xml:space="preserve">come up with a viable solution for the patient. Thus, to come to an organized and optimized solution bioethical decision-making process is used by healthcare providers. </w:t>
      </w:r>
      <w:r w:rsidR="004A5ADB">
        <w:t xml:space="preserve">This aims to work with and align </w:t>
      </w:r>
      <w:r w:rsidR="007D11F8">
        <w:t xml:space="preserve">the </w:t>
      </w:r>
      <w:r w:rsidR="004A5ADB">
        <w:t>bioethics of the situation with evidence-based practices and person-centered care.</w:t>
      </w:r>
    </w:p>
    <w:p w:rsidR="001D51CC" w:rsidRDefault="00236377" w:rsidP="00005E24">
      <w:r>
        <w:t xml:space="preserve">The </w:t>
      </w:r>
      <w:r>
        <w:t>bioethical decision-making process</w:t>
      </w:r>
      <w:r>
        <w:t xml:space="preserve"> comprises four steps. Each step in the process has a very different goal. However, one thing common among them all is a complementary focus on </w:t>
      </w:r>
      <w:r w:rsidR="00BC09A8">
        <w:t xml:space="preserve">goals and ethics of the matter </w:t>
      </w:r>
      <w:r w:rsidR="00BC09A8">
        <w:fldChar w:fldCharType="begin"/>
      </w:r>
      <w:r w:rsidR="00BC09A8">
        <w:instrText xml:space="preserve"> ADDIN ZOTERO_ITEM CSL_CITATION {"citationID":"cH6SnCgp","properties":{"formattedCitation":"(Forte, Kawai, &amp; Cohen, 2018)","plainCitation":"(Forte, Kawai, &amp; Cohen, 2018)","noteIndex":0},"citationItems":[{"id":573,"uris":["http://zotero.org/users/local/5VyEEXyp/items/G6XRBBAZ"],"uri":["http://zotero.org/users/local/5VyEEXyp/items/G6XRBBAZ"],"itemData":{"id":573,"type":"article-journal","title":"A bioethical framework to guide the decision-making process in the care of seriously ill patients","container-title":"BMC Medical Ethics","volume":"19","source":"PubMed Central","abstract":"Background\nOne of the biggest challenges of practicing medicine in the age of informational technology is how to conciliate the overwhelming amount of medical-scientific information with the multiple patients’ values of modern pluralistic societies. To organize and optimize the the Decision-Making Process (DMP) of seriously ill patient care, we present a framework to be used by Healthcare Providers. The objective is to align Bioethics, Evidence-based Practice and Person-centered Care.\n\nMain body\nThe framework divides the DMP into four steps, each with a different but complementary focus, goal and ethical principle. Step 1 focuses exclusively on the disease, having accuracy is its ethical principle. It aims at an accurate and probabilistic estimation of prognosis, absolute risk reduction, relative risk reduction and treatments’ burdens. Step 2 focuses on the person, using empathic communication to learn about patient values and what suffering means for the patient. Emphasis is given to learning and active listening, not taking action. Thus, instead beneficence, we trust comprehension and understanding with the suffering of others and respect for others as autonomous moral agents as the ethical principles of Step 2. Step 3 focuses on the healthcare team, having the ethics of situational awareness guiding this step. The goal is, through effective teamwork, to contextualize and link rates and probabilities related to the disease to the learned patient’s values, presenting a summary of which treatments the team considers as acceptable, recommended, potentially inappropriate and futile. Finally, Step 4 focuses on provider-patient relationship, seeking shared Goals of Care (GOC), for the best and worst scenario. Through an ethics of deliberation, it aims for a consensus that could ensure that the patient’s values will be respected as well as a scientifically acceptable medical practice will be provided. In summary: accuracy, comprehension, understanding, situational awareness and deliberation would be the ethical principles guiding each step.\n\nConclusion\nHopefully, by highlighting and naming the different perspectives of knowledge needed in clinical practice, this framework will be valuable as a practical and educational tool, guiding modern medical professionals through the many challenges of providing high quality person-centered care that is both ethical and evidence based.","URL":"https://www.ncbi.nlm.nih.gov/pmc/articles/PMC6102884/","DOI":"10.1186/s12910-018-0317-y","ISSN":"1472-6939","note":"PMID: 30126394\nPMCID: PMC6102884","journalAbbreviation":"BMC Med Ethics","author":[{"family":"Forte","given":"Daniel Neves"},{"family":"Kawai","given":"Fernando"},{"family":"Cohen","given":"Cláudio"}],"issued":{"date-parts":[["2018",8,20]]},"accessed":{"date-parts":[["2019",8,19]]}}}],"schema":"https://github.com/citation-style-language/schema/raw/master/csl-citation.json"} </w:instrText>
      </w:r>
      <w:r w:rsidR="00BC09A8">
        <w:fldChar w:fldCharType="separate"/>
      </w:r>
      <w:r w:rsidR="00BC09A8" w:rsidRPr="00BC09A8">
        <w:rPr>
          <w:rFonts w:ascii="Times New Roman" w:hAnsi="Times New Roman" w:cs="Times New Roman"/>
        </w:rPr>
        <w:t>(Forte, Kawai, &amp; Cohen, 2018)</w:t>
      </w:r>
      <w:r w:rsidR="00BC09A8">
        <w:fldChar w:fldCharType="end"/>
      </w:r>
      <w:r w:rsidR="00BC09A8">
        <w:t xml:space="preserve">. The first step deals with the ethics of accuracy. </w:t>
      </w:r>
      <w:r w:rsidR="003D4C96">
        <w:t>It discusses the accurate diagnosis, the prognosis and the success and failure of possible treatments. Here, evidence-based practices</w:t>
      </w:r>
      <w:r w:rsidR="00BC09A8">
        <w:t xml:space="preserve"> </w:t>
      </w:r>
      <w:r w:rsidR="003D4C96">
        <w:t>along with sound scientific reasoning are key to ensure that the ethics of accuracy are being followed. In the present case,</w:t>
      </w:r>
      <w:r w:rsidR="001D52BE">
        <w:t xml:space="preserve"> there are three factors that need consideration in this regard. Firstly, the doctors and the nurses need to determine the right course of action with the patient especially in terms of her pregnancy. They need to look at what the law says regarding organ donation from a pregnant brain-dead patient and proceed with caution from that point forward. It is true </w:t>
      </w:r>
      <w:r w:rsidR="00490BF6">
        <w:t xml:space="preserve">that the patient is brain-dead, but the focus should be on saving her child on a priority basis, rather than harvesting her organs for donation. At an early stage of gestation, </w:t>
      </w:r>
      <w:r w:rsidR="0015044C">
        <w:t>such as 21 weeks, the fetus only has a 1% chance of survival. At this point, the viability of fetus until maturity is a huge dilemma.</w:t>
      </w:r>
    </w:p>
    <w:p w:rsidR="006631EB" w:rsidRDefault="001D51CC" w:rsidP="006631EB">
      <w:r>
        <w:lastRenderedPageBreak/>
        <w:t xml:space="preserve">Literature shows that between 1982 and 2010, around 30 cases of brain-dead pregnant patients were reported, with more than 17 babies successfully delivered. While the odds here, may not be in the favor of the child, </w:t>
      </w:r>
      <w:r w:rsidR="006631EB">
        <w:t xml:space="preserve">delivering the fetus is the best resort at this point. </w:t>
      </w:r>
      <w:r w:rsidR="00FD188A">
        <w:t>Thus, the</w:t>
      </w:r>
      <w:r w:rsidR="006631EB">
        <w:t xml:space="preserve"> second step in </w:t>
      </w:r>
      <w:r w:rsidR="007D11F8">
        <w:t xml:space="preserve">the </w:t>
      </w:r>
      <w:r w:rsidR="006631EB">
        <w:t>bioethical decision-making process</w:t>
      </w:r>
      <w:r w:rsidR="006631EB">
        <w:t xml:space="preserve"> </w:t>
      </w:r>
      <w:r w:rsidR="00FD188A">
        <w:t xml:space="preserve">brings the very ethics of comprehension into question. It brings in the values held by </w:t>
      </w:r>
      <w:r w:rsidR="007D11F8">
        <w:t xml:space="preserve">the </w:t>
      </w:r>
      <w:r w:rsidR="00FD188A">
        <w:t>patient with regard to suffering and the insistence of medical staff to adhere to the patient’s values and judgment. However, since the patient cannot speak for herself, the priority would be given to the fetus to ensure the delivery of a viable fetus that can grow into a healthy child.</w:t>
      </w:r>
    </w:p>
    <w:p w:rsidR="00FD188A" w:rsidRDefault="00FD188A" w:rsidP="001A3121">
      <w:r>
        <w:t>T</w:t>
      </w:r>
      <w:r w:rsidR="007D11F8">
        <w:t>he t</w:t>
      </w:r>
      <w:r>
        <w:t xml:space="preserve">hird step of </w:t>
      </w:r>
      <w:r w:rsidR="007D11F8">
        <w:t xml:space="preserve">the </w:t>
      </w:r>
      <w:r>
        <w:t>bioethical decision-making process</w:t>
      </w:r>
      <w:r w:rsidR="0097799B">
        <w:t xml:space="preserve"> is the ethics of situation awareness. Here, a multidisciplinary team </w:t>
      </w:r>
      <w:r w:rsidR="001A3121">
        <w:t xml:space="preserve">including </w:t>
      </w:r>
      <w:r w:rsidR="001A3121">
        <w:t>obstetricians</w:t>
      </w:r>
      <w:r w:rsidR="001A3121">
        <w:t>, an</w:t>
      </w:r>
      <w:r w:rsidR="001A3121">
        <w:t>esthesiologists, neurologists</w:t>
      </w:r>
      <w:r w:rsidR="007D11F8">
        <w:t>,</w:t>
      </w:r>
      <w:r w:rsidR="001A3121">
        <w:t xml:space="preserve"> and</w:t>
      </w:r>
      <w:r w:rsidR="001A3121">
        <w:t xml:space="preserve"> </w:t>
      </w:r>
      <w:r w:rsidR="001A3121">
        <w:t>neurosurgeons was assembled</w:t>
      </w:r>
      <w:r w:rsidR="001A3121">
        <w:t>.</w:t>
      </w:r>
      <w:r w:rsidR="001A3121">
        <w:t xml:space="preserve"> </w:t>
      </w:r>
      <w:r w:rsidR="001A3121">
        <w:t xml:space="preserve">They </w:t>
      </w:r>
      <w:r w:rsidR="00ED36C1">
        <w:t xml:space="preserve">will aim </w:t>
      </w:r>
      <w:r w:rsidR="0097799B">
        <w:t xml:space="preserve">to assess the situation and seek to understand the best course of action for the patient. The ideal result, in the present situation, would be to </w:t>
      </w:r>
      <w:r w:rsidR="00ED36C1">
        <w:t xml:space="preserve">subject the patient to </w:t>
      </w:r>
      <w:r w:rsidR="00FD7AC5">
        <w:t>therapeutic</w:t>
      </w:r>
      <w:r w:rsidR="00ED36C1">
        <w:t xml:space="preserve"> </w:t>
      </w:r>
      <w:r w:rsidR="00FD7AC5">
        <w:t>interventions. This way, the body will able to keep up it</w:t>
      </w:r>
      <w:r w:rsidR="007D11F8">
        <w:t>'</w:t>
      </w:r>
      <w:r w:rsidR="00FD7AC5">
        <w:t>s normal functioning, protecting both the baby and the organs needed for transplant. The multidisciplinary team would work together in perfect tandem, using evidence-based and patient-centered practices to ensure that the</w:t>
      </w:r>
      <w:r w:rsidR="005A6904">
        <w:t xml:space="preserve"> patient is being looked after in the best way possible.</w:t>
      </w:r>
    </w:p>
    <w:p w:rsidR="005A6904" w:rsidRPr="00005E24" w:rsidRDefault="005A6904" w:rsidP="001A3121">
      <w:r>
        <w:t xml:space="preserve">Finally, the fourth and last step of </w:t>
      </w:r>
      <w:r w:rsidR="007D11F8">
        <w:t xml:space="preserve">the </w:t>
      </w:r>
      <w:r>
        <w:t>bioethical decision-making process</w:t>
      </w:r>
      <w:r>
        <w:t xml:space="preserve"> is called the ethics of deliberation, where the patient-provider relationship is subjected to intense scrutiny. Here the rapport </w:t>
      </w:r>
      <w:r w:rsidR="00BC08FB">
        <w:t xml:space="preserve">between the patient and the provider is crucial to establish a certain set of goals for patient care. These values need to be respected for the sole reason that the patient wants it. These needs would always be respected, and it is the duty of the care provider to find scientifically acceptable practices to deliver ideal care. Given that the patient cannot make a decision for herself, a registered nurse could serve as a proxy for the patient and look out for her </w:t>
      </w:r>
      <w:r w:rsidR="00BC08FB">
        <w:lastRenderedPageBreak/>
        <w:t xml:space="preserve">just as she would look out for herself if the situations were reversed. She needs to ensure that the fetus is delivered as a healthy baby and is able to continue its life as such. Furthermore, the nurse would also need to keep the people on the receiving end of </w:t>
      </w:r>
      <w:r w:rsidR="007D11F8">
        <w:t xml:space="preserve">an </w:t>
      </w:r>
      <w:r w:rsidR="00BC08FB">
        <w:t xml:space="preserve">organ transplant from the </w:t>
      </w:r>
      <w:r w:rsidR="005977D1">
        <w:t>patient. Thus, she would need to find the best course of action to address both concerns.</w:t>
      </w:r>
    </w:p>
    <w:p w:rsidR="00A42E48" w:rsidRDefault="00A42E48" w:rsidP="00A42E48">
      <w:pPr>
        <w:pStyle w:val="Heading1"/>
      </w:pPr>
      <w:r>
        <w:t>Conclusion</w:t>
      </w:r>
    </w:p>
    <w:p w:rsidR="003F3C7D" w:rsidRDefault="00080284" w:rsidP="003F3C7D">
      <w:r>
        <w:t xml:space="preserve">Being a healthcare professional is a challenging job. But, being </w:t>
      </w:r>
      <w:r w:rsidR="00826C9E">
        <w:t xml:space="preserve">a </w:t>
      </w:r>
      <w:r>
        <w:t>registered nurse is more challenging when compared to a physician or a healthcare worker.</w:t>
      </w:r>
      <w:r w:rsidR="00826C9E">
        <w:t xml:space="preserve"> While it is the doctor’s that diagnose the patients and often advise the right course of action with their healthcare treatment, it is nurses that execute their wishes. </w:t>
      </w:r>
      <w:r w:rsidR="00776382">
        <w:t xml:space="preserve">They often establish and share a unique bond with the patients, and patients look to them for guidance when faced with decisions that can positively or negatively change the lives of such </w:t>
      </w:r>
      <w:r w:rsidR="00B41098">
        <w:t>patients</w:t>
      </w:r>
      <w:r w:rsidR="00776382">
        <w:t>.</w:t>
      </w:r>
      <w:r w:rsidR="00DF2352">
        <w:t xml:space="preserve"> In the present case, the patient lacked a fa</w:t>
      </w:r>
      <w:r w:rsidR="00B55642">
        <w:t xml:space="preserve">mily member to serve as a medical proxy </w:t>
      </w:r>
      <w:r w:rsidR="00BC2898">
        <w:t xml:space="preserve">to </w:t>
      </w:r>
      <w:bookmarkStart w:id="0" w:name="_GoBack"/>
      <w:bookmarkEnd w:id="0"/>
      <w:r w:rsidR="007D11F8">
        <w:t>t</w:t>
      </w:r>
      <w:r w:rsidR="00BC2898">
        <w:t xml:space="preserve">ake decisions, and with the lack of an advanced directive, it fell to the registered nurse to </w:t>
      </w:r>
      <w:r w:rsidR="00304B8E">
        <w:t xml:space="preserve">serve as the patients advocate and make decisions for her that were in the best interest of the child, and that is exactly what she did. Using the bioethical </w:t>
      </w:r>
      <w:r w:rsidR="00D31BDA">
        <w:t>decision-making</w:t>
      </w:r>
      <w:r w:rsidR="00304B8E">
        <w:t xml:space="preserve"> model, the nurse was able to get to a viable solution that could potential save the </w:t>
      </w:r>
      <w:r w:rsidR="00005E24">
        <w:t>patient’s baby and also ensure that the baby has a long and decent life.</w:t>
      </w:r>
    </w:p>
    <w:p w:rsidR="005977D1" w:rsidRDefault="005977D1" w:rsidP="005977D1">
      <w:pPr>
        <w:pStyle w:val="Heading1"/>
      </w:pPr>
      <w:r>
        <w:br w:type="column"/>
      </w:r>
      <w:r>
        <w:lastRenderedPageBreak/>
        <w:t>References</w:t>
      </w:r>
    </w:p>
    <w:p w:rsidR="005977D1" w:rsidRPr="005977D1" w:rsidRDefault="005977D1" w:rsidP="005977D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977D1">
        <w:rPr>
          <w:rFonts w:ascii="Times New Roman" w:hAnsi="Times New Roman" w:cs="Times New Roman"/>
        </w:rPr>
        <w:t xml:space="preserve">Forte, D. N., Kawai, F., &amp; Cohen, C. (2018). A bioethical framework to guide the decision-making process in the care of seriously ill patients. </w:t>
      </w:r>
      <w:r w:rsidRPr="005977D1">
        <w:rPr>
          <w:rFonts w:ascii="Times New Roman" w:hAnsi="Times New Roman" w:cs="Times New Roman"/>
          <w:i/>
          <w:iCs/>
        </w:rPr>
        <w:t>BMC Medical Ethics</w:t>
      </w:r>
      <w:r w:rsidRPr="005977D1">
        <w:rPr>
          <w:rFonts w:ascii="Times New Roman" w:hAnsi="Times New Roman" w:cs="Times New Roman"/>
        </w:rPr>
        <w:t xml:space="preserve">, </w:t>
      </w:r>
      <w:r w:rsidRPr="005977D1">
        <w:rPr>
          <w:rFonts w:ascii="Times New Roman" w:hAnsi="Times New Roman" w:cs="Times New Roman"/>
          <w:i/>
          <w:iCs/>
        </w:rPr>
        <w:t>19</w:t>
      </w:r>
      <w:r w:rsidRPr="005977D1">
        <w:rPr>
          <w:rFonts w:ascii="Times New Roman" w:hAnsi="Times New Roman" w:cs="Times New Roman"/>
        </w:rPr>
        <w:t>. https://doi.org/10.1186/s12910-018-0317-y</w:t>
      </w:r>
    </w:p>
    <w:p w:rsidR="005977D1" w:rsidRPr="005977D1" w:rsidRDefault="005977D1" w:rsidP="005977D1">
      <w:pPr>
        <w:pStyle w:val="Bibliography"/>
        <w:rPr>
          <w:rFonts w:ascii="Times New Roman" w:hAnsi="Times New Roman" w:cs="Times New Roman"/>
        </w:rPr>
      </w:pPr>
      <w:proofErr w:type="spellStart"/>
      <w:r w:rsidRPr="005977D1">
        <w:rPr>
          <w:rFonts w:ascii="Times New Roman" w:hAnsi="Times New Roman" w:cs="Times New Roman"/>
        </w:rPr>
        <w:t>Gopčević</w:t>
      </w:r>
      <w:proofErr w:type="spellEnd"/>
      <w:r w:rsidRPr="005977D1">
        <w:rPr>
          <w:rFonts w:ascii="Times New Roman" w:hAnsi="Times New Roman" w:cs="Times New Roman"/>
        </w:rPr>
        <w:t xml:space="preserve">, A., Rode, B., </w:t>
      </w:r>
      <w:proofErr w:type="spellStart"/>
      <w:r w:rsidRPr="005977D1">
        <w:rPr>
          <w:rFonts w:ascii="Times New Roman" w:hAnsi="Times New Roman" w:cs="Times New Roman"/>
        </w:rPr>
        <w:t>Vučić</w:t>
      </w:r>
      <w:proofErr w:type="spellEnd"/>
      <w:r w:rsidRPr="005977D1">
        <w:rPr>
          <w:rFonts w:ascii="Times New Roman" w:hAnsi="Times New Roman" w:cs="Times New Roman"/>
        </w:rPr>
        <w:t xml:space="preserve">, M., Horvat, A., </w:t>
      </w:r>
      <w:proofErr w:type="spellStart"/>
      <w:r w:rsidRPr="005977D1">
        <w:rPr>
          <w:rFonts w:ascii="Times New Roman" w:hAnsi="Times New Roman" w:cs="Times New Roman"/>
        </w:rPr>
        <w:t>Širanović</w:t>
      </w:r>
      <w:proofErr w:type="spellEnd"/>
      <w:r w:rsidRPr="005977D1">
        <w:rPr>
          <w:rFonts w:ascii="Times New Roman" w:hAnsi="Times New Roman" w:cs="Times New Roman"/>
        </w:rPr>
        <w:t xml:space="preserve">, M., </w:t>
      </w:r>
      <w:proofErr w:type="spellStart"/>
      <w:r w:rsidRPr="005977D1">
        <w:rPr>
          <w:rFonts w:ascii="Times New Roman" w:hAnsi="Times New Roman" w:cs="Times New Roman"/>
        </w:rPr>
        <w:t>Gavranović</w:t>
      </w:r>
      <w:proofErr w:type="spellEnd"/>
      <w:r w:rsidRPr="005977D1">
        <w:rPr>
          <w:rFonts w:ascii="Times New Roman" w:hAnsi="Times New Roman" w:cs="Times New Roman"/>
        </w:rPr>
        <w:t xml:space="preserve">, Ž., … </w:t>
      </w:r>
      <w:proofErr w:type="spellStart"/>
      <w:r w:rsidRPr="005977D1">
        <w:rPr>
          <w:rFonts w:ascii="Times New Roman" w:hAnsi="Times New Roman" w:cs="Times New Roman"/>
        </w:rPr>
        <w:t>Košec</w:t>
      </w:r>
      <w:proofErr w:type="spellEnd"/>
      <w:r w:rsidRPr="005977D1">
        <w:rPr>
          <w:rFonts w:ascii="Times New Roman" w:hAnsi="Times New Roman" w:cs="Times New Roman"/>
        </w:rPr>
        <w:t xml:space="preserve">, A. (2017). Ethical and medical management of a pregnant woman with brain stem death resulting in delivery of a healthy child and organ donation. </w:t>
      </w:r>
      <w:r w:rsidRPr="005977D1">
        <w:rPr>
          <w:rFonts w:ascii="Times New Roman" w:hAnsi="Times New Roman" w:cs="Times New Roman"/>
          <w:i/>
          <w:iCs/>
        </w:rPr>
        <w:t>International Journal of Obstetric Anesthesia</w:t>
      </w:r>
      <w:r w:rsidRPr="005977D1">
        <w:rPr>
          <w:rFonts w:ascii="Times New Roman" w:hAnsi="Times New Roman" w:cs="Times New Roman"/>
        </w:rPr>
        <w:t xml:space="preserve">, </w:t>
      </w:r>
      <w:r w:rsidRPr="005977D1">
        <w:rPr>
          <w:rFonts w:ascii="Times New Roman" w:hAnsi="Times New Roman" w:cs="Times New Roman"/>
          <w:i/>
          <w:iCs/>
        </w:rPr>
        <w:t>32</w:t>
      </w:r>
      <w:r w:rsidRPr="005977D1">
        <w:rPr>
          <w:rFonts w:ascii="Times New Roman" w:hAnsi="Times New Roman" w:cs="Times New Roman"/>
        </w:rPr>
        <w:t>, 82–86.</w:t>
      </w:r>
    </w:p>
    <w:p w:rsidR="005977D1" w:rsidRPr="005977D1" w:rsidRDefault="005977D1" w:rsidP="005977D1">
      <w:pPr>
        <w:pStyle w:val="Bibliography"/>
        <w:rPr>
          <w:rFonts w:ascii="Times New Roman" w:hAnsi="Times New Roman" w:cs="Times New Roman"/>
        </w:rPr>
      </w:pPr>
      <w:r w:rsidRPr="005977D1">
        <w:rPr>
          <w:rFonts w:ascii="Times New Roman" w:hAnsi="Times New Roman" w:cs="Times New Roman"/>
        </w:rPr>
        <w:t xml:space="preserve">Hofmann, B., &amp; </w:t>
      </w:r>
      <w:proofErr w:type="spellStart"/>
      <w:r w:rsidRPr="005977D1">
        <w:rPr>
          <w:rFonts w:ascii="Times New Roman" w:hAnsi="Times New Roman" w:cs="Times New Roman"/>
        </w:rPr>
        <w:t>Magelssen</w:t>
      </w:r>
      <w:proofErr w:type="spellEnd"/>
      <w:r w:rsidRPr="005977D1">
        <w:rPr>
          <w:rFonts w:ascii="Times New Roman" w:hAnsi="Times New Roman" w:cs="Times New Roman"/>
        </w:rPr>
        <w:t xml:space="preserve">, M. (2018). In pursuit of goodness in bioethics: Analysis of an exemplary article. </w:t>
      </w:r>
      <w:r w:rsidRPr="005977D1">
        <w:rPr>
          <w:rFonts w:ascii="Times New Roman" w:hAnsi="Times New Roman" w:cs="Times New Roman"/>
          <w:i/>
          <w:iCs/>
        </w:rPr>
        <w:t>BMC Medical Ethics</w:t>
      </w:r>
      <w:r w:rsidRPr="005977D1">
        <w:rPr>
          <w:rFonts w:ascii="Times New Roman" w:hAnsi="Times New Roman" w:cs="Times New Roman"/>
        </w:rPr>
        <w:t xml:space="preserve">, </w:t>
      </w:r>
      <w:r w:rsidRPr="005977D1">
        <w:rPr>
          <w:rFonts w:ascii="Times New Roman" w:hAnsi="Times New Roman" w:cs="Times New Roman"/>
          <w:i/>
          <w:iCs/>
        </w:rPr>
        <w:t>19</w:t>
      </w:r>
      <w:r w:rsidRPr="005977D1">
        <w:rPr>
          <w:rFonts w:ascii="Times New Roman" w:hAnsi="Times New Roman" w:cs="Times New Roman"/>
        </w:rPr>
        <w:t>(1), 60.</w:t>
      </w:r>
    </w:p>
    <w:p w:rsidR="005977D1" w:rsidRPr="003F3C7D" w:rsidRDefault="005977D1" w:rsidP="003F3C7D">
      <w:r>
        <w:fldChar w:fldCharType="end"/>
      </w:r>
    </w:p>
    <w:sectPr w:rsidR="005977D1" w:rsidRPr="003F3C7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BD" w:rsidRDefault="009C79BD">
      <w:pPr>
        <w:spacing w:line="240" w:lineRule="auto"/>
      </w:pPr>
      <w:r>
        <w:separator/>
      </w:r>
    </w:p>
    <w:p w:rsidR="009C79BD" w:rsidRDefault="009C79BD"/>
  </w:endnote>
  <w:endnote w:type="continuationSeparator" w:id="0">
    <w:p w:rsidR="009C79BD" w:rsidRDefault="009C79BD">
      <w:pPr>
        <w:spacing w:line="240" w:lineRule="auto"/>
      </w:pPr>
      <w:r>
        <w:continuationSeparator/>
      </w:r>
    </w:p>
    <w:p w:rsidR="009C79BD" w:rsidRDefault="009C7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BD" w:rsidRDefault="009C79BD">
      <w:pPr>
        <w:spacing w:line="240" w:lineRule="auto"/>
      </w:pPr>
      <w:r>
        <w:separator/>
      </w:r>
    </w:p>
    <w:p w:rsidR="009C79BD" w:rsidRDefault="009C79BD"/>
  </w:footnote>
  <w:footnote w:type="continuationSeparator" w:id="0">
    <w:p w:rsidR="009C79BD" w:rsidRDefault="009C79BD">
      <w:pPr>
        <w:spacing w:line="240" w:lineRule="auto"/>
      </w:pPr>
      <w:r>
        <w:continuationSeparator/>
      </w:r>
    </w:p>
    <w:p w:rsidR="009C79BD" w:rsidRDefault="009C7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202CE">
    <w:pPr>
      <w:pStyle w:val="Header"/>
    </w:pPr>
    <w: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F202CE">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qAeHuXXEsAAAA"/>
  </w:docVars>
  <w:rsids>
    <w:rsidRoot w:val="005C39B5"/>
    <w:rsid w:val="00005E24"/>
    <w:rsid w:val="00022D28"/>
    <w:rsid w:val="00080284"/>
    <w:rsid w:val="000A40AE"/>
    <w:rsid w:val="000D3F41"/>
    <w:rsid w:val="00132F42"/>
    <w:rsid w:val="00133096"/>
    <w:rsid w:val="0014103F"/>
    <w:rsid w:val="00145273"/>
    <w:rsid w:val="0015044C"/>
    <w:rsid w:val="00164DD0"/>
    <w:rsid w:val="001874A8"/>
    <w:rsid w:val="001A3121"/>
    <w:rsid w:val="001D51CC"/>
    <w:rsid w:val="001D52BE"/>
    <w:rsid w:val="00236377"/>
    <w:rsid w:val="00237549"/>
    <w:rsid w:val="00250455"/>
    <w:rsid w:val="002F170D"/>
    <w:rsid w:val="00304B8E"/>
    <w:rsid w:val="00355DCA"/>
    <w:rsid w:val="00356F85"/>
    <w:rsid w:val="003A31D2"/>
    <w:rsid w:val="003A3E1A"/>
    <w:rsid w:val="003D4C96"/>
    <w:rsid w:val="003F3C7D"/>
    <w:rsid w:val="00442259"/>
    <w:rsid w:val="004724D7"/>
    <w:rsid w:val="00490BF6"/>
    <w:rsid w:val="004A5ADB"/>
    <w:rsid w:val="004F68C1"/>
    <w:rsid w:val="0051485B"/>
    <w:rsid w:val="00551A02"/>
    <w:rsid w:val="005534FA"/>
    <w:rsid w:val="005977D1"/>
    <w:rsid w:val="005A6904"/>
    <w:rsid w:val="005B3A43"/>
    <w:rsid w:val="005C39B5"/>
    <w:rsid w:val="005D3A03"/>
    <w:rsid w:val="005E02D7"/>
    <w:rsid w:val="005F562E"/>
    <w:rsid w:val="006631EB"/>
    <w:rsid w:val="00692D73"/>
    <w:rsid w:val="00776382"/>
    <w:rsid w:val="007874B8"/>
    <w:rsid w:val="007C77FB"/>
    <w:rsid w:val="007D11F8"/>
    <w:rsid w:val="008002C0"/>
    <w:rsid w:val="00826C9E"/>
    <w:rsid w:val="00890CBD"/>
    <w:rsid w:val="00892F9F"/>
    <w:rsid w:val="008976A7"/>
    <w:rsid w:val="008C5323"/>
    <w:rsid w:val="008D477A"/>
    <w:rsid w:val="009241DF"/>
    <w:rsid w:val="00947E38"/>
    <w:rsid w:val="0097799B"/>
    <w:rsid w:val="009A6A3B"/>
    <w:rsid w:val="009C46B6"/>
    <w:rsid w:val="009C79BD"/>
    <w:rsid w:val="009E03BB"/>
    <w:rsid w:val="00A42E48"/>
    <w:rsid w:val="00A65E38"/>
    <w:rsid w:val="00AB43BF"/>
    <w:rsid w:val="00B41098"/>
    <w:rsid w:val="00B55642"/>
    <w:rsid w:val="00B823AA"/>
    <w:rsid w:val="00BA45DB"/>
    <w:rsid w:val="00BC08FB"/>
    <w:rsid w:val="00BC09A8"/>
    <w:rsid w:val="00BC2898"/>
    <w:rsid w:val="00BF4184"/>
    <w:rsid w:val="00C0601E"/>
    <w:rsid w:val="00C31D30"/>
    <w:rsid w:val="00CC2BFB"/>
    <w:rsid w:val="00CD6E39"/>
    <w:rsid w:val="00CE3C17"/>
    <w:rsid w:val="00CF549D"/>
    <w:rsid w:val="00CF6E91"/>
    <w:rsid w:val="00D31BDA"/>
    <w:rsid w:val="00D85B68"/>
    <w:rsid w:val="00DF2352"/>
    <w:rsid w:val="00E6004D"/>
    <w:rsid w:val="00E81978"/>
    <w:rsid w:val="00EB302F"/>
    <w:rsid w:val="00ED36C1"/>
    <w:rsid w:val="00EE5314"/>
    <w:rsid w:val="00EF5561"/>
    <w:rsid w:val="00F006A4"/>
    <w:rsid w:val="00F202CE"/>
    <w:rsid w:val="00F379B7"/>
    <w:rsid w:val="00F525FA"/>
    <w:rsid w:val="00FD188A"/>
    <w:rsid w:val="00FD3FC5"/>
    <w:rsid w:val="00FD718D"/>
    <w:rsid w:val="00FD7AC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8F5C"/>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722BDE"/>
    <w:rsid w:val="00A91B7B"/>
    <w:rsid w:val="00AA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5</cp:revision>
  <dcterms:created xsi:type="dcterms:W3CDTF">2019-08-18T20:41:00Z</dcterms:created>
  <dcterms:modified xsi:type="dcterms:W3CDTF">2019-08-19T02:01:00Z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id="29qR6ZqQ"/&gt;&lt;style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