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4D6B86">
      <w:pPr>
        <w:pStyle w:val="Title"/>
      </w:pPr>
      <w:r>
        <w:t>Discussion Post 4.1</w:t>
      </w:r>
    </w:p>
    <w:p w:rsidR="004D6B86">
      <w:pPr>
        <w:pStyle w:val="Title2"/>
      </w:pPr>
      <w:r>
        <w:t>Your</w:t>
      </w:r>
      <w:r>
        <w:t xml:space="preserve"> Name</w:t>
      </w:r>
    </w:p>
    <w:p w:rsidR="004D6B86">
      <w:pPr>
        <w:pStyle w:val="Title2"/>
      </w:pPr>
      <w:r>
        <w:t>Institution</w:t>
      </w:r>
    </w:p>
    <w:p w:rsidR="004D6B86" w:rsidRPr="00A4757D"/>
    <w:p w:rsidR="008C3AAF" w:rsidP="008C3AAF">
      <w:pPr>
        <w:sectPr>
          <w:headerReference w:type="default" r:id="rId6"/>
          <w:headerReference w:type="first" r:id="rId7"/>
          <w:footnotePr>
            <w:pos w:val="beneathText"/>
          </w:footnotePr>
          <w:pgSz w:w="12240" w:h="15840"/>
          <w:pgMar w:top="1440" w:right="1440" w:bottom="1440" w:left="1440" w:header="720" w:footer="720" w:gutter="0"/>
          <w:cols w:space="720"/>
          <w:titlePg/>
          <w:docGrid w:linePitch="360"/>
          <w15:footnoteColumns w:val="1"/>
        </w:sectPr>
      </w:pPr>
    </w:p>
    <w:p w:rsidR="005F7D8A" w:rsidP="005F7D8A">
      <w:pPr>
        <w:pStyle w:val="Heading1"/>
      </w:pPr>
      <w:r>
        <w:t>Survey Questions</w:t>
      </w:r>
    </w:p>
    <w:p w:rsidR="005F7D8A" w:rsidP="005F7D8A">
      <w:r w:rsidRPr="00336D60">
        <w:t>While designing a survey, it is vital the objective of the concerned survey is clear. This way, the individual conducting the survey remains on-point regarding what is necessary. Furthermore, irrelevant parameters, selected on a whim, do not affect the results obtained through the survey</w:t>
      </w:r>
      <w:r>
        <w:t xml:space="preserve"> </w:t>
      </w:r>
      <w:r>
        <w:fldChar w:fldCharType="begin"/>
      </w:r>
      <w:r>
        <w:instrText xml:space="preserve"> ADDIN ZOTERO_ITEM CSL_CITATION {"citationID":"WUVkE1Kr","properties":{"formattedCitation":"(Dolnicar, 2013)","plainCitation":"(Dolnicar, 2013)","noteIndex":0},"citationItems":[{"id":616,"uris":["http://zotero.org/users/local/0omESN17/items/UC29YZLP"],"uri":["http://zotero.org/users/local/0omESN17/items/UC29YZLP"],"itemData":{"id":616,"type":"article-journal","title":"Asking good survey questions","container-title":"Journal of Travel Research","page":"551-574","volume":"52","issue":"5","author":[{"family":"Dolnicar","given":"Sara"}],"issued":{"date-parts":[["2013"]]}}}],"schema":"https://github.com/citation-style-language/schema/raw/master/csl-citation.json"} </w:instrText>
      </w:r>
      <w:r>
        <w:fldChar w:fldCharType="separate"/>
      </w:r>
      <w:r w:rsidRPr="00CA5EB2">
        <w:t>(</w:t>
      </w:r>
      <w:r w:rsidRPr="00CA5EB2">
        <w:t>Dolnicar</w:t>
      </w:r>
      <w:r w:rsidRPr="00CA5EB2">
        <w:t>, 2013)</w:t>
      </w:r>
      <w:r>
        <w:fldChar w:fldCharType="end"/>
      </w:r>
      <w:r w:rsidRPr="00336D60">
        <w:t xml:space="preserve">. Apart from objective, one also needs to be clear on </w:t>
      </w:r>
      <w:r>
        <w:t xml:space="preserve">how to write a question in your survey. It can alter the respondent’s perspective on the subject and even, unintentionally, force them to answer in a biased manner </w:t>
      </w:r>
      <w:r>
        <w:fldChar w:fldCharType="begin"/>
      </w:r>
      <w:r>
        <w:instrText xml:space="preserve"> ADDIN ZOTERO_ITEM CSL_CITATION {"citationID":"OQx0koDF","properties":{"formattedCitation":"(Ponto, 2015)","plainCitation":"(Ponto, 2015)","noteIndex":0},"citationItems":[{"id":617,"uris":["http://zotero.org/users/local/0omESN17/items/EISY83BA"],"uri":["http://zotero.org/users/local/0omESN17/items/EISY83BA"],"itemData":{"id":617,"type":"article-journal","title":"Understanding and evaluating survey research","container-title":"Journal of the advanced practitioner in oncology","page":"168","volume":"6","issue":"2","author":[{"family":"Ponto","given":"Julie"}],"issued":{"date-parts":[["2015"]]}}}],"schema":"https://github.com/citation-style-language/schema/raw/master/csl-citation.json"} </w:instrText>
      </w:r>
      <w:r>
        <w:fldChar w:fldCharType="separate"/>
      </w:r>
      <w:r w:rsidRPr="00CA5EB2">
        <w:t>(Ponto, 2015)</w:t>
      </w:r>
      <w:r>
        <w:fldChar w:fldCharType="end"/>
      </w:r>
      <w:r>
        <w:t>.</w:t>
      </w:r>
    </w:p>
    <w:p w:rsidR="005F7D8A" w:rsidP="005F7D8A">
      <w:r>
        <w:t>For instance, the table given below shows how a well-worded question can keep a respondent from giving a biased answer.</w:t>
      </w:r>
    </w:p>
    <w:tbl>
      <w:tblPr>
        <w:tblStyle w:val="TableGrid"/>
        <w:tblW w:w="9622" w:type="dxa"/>
        <w:tblLook w:val="04A0"/>
      </w:tblPr>
      <w:tblGrid>
        <w:gridCol w:w="703"/>
        <w:gridCol w:w="2969"/>
        <w:gridCol w:w="2979"/>
        <w:gridCol w:w="2971"/>
      </w:tblGrid>
      <w:tr w:rsidTr="002F691A">
        <w:tblPrEx>
          <w:tblW w:w="9622" w:type="dxa"/>
          <w:tblLook w:val="04A0"/>
        </w:tblPrEx>
        <w:trPr>
          <w:trHeight w:val="507"/>
        </w:trPr>
        <w:tc>
          <w:tcPr>
            <w:tcW w:w="568" w:type="dxa"/>
            <w:vAlign w:val="center"/>
          </w:tcPr>
          <w:p w:rsidR="005F7D8A" w:rsidP="002F691A">
            <w:pPr>
              <w:spacing w:before="40" w:after="40"/>
              <w:ind w:firstLine="0"/>
              <w:jc w:val="center"/>
            </w:pPr>
            <w:r>
              <w:t>S.No</w:t>
            </w:r>
          </w:p>
        </w:tc>
        <w:tc>
          <w:tcPr>
            <w:tcW w:w="3018" w:type="dxa"/>
            <w:vAlign w:val="center"/>
          </w:tcPr>
          <w:p w:rsidR="005F7D8A" w:rsidP="002F691A">
            <w:pPr>
              <w:spacing w:before="40" w:after="40"/>
              <w:ind w:firstLine="0"/>
              <w:jc w:val="center"/>
            </w:pPr>
            <w:r>
              <w:t>Bad Questions</w:t>
            </w:r>
          </w:p>
        </w:tc>
        <w:tc>
          <w:tcPr>
            <w:tcW w:w="3018" w:type="dxa"/>
            <w:vAlign w:val="center"/>
          </w:tcPr>
          <w:p w:rsidR="005F7D8A" w:rsidP="002F691A">
            <w:pPr>
              <w:spacing w:before="40" w:after="40"/>
              <w:ind w:firstLine="0"/>
              <w:jc w:val="center"/>
            </w:pPr>
            <w:r>
              <w:t>Good Questions</w:t>
            </w:r>
          </w:p>
        </w:tc>
        <w:tc>
          <w:tcPr>
            <w:tcW w:w="3018" w:type="dxa"/>
            <w:vAlign w:val="center"/>
          </w:tcPr>
          <w:p w:rsidR="005F7D8A" w:rsidP="002F691A">
            <w:pPr>
              <w:spacing w:before="40" w:after="40"/>
              <w:ind w:firstLine="0"/>
              <w:jc w:val="center"/>
            </w:pPr>
            <w:r>
              <w:t>Reason</w:t>
            </w:r>
          </w:p>
        </w:tc>
      </w:tr>
      <w:tr w:rsidTr="002F691A">
        <w:tblPrEx>
          <w:tblW w:w="9622" w:type="dxa"/>
          <w:tblLook w:val="04A0"/>
        </w:tblPrEx>
        <w:trPr>
          <w:trHeight w:val="420"/>
        </w:trPr>
        <w:tc>
          <w:tcPr>
            <w:tcW w:w="568" w:type="dxa"/>
            <w:vAlign w:val="center"/>
          </w:tcPr>
          <w:p w:rsidR="005F7D8A" w:rsidP="002F691A">
            <w:pPr>
              <w:spacing w:before="40" w:after="40"/>
              <w:ind w:firstLine="0"/>
              <w:jc w:val="center"/>
            </w:pPr>
            <w:r>
              <w:t>1</w:t>
            </w:r>
          </w:p>
        </w:tc>
        <w:tc>
          <w:tcPr>
            <w:tcW w:w="3018" w:type="dxa"/>
            <w:vAlign w:val="center"/>
          </w:tcPr>
          <w:p w:rsidR="005F7D8A" w:rsidP="002F691A">
            <w:pPr>
              <w:spacing w:before="40" w:after="40"/>
              <w:ind w:firstLine="0"/>
            </w:pPr>
            <w:r>
              <w:t>How short was the candidate?</w:t>
            </w:r>
          </w:p>
        </w:tc>
        <w:tc>
          <w:tcPr>
            <w:tcW w:w="3018" w:type="dxa"/>
            <w:vAlign w:val="center"/>
          </w:tcPr>
          <w:p w:rsidR="005F7D8A" w:rsidP="002F691A">
            <w:pPr>
              <w:spacing w:before="40" w:after="40"/>
              <w:ind w:firstLine="0"/>
            </w:pPr>
            <w:r>
              <w:t>How would you describe the candidate’s height?</w:t>
            </w:r>
          </w:p>
        </w:tc>
        <w:tc>
          <w:tcPr>
            <w:tcW w:w="3018" w:type="dxa"/>
            <w:vAlign w:val="center"/>
          </w:tcPr>
          <w:p w:rsidR="005F7D8A" w:rsidP="002F691A">
            <w:pPr>
              <w:spacing w:before="40" w:after="40"/>
              <w:ind w:firstLine="0"/>
            </w:pPr>
            <w:r>
              <w:t>The question is leading and can change the perspective of the respondent.</w:t>
            </w:r>
          </w:p>
        </w:tc>
      </w:tr>
      <w:tr w:rsidTr="002F691A">
        <w:tblPrEx>
          <w:tblW w:w="9622" w:type="dxa"/>
          <w:tblLook w:val="04A0"/>
        </w:tblPrEx>
        <w:trPr>
          <w:trHeight w:val="495"/>
        </w:trPr>
        <w:tc>
          <w:tcPr>
            <w:tcW w:w="568" w:type="dxa"/>
            <w:vAlign w:val="center"/>
          </w:tcPr>
          <w:p w:rsidR="005F7D8A" w:rsidP="002F691A">
            <w:pPr>
              <w:spacing w:before="40" w:after="40"/>
              <w:ind w:firstLine="0"/>
              <w:jc w:val="center"/>
            </w:pPr>
            <w:r>
              <w:t>2</w:t>
            </w:r>
          </w:p>
        </w:tc>
        <w:tc>
          <w:tcPr>
            <w:tcW w:w="3018" w:type="dxa"/>
            <w:vAlign w:val="center"/>
          </w:tcPr>
          <w:p w:rsidR="005F7D8A" w:rsidP="002F691A">
            <w:pPr>
              <w:spacing w:before="40" w:after="40"/>
              <w:ind w:firstLine="0"/>
            </w:pPr>
            <w:r>
              <w:t>Should concerned parents invest in infant car seats?</w:t>
            </w:r>
          </w:p>
        </w:tc>
        <w:tc>
          <w:tcPr>
            <w:tcW w:w="3018" w:type="dxa"/>
            <w:vAlign w:val="center"/>
          </w:tcPr>
          <w:p w:rsidR="005F7D8A" w:rsidP="002F691A">
            <w:pPr>
              <w:spacing w:before="40" w:after="40"/>
              <w:ind w:firstLine="0"/>
            </w:pPr>
            <w:r>
              <w:t>What is your opinion on special car seats for infants?</w:t>
            </w:r>
          </w:p>
        </w:tc>
        <w:tc>
          <w:tcPr>
            <w:tcW w:w="3018" w:type="dxa"/>
            <w:vAlign w:val="center"/>
          </w:tcPr>
          <w:p w:rsidR="005F7D8A" w:rsidP="002F691A">
            <w:pPr>
              <w:spacing w:before="40" w:after="40"/>
              <w:ind w:firstLine="0"/>
            </w:pPr>
            <w:r>
              <w:t>Unnecessary additions in the questions can prove to be misleading</w:t>
            </w:r>
          </w:p>
        </w:tc>
      </w:tr>
      <w:tr w:rsidTr="002F691A">
        <w:tblPrEx>
          <w:tblW w:w="9622" w:type="dxa"/>
          <w:tblLook w:val="04A0"/>
        </w:tblPrEx>
        <w:trPr>
          <w:trHeight w:val="507"/>
        </w:trPr>
        <w:tc>
          <w:tcPr>
            <w:tcW w:w="568" w:type="dxa"/>
            <w:vAlign w:val="center"/>
          </w:tcPr>
          <w:p w:rsidR="005F7D8A" w:rsidP="002F691A">
            <w:pPr>
              <w:spacing w:before="40" w:after="40"/>
              <w:ind w:firstLine="0"/>
              <w:jc w:val="center"/>
            </w:pPr>
            <w:r>
              <w:t>3</w:t>
            </w:r>
          </w:p>
        </w:tc>
        <w:tc>
          <w:tcPr>
            <w:tcW w:w="3018" w:type="dxa"/>
            <w:vAlign w:val="center"/>
          </w:tcPr>
          <w:p w:rsidR="005F7D8A" w:rsidP="002F691A">
            <w:pPr>
              <w:spacing w:before="40" w:after="40"/>
              <w:ind w:firstLine="0"/>
            </w:pPr>
            <w:r>
              <w:t>Are you satisfied, or dissatisfied, with the pay and benefits offered by your current job?</w:t>
            </w:r>
          </w:p>
        </w:tc>
        <w:tc>
          <w:tcPr>
            <w:tcW w:w="3018" w:type="dxa"/>
            <w:vAlign w:val="center"/>
          </w:tcPr>
          <w:p w:rsidR="005F7D8A" w:rsidP="005F7D8A">
            <w:pPr>
              <w:pStyle w:val="ListParagraph"/>
              <w:numPr>
                <w:ilvl w:val="0"/>
                <w:numId w:val="12"/>
              </w:numPr>
              <w:spacing w:before="40" w:after="40"/>
              <w:ind w:left="360"/>
            </w:pPr>
            <w:r>
              <w:t>Are you satisfied, or dissatisfied, with the pay offered by your current job?</w:t>
            </w:r>
          </w:p>
          <w:p w:rsidR="005F7D8A" w:rsidP="002F691A">
            <w:pPr>
              <w:pStyle w:val="ListParagraph"/>
              <w:spacing w:before="40" w:after="40"/>
              <w:ind w:left="360"/>
            </w:pPr>
          </w:p>
          <w:p w:rsidR="005F7D8A" w:rsidP="005F7D8A">
            <w:pPr>
              <w:pStyle w:val="ListParagraph"/>
              <w:numPr>
                <w:ilvl w:val="0"/>
                <w:numId w:val="12"/>
              </w:numPr>
              <w:spacing w:before="40" w:after="40"/>
              <w:ind w:left="360"/>
            </w:pPr>
            <w:r>
              <w:t>Are you satisfied, or dissatisfied, with the work benefits offered by your current job?</w:t>
            </w:r>
          </w:p>
        </w:tc>
        <w:tc>
          <w:tcPr>
            <w:tcW w:w="3018" w:type="dxa"/>
            <w:vAlign w:val="center"/>
          </w:tcPr>
          <w:p w:rsidR="005F7D8A" w:rsidP="002F691A">
            <w:pPr>
              <w:spacing w:before="40" w:after="40"/>
              <w:ind w:firstLine="0"/>
            </w:pPr>
            <w:r>
              <w:t>Use of double-barreled questions can mislead the respondent and ruin survey results. This is because one can never be sure which part of the question is being answered.</w:t>
            </w:r>
          </w:p>
        </w:tc>
      </w:tr>
    </w:tbl>
    <w:p w:rsidR="00E32E12" w:rsidP="00E32E12">
      <w:bookmarkStart w:id="0" w:name="_GoBack"/>
      <w:bookmarkEnd w:id="0"/>
    </w:p>
    <w:p w:rsidR="0074103C" w:rsidP="005F7D8A">
      <w:pPr>
        <w:pStyle w:val="Heading1"/>
      </w:pPr>
      <w:r>
        <w:t>Reliability in psychological research</w:t>
      </w:r>
    </w:p>
    <w:p w:rsidR="00D73578" w:rsidP="00E32E12">
      <w:r>
        <w:t>Reliability is</w:t>
      </w:r>
      <w:r w:rsidR="007A3140">
        <w:t xml:space="preserve"> the consistency of the research study or measuring. </w:t>
      </w:r>
      <w:r w:rsidR="001D3DA2">
        <w:t xml:space="preserve">If the research data is showing the same results, then the data is reliable. </w:t>
      </w:r>
      <w:r w:rsidR="00717FCC">
        <w:t xml:space="preserve">A reliable test shows great positive correlations. In psychological research, three types of </w:t>
      </w:r>
      <w:r>
        <w:t>consistency are considered; Test-retest reliability, internal reliability, inter-rater reliability. Test-</w:t>
      </w:r>
      <w:r w:rsidR="0015320A">
        <w:t xml:space="preserve">retest reliability is over the time consistency of </w:t>
      </w:r>
      <w:r w:rsidR="0015320A">
        <w:t xml:space="preserve">data. </w:t>
      </w:r>
      <w:r w:rsidR="00E757D4">
        <w:t>F</w:t>
      </w:r>
      <w:r w:rsidR="0015320A">
        <w:t xml:space="preserve">or </w:t>
      </w:r>
      <w:r w:rsidR="00E757D4">
        <w:t xml:space="preserve">example, a person who is intelligent at the present time will also be intelligent next month. </w:t>
      </w:r>
      <w:r w:rsidR="00864F5C">
        <w:t xml:space="preserve">This channels that if we measure </w:t>
      </w:r>
      <w:r w:rsidR="00864F5C">
        <w:t xml:space="preserve">the intelligence of a person </w:t>
      </w:r>
      <w:r w:rsidR="001D369B">
        <w:t xml:space="preserve">with time, it will show a consistent result. </w:t>
      </w:r>
      <w:r w:rsidR="00EE4E26">
        <w:t>Same can be done with</w:t>
      </w:r>
      <w:r w:rsidR="00B41474">
        <w:t xml:space="preserve"> the group of people, measuring and testing the gro</w:t>
      </w:r>
      <w:r w:rsidR="008B55CF">
        <w:t>up again and again to check the consistency of result.</w:t>
      </w:r>
    </w:p>
    <w:p w:rsidR="005F7D8A" w:rsidP="00E32E12">
      <w:pPr>
        <w:sectPr>
          <w:footnotePr>
            <w:pos w:val="beneathText"/>
          </w:footnotePr>
          <w:pgSz w:w="12240" w:h="15840"/>
          <w:pgMar w:top="1440" w:right="1440" w:bottom="1440" w:left="1440" w:header="720" w:footer="720" w:gutter="0"/>
          <w:cols w:space="720"/>
          <w:titlePg/>
          <w:docGrid w:linePitch="360"/>
          <w15:footnoteColumns w:val="1"/>
        </w:sectPr>
      </w:pPr>
      <w:r>
        <w:t>In i</w:t>
      </w:r>
      <w:r w:rsidR="00176E67">
        <w:t xml:space="preserve">nternal reliability, consistency of data is checked across the items. </w:t>
      </w:r>
      <w:r w:rsidR="00F9442E">
        <w:t xml:space="preserve">Like test-retest consistency, internal consistency can be assessed </w:t>
      </w:r>
      <w:r w:rsidR="00B11BD1">
        <w:t>by analyzing data.</w:t>
      </w:r>
      <w:r w:rsidR="00147A0D">
        <w:t xml:space="preserve"> </w:t>
      </w:r>
      <w:r w:rsidR="004E34B1">
        <w:t xml:space="preserve">Another way of reliability </w:t>
      </w:r>
      <w:r w:rsidR="00C772B6">
        <w:t xml:space="preserve">is </w:t>
      </w:r>
      <w:r w:rsidR="004E34B1">
        <w:t>i</w:t>
      </w:r>
      <w:r w:rsidR="00147A0D">
        <w:t>nter-rater reliability</w:t>
      </w:r>
      <w:r w:rsidR="004E34B1">
        <w:t xml:space="preserve"> which is </w:t>
      </w:r>
      <w:r w:rsidR="00C772B6">
        <w:t>check between different researches.</w:t>
      </w:r>
      <w:r w:rsidR="00183031">
        <w:t xml:space="preserve"> In external validity, the data from research </w:t>
      </w:r>
      <w:r w:rsidR="008D1E1D">
        <w:t xml:space="preserve">is compared to a different group of people. For example, if you have performed research on a certain group of people, </w:t>
      </w:r>
      <w:r w:rsidR="00FB5540">
        <w:t xml:space="preserve">the validity of your research is then checked over a different group of people. </w:t>
      </w:r>
      <w:r w:rsidR="00F056B4">
        <w:t>For</w:t>
      </w:r>
      <w:r w:rsidR="004F0022">
        <w:t xml:space="preserve"> instance, t</w:t>
      </w:r>
      <w:r w:rsidR="00FB5540">
        <w:t xml:space="preserve">he research was on the effect of </w:t>
      </w:r>
      <w:r w:rsidR="00AF1CAA">
        <w:t>cognitive</w:t>
      </w:r>
      <w:r w:rsidR="00FB5540">
        <w:t xml:space="preserve"> </w:t>
      </w:r>
      <w:r w:rsidR="00AF1CAA">
        <w:t>therapy</w:t>
      </w:r>
      <w:r w:rsidR="00FB5540">
        <w:t xml:space="preserve"> on </w:t>
      </w:r>
      <w:r w:rsidR="00AF1CAA">
        <w:t>young people</w:t>
      </w:r>
      <w:r w:rsidR="004F0022">
        <w:t>. Th</w:t>
      </w:r>
      <w:r w:rsidR="00AF1CAA">
        <w:t>e result obtained from this research is</w:t>
      </w:r>
      <w:r w:rsidR="00F056B4">
        <w:t xml:space="preserve"> then</w:t>
      </w:r>
      <w:r w:rsidR="00AF1CAA">
        <w:t xml:space="preserve"> compare</w:t>
      </w:r>
      <w:r w:rsidR="004F0022">
        <w:t>d with the effect of cognitive therapy on elderly.</w:t>
      </w:r>
      <w:r w:rsidR="00F056B4">
        <w:t xml:space="preserve"> Reliability of re</w:t>
      </w:r>
      <w:r w:rsidR="00146263">
        <w:t>search is then checked after the comparative analysis between different group of people.
</w:t>
      </w:r>
    </w:p>
    <w:p w:rsidR="005F7D8A" w:rsidP="005F7D8A">
      <w:pPr>
        <w:jc w:val="center"/>
      </w:pPr>
      <w:r>
        <w:t>References</w:t>
      </w:r>
    </w:p>
    <w:p w:rsidR="005F7D8A" w:rsidRPr="00731B72" w:rsidP="005F7D8A">
      <w:pPr>
        <w:pStyle w:val="Bibliography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731B72">
        <w:t>Dolnicar</w:t>
      </w:r>
      <w:r w:rsidRPr="00731B72">
        <w:t xml:space="preserve">, S. (2013). Asking good survey questions. </w:t>
      </w:r>
      <w:r w:rsidRPr="00731B72">
        <w:rPr>
          <w:i/>
          <w:iCs/>
        </w:rPr>
        <w:t>Journal of Travel Research</w:t>
      </w:r>
      <w:r w:rsidRPr="00731B72">
        <w:t xml:space="preserve">, </w:t>
      </w:r>
      <w:r w:rsidRPr="00731B72">
        <w:rPr>
          <w:i/>
          <w:iCs/>
        </w:rPr>
        <w:t>52</w:t>
      </w:r>
      <w:r w:rsidRPr="00731B72">
        <w:t>(5), 551–574.</w:t>
      </w:r>
    </w:p>
    <w:p w:rsidR="005F7D8A" w:rsidRPr="00731B72" w:rsidP="005F7D8A">
      <w:pPr>
        <w:pStyle w:val="Bibliography"/>
      </w:pPr>
      <w:r w:rsidRPr="00731B72">
        <w:t xml:space="preserve">Ponto, J. (2015). Understanding and evaluating survey research. </w:t>
      </w:r>
      <w:r w:rsidRPr="00731B72">
        <w:rPr>
          <w:i/>
          <w:iCs/>
        </w:rPr>
        <w:t>Journal of the Advanced Practitioner in Oncology</w:t>
      </w:r>
      <w:r w:rsidRPr="00731B72">
        <w:t xml:space="preserve">, </w:t>
      </w:r>
      <w:r w:rsidRPr="00731B72">
        <w:rPr>
          <w:i/>
          <w:iCs/>
        </w:rPr>
        <w:t>6</w:t>
      </w:r>
      <w:r w:rsidRPr="00731B72">
        <w:t>(2), 168.</w:t>
      </w:r>
    </w:p>
    <w:p w:rsidR="008B55CF" w:rsidRPr="00E32E12" w:rsidP="005F7D8A">
      <w:r>
        <w:fldChar w:fldCharType="end"/>
      </w:r>
    </w:p>
    <w:sectPr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GridTable2Accent1"/>
      <w:tblDescription w:val="Header layout table"/>
      <w:tblW w:w="0" w:type="auto"/>
      <w:tblLook w:val="04A0"/>
    </w:tblPr>
    <w:tblGrid>
      <w:gridCol w:w="8280"/>
      <w:gridCol w:w="1080"/>
    </w:tblGrid>
    <w:tr w:rsidTr="008A78F1">
      <w:tblPrEx>
        <w:tblW w:w="0" w:type="auto"/>
        <w:tblLook w:val="04A0"/>
      </w:tblPrEx>
      <w:tc>
        <w:tcPr>
          <w:tcW w:w="8280" w:type="dxa"/>
        </w:tcPr>
        <w:p w:rsidR="004D6B86" w:rsidRPr="00170521" w:rsidP="00170521">
          <w:pPr>
            <w:pStyle w:val="Header"/>
          </w:pPr>
          <w:sdt>
            <w:sdtPr>
              <w:alias w:val="Enter shortened title:"/>
              <w:tag w:val="Enter shortened title:"/>
              <w:id w:val="-582528332"/>
              <w:showingPlcHdr/>
              <w15:dataBinding w:prefixMappings="xmlns:ns0='http://schemas.microsoft.com/temp/samples' " w:xpath="/ns0:employees[1]/ns0:employee[1]/ns0:CustomerName[1]" w:storeItemID="{B98E728A-96FF-4995-885C-5AF887AB0C35}"/>
              <w:richText/>
              <w15:appearance w15:val="hidden"/>
            </w:sdtPr>
            <w:sdtContent>
              <w:r w:rsidR="00017E3B">
                <w:t xml:space="preserve">     </w:t>
              </w:r>
            </w:sdtContent>
          </w:sdt>
        </w:p>
      </w:tc>
      <w:tc>
        <w:tcPr>
          <w:tcW w:w="1080" w:type="dxa"/>
        </w:tcPr>
        <w:p w:rsidR="004D6B86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E46BA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:rsidR="004D6B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GridTable2Accent1"/>
      <w:tblDescription w:val="Header layout table"/>
      <w:tblW w:w="0" w:type="auto"/>
      <w:tblLook w:val="04A0"/>
    </w:tblPr>
    <w:tblGrid>
      <w:gridCol w:w="8280"/>
      <w:gridCol w:w="1080"/>
    </w:tblGrid>
    <w:tr w:rsidTr="008A78F1">
      <w:tblPrEx>
        <w:tblW w:w="0" w:type="auto"/>
        <w:tblLook w:val="04A0"/>
      </w:tblPrEx>
      <w:tc>
        <w:tcPr>
          <w:tcW w:w="8280" w:type="dxa"/>
        </w:tcPr>
        <w:p w:rsidR="004D6B86" w:rsidRPr="009F0414" w:rsidP="00504F88">
          <w:pPr>
            <w:pStyle w:val="Header"/>
          </w:pPr>
          <w:r>
            <w:t xml:space="preserve">Running head: </w:t>
          </w:r>
          <w:sdt>
            <w:sdtPr>
              <w:alias w:val="Enter shortened title:"/>
              <w:tag w:val="Enter shortened title:"/>
              <w:id w:val="-211583021"/>
              <w:showingPlcHdr/>
              <w15:dataBinding w:prefixMappings="xmlns:ns0='http://schemas.microsoft.com/temp/samples' " w:xpath="/ns0:employees[1]/ns0:employee[1]/ns0:CustomerName[1]" w:storeItemID="{B98E728A-96FF-4995-885C-5AF887AB0C35}"/>
              <w:richText/>
              <w15:appearance w15:val="hidden"/>
            </w:sdtPr>
            <w:sdtContent>
              <w:r w:rsidR="00017E3B">
                <w:t xml:space="preserve">     </w:t>
              </w:r>
            </w:sdtContent>
          </w:sdt>
        </w:p>
      </w:tc>
      <w:tc>
        <w:tcPr>
          <w:tcW w:w="1080" w:type="dxa"/>
        </w:tcPr>
        <w:p w:rsidR="004D6B86">
          <w:pPr>
            <w:pStyle w:val="Head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E46BA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:rsidR="004D6B86" w:rsidP="002C6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7D99350B"/>
    <w:multiLevelType w:val="hybridMultilevel"/>
    <w:tmpl w:val="B4B626B2"/>
    <w:lvl w:ilvl="0">
      <w:start w:val="19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pos w:val="beneathText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C7"/>
    <w:rsid w:val="00006BBA"/>
    <w:rsid w:val="0001010E"/>
    <w:rsid w:val="00017E3B"/>
    <w:rsid w:val="000217F5"/>
    <w:rsid w:val="00097169"/>
    <w:rsid w:val="000E46BA"/>
    <w:rsid w:val="00114BFA"/>
    <w:rsid w:val="00146263"/>
    <w:rsid w:val="00147A0D"/>
    <w:rsid w:val="0015320A"/>
    <w:rsid w:val="001602E3"/>
    <w:rsid w:val="00160C0C"/>
    <w:rsid w:val="001664A2"/>
    <w:rsid w:val="00170521"/>
    <w:rsid w:val="00176E67"/>
    <w:rsid w:val="00183031"/>
    <w:rsid w:val="001B0DD4"/>
    <w:rsid w:val="001B4848"/>
    <w:rsid w:val="001D369B"/>
    <w:rsid w:val="001D3DA2"/>
    <w:rsid w:val="001F447A"/>
    <w:rsid w:val="001F7399"/>
    <w:rsid w:val="00212319"/>
    <w:rsid w:val="00225BE3"/>
    <w:rsid w:val="0025065B"/>
    <w:rsid w:val="00274E0A"/>
    <w:rsid w:val="002B6153"/>
    <w:rsid w:val="002C627C"/>
    <w:rsid w:val="002F691A"/>
    <w:rsid w:val="00307586"/>
    <w:rsid w:val="00315AD8"/>
    <w:rsid w:val="00336906"/>
    <w:rsid w:val="00336D60"/>
    <w:rsid w:val="00345333"/>
    <w:rsid w:val="003A06C6"/>
    <w:rsid w:val="003B6BEF"/>
    <w:rsid w:val="003E36B1"/>
    <w:rsid w:val="003E4162"/>
    <w:rsid w:val="003F7CBD"/>
    <w:rsid w:val="00481CF8"/>
    <w:rsid w:val="00492C2D"/>
    <w:rsid w:val="004A0770"/>
    <w:rsid w:val="004A3D87"/>
    <w:rsid w:val="004B18A9"/>
    <w:rsid w:val="004D4F8C"/>
    <w:rsid w:val="004D6B86"/>
    <w:rsid w:val="004E34B1"/>
    <w:rsid w:val="004F0022"/>
    <w:rsid w:val="00504F88"/>
    <w:rsid w:val="0055242C"/>
    <w:rsid w:val="00595412"/>
    <w:rsid w:val="005F7D8A"/>
    <w:rsid w:val="0061747E"/>
    <w:rsid w:val="00641876"/>
    <w:rsid w:val="00645290"/>
    <w:rsid w:val="00684C26"/>
    <w:rsid w:val="006B015B"/>
    <w:rsid w:val="006C162F"/>
    <w:rsid w:val="006D7EE9"/>
    <w:rsid w:val="00717FCC"/>
    <w:rsid w:val="007244DE"/>
    <w:rsid w:val="00726A0B"/>
    <w:rsid w:val="00731B72"/>
    <w:rsid w:val="0074103C"/>
    <w:rsid w:val="00755D5C"/>
    <w:rsid w:val="007A0BBF"/>
    <w:rsid w:val="007A3140"/>
    <w:rsid w:val="0081390C"/>
    <w:rsid w:val="00814100"/>
    <w:rsid w:val="00816831"/>
    <w:rsid w:val="00837D67"/>
    <w:rsid w:val="00864F5C"/>
    <w:rsid w:val="008747E8"/>
    <w:rsid w:val="008A2A83"/>
    <w:rsid w:val="008A78F1"/>
    <w:rsid w:val="008B55CF"/>
    <w:rsid w:val="008C3AAF"/>
    <w:rsid w:val="008D1E1D"/>
    <w:rsid w:val="00910F0E"/>
    <w:rsid w:val="00961AE5"/>
    <w:rsid w:val="0098527B"/>
    <w:rsid w:val="009A2C38"/>
    <w:rsid w:val="009F0414"/>
    <w:rsid w:val="00A4757D"/>
    <w:rsid w:val="00A77F6B"/>
    <w:rsid w:val="00A80755"/>
    <w:rsid w:val="00A81BB2"/>
    <w:rsid w:val="00AA5C05"/>
    <w:rsid w:val="00AF1CAA"/>
    <w:rsid w:val="00B026C7"/>
    <w:rsid w:val="00B03BA4"/>
    <w:rsid w:val="00B11BD1"/>
    <w:rsid w:val="00B41474"/>
    <w:rsid w:val="00B630B9"/>
    <w:rsid w:val="00BD4DCE"/>
    <w:rsid w:val="00C0585B"/>
    <w:rsid w:val="00C3438C"/>
    <w:rsid w:val="00C5686B"/>
    <w:rsid w:val="00C74024"/>
    <w:rsid w:val="00C772B6"/>
    <w:rsid w:val="00C83B15"/>
    <w:rsid w:val="00C925C8"/>
    <w:rsid w:val="00CA5EB2"/>
    <w:rsid w:val="00CB7F84"/>
    <w:rsid w:val="00CE3048"/>
    <w:rsid w:val="00CF1B55"/>
    <w:rsid w:val="00D73578"/>
    <w:rsid w:val="00DB2E59"/>
    <w:rsid w:val="00DB358F"/>
    <w:rsid w:val="00DC44F1"/>
    <w:rsid w:val="00DF6D26"/>
    <w:rsid w:val="00E32E12"/>
    <w:rsid w:val="00E7305D"/>
    <w:rsid w:val="00E757D4"/>
    <w:rsid w:val="00EA780C"/>
    <w:rsid w:val="00EB69D3"/>
    <w:rsid w:val="00EE4E26"/>
    <w:rsid w:val="00F056B4"/>
    <w:rsid w:val="00F31D66"/>
    <w:rsid w:val="00F363EC"/>
    <w:rsid w:val="00F413AC"/>
    <w:rsid w:val="00F6107E"/>
    <w:rsid w:val="00F9442E"/>
    <w:rsid w:val="00FB5540"/>
    <w:rsid w:val="00FE725C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5:chartTrackingRefBased/>
  <w15:docId w15:val="{202364D1-C2D9-492E-85C7-6DB818F0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5" w:qFormat="1"/>
    <w:lsdException w:name="heading 8" w:semiHidden="1" w:uiPriority="5" w:qFormat="1"/>
    <w:lsdException w:name="heading 9" w:semiHidden="1" w:uiPriority="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5C8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5"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5"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5"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5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DB2E59"/>
  </w:style>
  <w:style w:type="character" w:styleId="PlaceholderText">
    <w:name w:val="Placeholder Text"/>
    <w:basedOn w:val="DefaultParagraphFont"/>
    <w:uiPriority w:val="99"/>
    <w:semiHidden/>
    <w:rsid w:val="00EB69D3"/>
    <w:rPr>
      <w:color w:val="000000" w:themeColor="text1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5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5"/>
    <w:rsid w:val="00DB2E59"/>
    <w:rPr>
      <w:rFonts w:asciiTheme="majorHAnsi" w:eastAsiaTheme="majorEastAsia" w:hAnsiTheme="majorHAnsi" w:cstheme="majorBidi"/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4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5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5"/>
    <w:rsid w:val="00DB2E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5"/>
    <w:rsid w:val="00DB2E59"/>
    <w:rPr>
      <w:rFonts w:asciiTheme="majorHAnsi" w:eastAsiaTheme="majorEastAsia" w:hAnsiTheme="majorHAnsi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D3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6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3F7CBD"/>
    <w:pPr>
      <w:pBdr>
        <w:top w:val="single" w:sz="2" w:space="10" w:color="000000" w:themeColor="text2" w:shadow="1"/>
        <w:left w:val="single" w:sz="2" w:space="10" w:color="000000" w:themeColor="text2" w:shadow="1"/>
        <w:bottom w:val="single" w:sz="2" w:space="10" w:color="000000" w:themeColor="text2" w:shadow="1"/>
        <w:right w:val="single" w:sz="2" w:space="10" w:color="000000" w:themeColor="text2" w:shadow="1"/>
      </w:pBdr>
      <w:ind w:left="1152" w:right="1152" w:firstLine="0"/>
    </w:pPr>
    <w:rPr>
      <w:i/>
      <w:iCs/>
      <w:color w:val="000000" w:themeColor="text2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B69D3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69D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B69D3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B69D3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69D3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9D3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9D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9D3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69D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69D3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9D3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B69D3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5"/>
    <w:semiHidden/>
    <w:rsid w:val="00336906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9D3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B69D3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B69D3"/>
    <w:rPr>
      <w:i/>
      <w:iCs/>
      <w:color w:val="6E6E6E" w:themeColor="accent1" w:themeShade="80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8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8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">
    <w:name w:val="macro"/>
    <w:link w:val="MacroTextChar"/>
    <w:uiPriority w:val="99"/>
    <w:semiHidden/>
    <w:unhideWhenUsed/>
    <w:rsid w:val="00EB69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"/>
    <w:uiPriority w:val="99"/>
    <w:semiHidden/>
    <w:rsid w:val="00EB69D3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69D3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3F7CBD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7"/>
    <w:qFormat/>
    <w:pPr>
      <w:spacing w:before="240"/>
      <w:ind w:firstLine="0"/>
      <w:contextualSpacing/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E59"/>
  </w:style>
  <w:style w:type="character" w:styleId="CommentReference">
    <w:name w:val="annotation reference"/>
    <w:basedOn w:val="DefaultParagraphFont"/>
    <w:uiPriority w:val="99"/>
    <w:semiHidden/>
    <w:unhideWhenUsed/>
    <w:rsid w:val="00EB69D3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EB69D3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9D3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9D3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B69D3"/>
    <w:rPr>
      <w:b/>
      <w:bCs/>
      <w:caps w:val="0"/>
      <w:smallCaps/>
      <w:color w:val="6E6E6E" w:themeColor="accent1" w:themeShade="80"/>
      <w:spacing w:val="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B69D3"/>
    <w:rPr>
      <w:i/>
      <w:iCs/>
      <w:color w:val="6E6E6E" w:themeColor="accent1" w:themeShade="80"/>
    </w:rPr>
  </w:style>
  <w:style w:type="table" w:styleId="GridTable4Accent4">
    <w:name w:val="Grid Table 4 Accent 4"/>
    <w:basedOn w:val="TableNormal"/>
    <w:uiPriority w:val="49"/>
    <w:rsid w:val="003F7CB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Accent1">
    <w:name w:val="Grid Table 2 Accent 1"/>
    <w:basedOn w:val="TableNormal"/>
    <w:uiPriority w:val="47"/>
    <w:rsid w:val="008A78F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paper.dotx" TargetMode="External" 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6C6C6C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employees xmlns="http://schemas.microsoft.com/temp/samples">
  <employee>
    <CustomerName/>
    <CompanyName/>
    <SenderAddress/>
    <Address/>
  </employee>
</employe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E728A-96FF-4995-885C-5AF887AB0C35}">
  <ds:schemaRefs>
    <ds:schemaRef ds:uri="http://schemas.microsoft.com/temp/samples"/>
  </ds:schemaRefs>
</ds:datastoreItem>
</file>

<file path=customXml/itemProps2.xml><?xml version="1.0" encoding="utf-8"?>
<ds:datastoreItem xmlns:ds="http://schemas.openxmlformats.org/officeDocument/2006/customXml" ds:itemID="{CDF0AB76-FF86-42A6-B67D-B6699D05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paper</Template>
  <TotalTime>78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Evening</cp:lastModifiedBy>
  <cp:revision>3</cp:revision>
  <dcterms:created xsi:type="dcterms:W3CDTF">2019-05-14T06:54:00Z</dcterms:created>
  <dcterms:modified xsi:type="dcterms:W3CDTF">2019-07-17T07:40:00Z</dcterms:modified>
</cp:coreProperties>
</file>