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8B7C3" w14:textId="77777777" w:rsidR="00E81978" w:rsidRDefault="005F3657">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02718">
            <w:t>Market Segments</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2CEE79C0" w14:textId="77777777" w:rsidR="00B823AA" w:rsidRDefault="005F3657" w:rsidP="00B823AA">
          <w:pPr>
            <w:pStyle w:val="Title2"/>
          </w:pPr>
          <w:r>
            <w:t>[Author Name(s), First M. Last, Omit Titles and Degrees]</w:t>
          </w:r>
        </w:p>
      </w:sdtContent>
    </w:sdt>
    <w:p w14:paraId="53C18048" w14:textId="77777777" w:rsidR="00E81978" w:rsidRDefault="005F3657"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41633993" w14:textId="77777777" w:rsidR="00E81978" w:rsidRDefault="005F3657">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16A49A11" w14:textId="77777777" w:rsidR="00E81978" w:rsidRDefault="005F3657" w:rsidP="00B823AA">
          <w:pPr>
            <w:pStyle w:val="Title2"/>
          </w:pPr>
          <w:r>
            <w:t>[Include any grant/funding information and a complete correspondence address.]</w:t>
          </w:r>
        </w:p>
      </w:sdtContent>
    </w:sdt>
    <w:p w14:paraId="43B7339A" w14:textId="77777777" w:rsidR="00E81978" w:rsidRDefault="005F3657">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02718">
            <w:t>Market Segments</w:t>
          </w:r>
        </w:sdtContent>
      </w:sdt>
    </w:p>
    <w:p w14:paraId="664361FA" w14:textId="77777777" w:rsidR="000A5512" w:rsidRDefault="005F3657" w:rsidP="00037CA3">
      <w:r>
        <w:t xml:space="preserve">The United States is known for its diversified </w:t>
      </w:r>
      <w:r w:rsidR="00EA42B1">
        <w:t xml:space="preserve">society, where </w:t>
      </w:r>
      <w:r w:rsidR="00737173">
        <w:t xml:space="preserve">people from all over the world live. </w:t>
      </w:r>
      <w:r w:rsidR="00804F7E">
        <w:t xml:space="preserve">The population of the United States has increased because of </w:t>
      </w:r>
      <w:r w:rsidR="004E4D25">
        <w:t>boomers and affordable healthc</w:t>
      </w:r>
      <w:r w:rsidR="00C87798">
        <w:t>are facilities. Segmentation lik</w:t>
      </w:r>
      <w:r w:rsidR="008520D9">
        <w:t xml:space="preserve">e </w:t>
      </w:r>
      <w:r w:rsidR="009F6D87">
        <w:t>Medicare</w:t>
      </w:r>
      <w:r w:rsidR="008520D9">
        <w:t xml:space="preserve"> enhances growth while </w:t>
      </w:r>
      <w:r w:rsidR="00221988">
        <w:t>this</w:t>
      </w:r>
      <w:r w:rsidR="002F1D09">
        <w:t xml:space="preserve"> can be a threat to hospitals, which can put a stop on the survival of hospitals.   </w:t>
      </w:r>
    </w:p>
    <w:p w14:paraId="42129527" w14:textId="77777777" w:rsidR="000A5512" w:rsidRDefault="005F3657" w:rsidP="00037CA3">
      <w:pPr>
        <w:ind w:firstLine="0"/>
      </w:pPr>
      <w:r>
        <w:tab/>
      </w:r>
      <w:r w:rsidR="00F42BF3">
        <w:t xml:space="preserve">The healthcare industry in the United States has developed with a high growth rate. </w:t>
      </w:r>
      <w:r>
        <w:t xml:space="preserve">Market segments are to be followed according to the structural and infrastructural </w:t>
      </w:r>
      <w:r>
        <w:t>resources</w:t>
      </w:r>
      <w:r w:rsidR="007D58DC">
        <w:t xml:space="preserve"> of hospitals to meet the </w:t>
      </w:r>
      <w:r w:rsidR="002B070C">
        <w:t xml:space="preserve">demands </w:t>
      </w:r>
      <w:r w:rsidR="00F42BF3">
        <w:rPr>
          <w:vertAlign w:val="subscript"/>
        </w:rPr>
        <w:softHyphen/>
      </w:r>
      <w:r w:rsidR="002B070C">
        <w:t>of market segments.</w:t>
      </w:r>
      <w:r w:rsidR="00BD2D6E">
        <w:t xml:space="preserve"> M</w:t>
      </w:r>
      <w:r w:rsidR="009F6D87">
        <w:t>edi</w:t>
      </w:r>
      <w:r w:rsidR="00BD2D6E">
        <w:t xml:space="preserve">care is </w:t>
      </w:r>
      <w:r w:rsidR="00802F1B">
        <w:t xml:space="preserve">that segment that is considered as the </w:t>
      </w:r>
      <w:r w:rsidR="001F0584">
        <w:t>efficient use of health care services and outcomes for adults</w:t>
      </w:r>
      <w:r w:rsidR="00E05195">
        <w:t xml:space="preserve">. Patients have </w:t>
      </w:r>
      <w:r w:rsidR="00D92F54">
        <w:t>Medicare</w:t>
      </w:r>
      <w:r w:rsidR="00E05195">
        <w:t xml:space="preserve"> facility or insurance tend to visit hospitals which are providing quality services, but </w:t>
      </w:r>
      <w:r w:rsidR="00D92F54">
        <w:t>patients without Medicare use high-quality hospitals</w:t>
      </w:r>
      <w:r w:rsidR="00334AA8">
        <w:t xml:space="preserve"> have lower use</w:t>
      </w:r>
      <w:r w:rsidR="00F04C71">
        <w:fldChar w:fldCharType="begin"/>
      </w:r>
      <w:r w:rsidR="00F04C71">
        <w:instrText xml:space="preserve"> ADDIN ZOTERO_ITEM CSL_CITATION {"citationID":"9ATPcGEE","properties":{"formattedCitation":"(Popescu et al., 2017)","plainCitation":"(Popescu et al., 2017)","noteIndex":0},"citationItems":[{"id":255,"uris":["http://zotero.org/users/local/F0XOCTdk/items/QVZ69G9P"],"uri":["http://zotero.org/users/local/F0XOCTdk/items/QVZ69G9P"],"itemData":{"id":255,"type":"article-journal","title":"Differences in use of high-quality and low-quality hospitals among working-age individuals by insurance type","container-title":"Medical care","page":"148-154","volume":"55","issue":"2","author":[{"family":"Popescu","given":"Ioana"},{"family":"Heslin","given":"Kevin C."},{"family":"Coffey","given":"Rosanna M."},{"family":"Washington","given":"Raynard E."},{"family":"Barrett","given":"Marguerite L."},{"family":"Karnell","given":"Lucy H."},{"family":"Escarce","given":"José J."}],"issued":{"date-parts":[["2017"]]}}}],"schema":"https://github.com/citation-style-language/schema/raw/master/csl-citation.json"} </w:instrText>
      </w:r>
      <w:r w:rsidR="00F04C71">
        <w:fldChar w:fldCharType="separate"/>
      </w:r>
      <w:r w:rsidR="00F04C71">
        <w:t xml:space="preserve"> </w:t>
      </w:r>
      <w:r w:rsidR="00F04C71" w:rsidRPr="00F04C71">
        <w:rPr>
          <w:rFonts w:ascii="Times New Roman" w:hAnsi="Times New Roman" w:cs="Times New Roman"/>
        </w:rPr>
        <w:t>(Popescu et al., 2017)</w:t>
      </w:r>
      <w:r w:rsidR="00F04C71">
        <w:fldChar w:fldCharType="end"/>
      </w:r>
      <w:r w:rsidR="00F04C71">
        <w:t xml:space="preserve">. </w:t>
      </w:r>
    </w:p>
    <w:p w14:paraId="5DF0D122" w14:textId="4EBE2633" w:rsidR="003E7E02" w:rsidRDefault="005F3657" w:rsidP="002C11B4">
      <w:pPr>
        <w:ind w:firstLine="0"/>
      </w:pPr>
      <w:r>
        <w:t xml:space="preserve"> Lack of Medicare or insurance facilities has caused significant disparities in access to health care</w:t>
      </w:r>
      <w:r w:rsidR="00451D96">
        <w:t xml:space="preserve">. However, the Affordable Care Act </w:t>
      </w:r>
      <w:r w:rsidR="00856EFC">
        <w:t>is aiming to reduce the amount of uninsured so that the maximum number of people can have access to care and health facilities</w:t>
      </w:r>
      <w:r w:rsidR="00741BF7">
        <w:t xml:space="preserve"> </w:t>
      </w:r>
      <w:r w:rsidR="00AA6C54">
        <w:fldChar w:fldCharType="begin"/>
      </w:r>
      <w:r w:rsidR="00AA6C54">
        <w:instrText xml:space="preserve"> ADDIN ZOTERO_ITEM CSL_CITATION {"citationID":"LqF5t38c","properties":{"formattedCitation":"(Scott et al., 2016)","plainCitation":"(Scott et al., 2016)","noteIndex":0},"citationItems":[{"id":256,"uris":["http://zotero.org/users/local/F0XOCTdk/items/YSJT2LLI"],"uri":["http://zotero.org/users/local/F0XOCTdk/items/YSJT2LLI"],"itemData":{"id":256,"type":"article-journal","title":"Impact of ACA Insurance Coverage Expansion on Perforated Appendix Rates Among Young Adults","container-title":"Medical care","page":"818-826","volume":"54","issue":"9","source":"PubMed Central","abstract":"Background\nThe 2010 Dependent Coverage Provision (DCP) of the Affordable Care Act allowed young adults to remain on their parents’ health insurance plans until age 26y. While the provision improved coverage and survey-reported access to care, little is known regarding its impact on timely access for acute conditions. This study aims to assess changes in insurance coverage and perforation rates among young adults with acute appendicitis—an established metric for population-level healthcare access—after the DCP.\n\nMethods\nThe National Inpatient Sample and difference-in-differences linear regression were used to assess pre-/post-policy changes for policy-eligible young adults (19–25 year-olds) compared to a slightly older, policy-ineligible comparator group (26–34 year-olds).\n\nResults\nAfter adjustment for covariates, 19–25 year-olds experienced a 3.6-percentage-point decline in the uninsured rate after the DCP (baseline 22.5%), compared to 26–34 year-olds (p&lt;0.001). This coincided with a 1.4-percentage-point relative decline in perforated appendix rate for 19–25 year-olds (baseline 17.5%), compared to 26–34 year-olds (p=0.023). All subgroups showed significant reductions in uninsured rates; however, statistically significant reductions in perforation rates were limited to racial/ethnic minorities, patients from lower-income communities, and patients presenting to urban teaching hospitals.\n\nConclusions\nReductions in uninsured rates among young adults after the DCP were associated with significant reductions in perforated appendix rates relative to a comparator group, suggesting that insurance expansion could lead to fewer delays in seeking and accessing care for acute conditions. Greater relative declines in perforation rates among the most at-risk subpopulations hold important implications for the use of coverage expansion to mitigate existing disparities in access to care.","DOI":"10.1097/MLR.0000000000000586","ISSN":"0025-7079","note":"PMID: 27367865\nPMCID: PMC5468100","journalAbbreviation":"Med Care","author":[{"family":"Scott","given":"John W."},{"family":"Rose","given":"John A."},{"family":"Tsai","given":"Thomas C."},{"family":"Zogg","given":"Cheryl K."},{"family":"Shrime","given":"Mark G."},{"family":"Sommers","given":"Benjamin D."},{"family":"Salim","given":"Ali"},{"family":"Haider","given":"Adil H."}],"issued":{"date-parts":[["2016",9]]}}}],"schema":"https://github.com/citation-style-language/schema/raw/master/csl-citation.json"} </w:instrText>
      </w:r>
      <w:r w:rsidR="00AA6C54">
        <w:fldChar w:fldCharType="separate"/>
      </w:r>
      <w:r w:rsidR="00AA6C54" w:rsidRPr="00AA6C54">
        <w:rPr>
          <w:rFonts w:ascii="Times New Roman" w:hAnsi="Times New Roman" w:cs="Times New Roman"/>
        </w:rPr>
        <w:t>(Scott et al., 2016)</w:t>
      </w:r>
      <w:r w:rsidR="00AA6C54">
        <w:fldChar w:fldCharType="end"/>
      </w:r>
      <w:r w:rsidR="00AA6C54">
        <w:t xml:space="preserve">. Having access to the hospital would enhance and increase the in-flow of patients </w:t>
      </w:r>
      <w:r w:rsidR="00037CA3">
        <w:t xml:space="preserve">while they can be facilitated with quality services and facilities by the hospitals. However, more Medicare and insurance facilities can be a threat to quality services because it would not be easier to facilitate a larger population with quality services. </w:t>
      </w:r>
      <w:r w:rsidR="007C4C1C">
        <w:t>So,</w:t>
      </w:r>
      <w:r w:rsidR="00853533">
        <w:t xml:space="preserve"> an unhealthy environment and poor qua</w:t>
      </w:r>
      <w:bookmarkStart w:id="0" w:name="_GoBack"/>
      <w:bookmarkEnd w:id="0"/>
      <w:r w:rsidR="00853533">
        <w:t>lity services will threat the hospitals; patients in-flow will be decreased.</w:t>
      </w:r>
    </w:p>
    <w:p w14:paraId="7A93E8A1" w14:textId="77777777" w:rsidR="00853533" w:rsidRDefault="005F3657" w:rsidP="002C11B4">
      <w:pPr>
        <w:ind w:firstLine="0"/>
      </w:pPr>
      <w:r>
        <w:t xml:space="preserve"> Hence there is a need </w:t>
      </w:r>
      <w:r>
        <w:t>for strategies to</w:t>
      </w:r>
      <w:r w:rsidR="001A2B09">
        <w:t xml:space="preserve"> maximize opportunities </w:t>
      </w:r>
      <w:r w:rsidR="00EC5698">
        <w:t xml:space="preserve">and minimize threats so hospitals have to </w:t>
      </w:r>
      <w:r w:rsidR="00741BF7">
        <w:t>provide</w:t>
      </w:r>
      <w:r w:rsidR="00EC5698">
        <w:t xml:space="preserve"> safe and quality</w:t>
      </w:r>
      <w:r w:rsidR="00856658">
        <w:t xml:space="preserve"> health services that can be afforded by a </w:t>
      </w:r>
      <w:r w:rsidR="00741BF7">
        <w:t>maximum</w:t>
      </w:r>
      <w:r w:rsidR="00856658">
        <w:t xml:space="preserve"> number of people. This strategy will not threaten survival because this is customer attractive and encourages a relationship between hospitals and customers. </w:t>
      </w:r>
      <w:r w:rsidR="00EC5698">
        <w:t xml:space="preserve"> </w:t>
      </w:r>
    </w:p>
    <w:sdt>
      <w:sdtPr>
        <w:rPr>
          <w:rFonts w:asciiTheme="minorHAnsi" w:eastAsiaTheme="minorEastAsia" w:hAnsiTheme="minorHAnsi" w:cstheme="minorBidi"/>
        </w:rPr>
        <w:id w:val="62297111"/>
        <w:docPartObj>
          <w:docPartGallery w:val="Bibliographies"/>
          <w:docPartUnique/>
        </w:docPartObj>
      </w:sdtPr>
      <w:sdtEndPr/>
      <w:sdtContent>
        <w:p w14:paraId="17505C2E" w14:textId="77777777" w:rsidR="00E81978" w:rsidRDefault="005F3657">
          <w:pPr>
            <w:pStyle w:val="SectionTitle"/>
          </w:pPr>
          <w:r>
            <w:t>References</w:t>
          </w:r>
        </w:p>
        <w:p w14:paraId="00ED1593" w14:textId="77777777" w:rsidR="00402718" w:rsidRPr="00402718" w:rsidRDefault="005F3657" w:rsidP="00402718">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402718">
            <w:rPr>
              <w:rFonts w:ascii="Times New Roman" w:hAnsi="Times New Roman" w:cs="Times New Roman"/>
            </w:rPr>
            <w:t>Popescu, I., Heslin, K. C., Coffey, R. M., Washington, R. E., Barrett, M. L., Karnell, L. H., &amp; Escarce, J.</w:t>
          </w:r>
          <w:r w:rsidRPr="00402718">
            <w:rPr>
              <w:rFonts w:ascii="Times New Roman" w:hAnsi="Times New Roman" w:cs="Times New Roman"/>
            </w:rPr>
            <w:t xml:space="preserve"> J. (2017). Differences in the use of high-quality and low-quality hospitals among working-age individuals by insurance type. </w:t>
          </w:r>
          <w:r w:rsidRPr="00402718">
            <w:rPr>
              <w:rFonts w:ascii="Times New Roman" w:hAnsi="Times New Roman" w:cs="Times New Roman"/>
              <w:i/>
              <w:iCs/>
            </w:rPr>
            <w:t>Medical Care</w:t>
          </w:r>
          <w:r w:rsidRPr="00402718">
            <w:rPr>
              <w:rFonts w:ascii="Times New Roman" w:hAnsi="Times New Roman" w:cs="Times New Roman"/>
            </w:rPr>
            <w:t xml:space="preserve">, </w:t>
          </w:r>
          <w:r w:rsidRPr="00402718">
            <w:rPr>
              <w:rFonts w:ascii="Times New Roman" w:hAnsi="Times New Roman" w:cs="Times New Roman"/>
              <w:i/>
              <w:iCs/>
            </w:rPr>
            <w:t>55</w:t>
          </w:r>
          <w:r w:rsidRPr="00402718">
            <w:rPr>
              <w:rFonts w:ascii="Times New Roman" w:hAnsi="Times New Roman" w:cs="Times New Roman"/>
            </w:rPr>
            <w:t>(2), 148–154.</w:t>
          </w:r>
        </w:p>
        <w:p w14:paraId="2261591C" w14:textId="77777777" w:rsidR="00402718" w:rsidRPr="00402718" w:rsidRDefault="005F3657" w:rsidP="00402718">
          <w:pPr>
            <w:pStyle w:val="Bibliography"/>
            <w:rPr>
              <w:rFonts w:ascii="Times New Roman" w:hAnsi="Times New Roman" w:cs="Times New Roman"/>
            </w:rPr>
          </w:pPr>
          <w:r w:rsidRPr="00402718">
            <w:rPr>
              <w:rFonts w:ascii="Times New Roman" w:hAnsi="Times New Roman" w:cs="Times New Roman"/>
            </w:rPr>
            <w:t xml:space="preserve">Scott, J. W., Rose, J. A., Tsai, T. C., Zogg, C. K., Shrime, M. G., Sommers, B. D., … Haider, A. H. </w:t>
          </w:r>
          <w:r w:rsidRPr="00402718">
            <w:rPr>
              <w:rFonts w:ascii="Times New Roman" w:hAnsi="Times New Roman" w:cs="Times New Roman"/>
            </w:rPr>
            <w:t xml:space="preserve">(2016). Impact of ACA Insurance Coverage Expansion on Perforated Appendix Rates Among Young Adults. </w:t>
          </w:r>
          <w:r w:rsidRPr="00402718">
            <w:rPr>
              <w:rFonts w:ascii="Times New Roman" w:hAnsi="Times New Roman" w:cs="Times New Roman"/>
              <w:i/>
              <w:iCs/>
            </w:rPr>
            <w:t>Medical Care</w:t>
          </w:r>
          <w:r w:rsidRPr="00402718">
            <w:rPr>
              <w:rFonts w:ascii="Times New Roman" w:hAnsi="Times New Roman" w:cs="Times New Roman"/>
            </w:rPr>
            <w:t xml:space="preserve">, </w:t>
          </w:r>
          <w:r w:rsidRPr="00402718">
            <w:rPr>
              <w:rFonts w:ascii="Times New Roman" w:hAnsi="Times New Roman" w:cs="Times New Roman"/>
              <w:i/>
              <w:iCs/>
            </w:rPr>
            <w:t>54</w:t>
          </w:r>
          <w:r w:rsidRPr="00402718">
            <w:rPr>
              <w:rFonts w:ascii="Times New Roman" w:hAnsi="Times New Roman" w:cs="Times New Roman"/>
            </w:rPr>
            <w:t xml:space="preserve">(9), 818–826. </w:t>
          </w:r>
        </w:p>
        <w:p w14:paraId="0BA43D33" w14:textId="77777777" w:rsidR="00E81978" w:rsidRDefault="005F3657" w:rsidP="00402718">
          <w:pPr>
            <w:pStyle w:val="Bibliography"/>
            <w:rPr>
              <w:noProof/>
            </w:rPr>
          </w:pPr>
          <w:r>
            <w:fldChar w:fldCharType="end"/>
          </w: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AD918" w14:textId="77777777" w:rsidR="005F3657" w:rsidRDefault="005F3657">
      <w:pPr>
        <w:spacing w:line="240" w:lineRule="auto"/>
      </w:pPr>
      <w:r>
        <w:separator/>
      </w:r>
    </w:p>
  </w:endnote>
  <w:endnote w:type="continuationSeparator" w:id="0">
    <w:p w14:paraId="74A25EB9" w14:textId="77777777" w:rsidR="005F3657" w:rsidRDefault="005F3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5DAB0" w14:textId="77777777" w:rsidR="005F3657" w:rsidRDefault="005F3657">
      <w:pPr>
        <w:spacing w:line="240" w:lineRule="auto"/>
      </w:pPr>
      <w:r>
        <w:separator/>
      </w:r>
    </w:p>
  </w:footnote>
  <w:footnote w:type="continuationSeparator" w:id="0">
    <w:p w14:paraId="412C2E17" w14:textId="77777777" w:rsidR="005F3657" w:rsidRDefault="005F36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2F0F0" w14:textId="77777777" w:rsidR="00E81978" w:rsidRDefault="005F3657">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F491D">
          <w:rPr>
            <w:rStyle w:val="Strong"/>
          </w:rPr>
          <w:t>Healthcare and nursing</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67B47">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CB9DA" w14:textId="77777777" w:rsidR="00E81978" w:rsidRDefault="005F3657">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F491D">
          <w:rPr>
            <w:rStyle w:val="Strong"/>
          </w:rPr>
          <w:t>Healthcare and nursing</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67B47">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37CA3"/>
    <w:rsid w:val="000A5512"/>
    <w:rsid w:val="000D3F41"/>
    <w:rsid w:val="00166F2A"/>
    <w:rsid w:val="00195A59"/>
    <w:rsid w:val="001A2B09"/>
    <w:rsid w:val="001D4BCA"/>
    <w:rsid w:val="001D7324"/>
    <w:rsid w:val="001F0584"/>
    <w:rsid w:val="00221988"/>
    <w:rsid w:val="002B070C"/>
    <w:rsid w:val="002C11B4"/>
    <w:rsid w:val="002F1D09"/>
    <w:rsid w:val="00334AA8"/>
    <w:rsid w:val="00355DCA"/>
    <w:rsid w:val="003E7E02"/>
    <w:rsid w:val="00402718"/>
    <w:rsid w:val="00451D96"/>
    <w:rsid w:val="004E4D25"/>
    <w:rsid w:val="00551A02"/>
    <w:rsid w:val="005534FA"/>
    <w:rsid w:val="005D3A03"/>
    <w:rsid w:val="005F3657"/>
    <w:rsid w:val="006160AB"/>
    <w:rsid w:val="00737173"/>
    <w:rsid w:val="00741BF7"/>
    <w:rsid w:val="007C4C1C"/>
    <w:rsid w:val="007D58DC"/>
    <w:rsid w:val="008002C0"/>
    <w:rsid w:val="00802F1B"/>
    <w:rsid w:val="00804F7E"/>
    <w:rsid w:val="00822E07"/>
    <w:rsid w:val="00832859"/>
    <w:rsid w:val="008520D9"/>
    <w:rsid w:val="00853533"/>
    <w:rsid w:val="00856658"/>
    <w:rsid w:val="00856EFC"/>
    <w:rsid w:val="00867B47"/>
    <w:rsid w:val="008C5323"/>
    <w:rsid w:val="009A6A3B"/>
    <w:rsid w:val="009F6D87"/>
    <w:rsid w:val="00AA6C54"/>
    <w:rsid w:val="00B823AA"/>
    <w:rsid w:val="00BA45DB"/>
    <w:rsid w:val="00BD2D6E"/>
    <w:rsid w:val="00BF4184"/>
    <w:rsid w:val="00C0601E"/>
    <w:rsid w:val="00C31D30"/>
    <w:rsid w:val="00C50272"/>
    <w:rsid w:val="00C73F57"/>
    <w:rsid w:val="00C87798"/>
    <w:rsid w:val="00CD6E39"/>
    <w:rsid w:val="00CF491D"/>
    <w:rsid w:val="00CF6E91"/>
    <w:rsid w:val="00D3167E"/>
    <w:rsid w:val="00D700AE"/>
    <w:rsid w:val="00D85B68"/>
    <w:rsid w:val="00D92F54"/>
    <w:rsid w:val="00E05195"/>
    <w:rsid w:val="00E6004D"/>
    <w:rsid w:val="00E81978"/>
    <w:rsid w:val="00EA42B1"/>
    <w:rsid w:val="00EC5698"/>
    <w:rsid w:val="00F04C71"/>
    <w:rsid w:val="00F27F09"/>
    <w:rsid w:val="00F379B7"/>
    <w:rsid w:val="00F42BF3"/>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B22AA"/>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166F2A" w:rsidRDefault="00181737">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166F2A" w:rsidRDefault="00181737">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166F2A" w:rsidRDefault="00181737">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166F2A" w:rsidRDefault="00181737">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166F2A" w:rsidRDefault="00181737">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166F2A" w:rsidRDefault="00181737">
          <w:pPr>
            <w:pStyle w:val="8D3A61C8A0284D089F24570D8BD25FEB"/>
          </w:pPr>
          <w:r>
            <w:t xml:space="preserve">[Title Here, up to 12 </w:t>
          </w:r>
          <w:r>
            <w:t>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166F2A" w:rsidRDefault="00181737">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166F2A" w:rsidRDefault="00181737">
          <w:pPr>
            <w:pStyle w:val="7A918DA0B38C4BD3A23C697838EC9315"/>
          </w:pPr>
          <w:r>
            <w:t>[Include all figures in their own section, following references (and footnotes and tables, if applicable).  Include a numbered caption for each figure.  Use the Table/Figure style for easy spacing between figure a</w:t>
          </w:r>
          <w:r>
            <w:t>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166F2A"/>
    <w:rsid w:val="00181737"/>
    <w:rsid w:val="00313E00"/>
    <w:rsid w:val="0047038A"/>
    <w:rsid w:val="008F338B"/>
    <w:rsid w:val="00F03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41463D-E473-4AF2-ACB1-34B060BE5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Market Segments</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Segments</dc:title>
  <dc:creator>Zack Gold</dc:creator>
  <cp:lastModifiedBy>Proofreader</cp:lastModifiedBy>
  <cp:revision>2</cp:revision>
  <dcterms:created xsi:type="dcterms:W3CDTF">2019-10-23T06:17:00Z</dcterms:created>
  <dcterms:modified xsi:type="dcterms:W3CDTF">2019-10-23T06:17:00Z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id="XbdKpRGr"/&gt;&lt;style id="http://www.zotero.org/styles/apa" locale="en-US" hasBibliography="1" bibliographyStyleHasBeenSet="1"/&gt;&lt;prefs&gt;&lt;pref name="fieldType" value="Field"/&gt;&lt;/prefs&gt;&lt;/data&gt;</vt:lpwstr>
  </property>
</Properties>
</file>