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46EA" w14:textId="77777777" w:rsidR="002A55F4" w:rsidRDefault="002A55F4" w:rsidP="002A55F4">
      <w:pPr>
        <w:spacing w:line="480" w:lineRule="auto"/>
        <w:jc w:val="center"/>
      </w:pPr>
    </w:p>
    <w:p w14:paraId="59013674" w14:textId="77777777" w:rsidR="002A55F4" w:rsidRDefault="002A55F4" w:rsidP="002A55F4">
      <w:pPr>
        <w:spacing w:line="480" w:lineRule="auto"/>
        <w:jc w:val="center"/>
      </w:pPr>
    </w:p>
    <w:p w14:paraId="1E92E9DE" w14:textId="77777777" w:rsidR="002A55F4" w:rsidRDefault="002A55F4" w:rsidP="002A55F4">
      <w:pPr>
        <w:spacing w:line="480" w:lineRule="auto"/>
        <w:jc w:val="center"/>
      </w:pPr>
    </w:p>
    <w:p w14:paraId="0522A871" w14:textId="77777777" w:rsidR="002A55F4" w:rsidRDefault="002A55F4" w:rsidP="002A55F4">
      <w:pPr>
        <w:spacing w:line="480" w:lineRule="auto"/>
        <w:jc w:val="center"/>
      </w:pPr>
    </w:p>
    <w:p w14:paraId="1DA4B2C5" w14:textId="77777777" w:rsidR="002A55F4" w:rsidRDefault="002A55F4" w:rsidP="002A55F4">
      <w:pPr>
        <w:spacing w:line="480" w:lineRule="auto"/>
        <w:jc w:val="center"/>
      </w:pPr>
    </w:p>
    <w:p w14:paraId="526B007D" w14:textId="77777777" w:rsidR="002A55F4" w:rsidRDefault="00927041" w:rsidP="002A55F4">
      <w:pPr>
        <w:spacing w:line="480" w:lineRule="auto"/>
        <w:jc w:val="center"/>
      </w:pPr>
      <w:r>
        <w:t>Title page</w:t>
      </w:r>
    </w:p>
    <w:p w14:paraId="6DFE9BD7" w14:textId="77777777" w:rsidR="002A55F4" w:rsidRDefault="00927041" w:rsidP="002A55F4">
      <w:pPr>
        <w:spacing w:line="480" w:lineRule="auto"/>
        <w:jc w:val="center"/>
      </w:pPr>
      <w:r>
        <w:t>Reimbursement of NP’s</w:t>
      </w:r>
    </w:p>
    <w:p w14:paraId="5BAD7E8A" w14:textId="77777777" w:rsidR="002A55F4" w:rsidRDefault="00927041">
      <w:r>
        <w:br w:type="page"/>
      </w:r>
    </w:p>
    <w:p w14:paraId="664A3049" w14:textId="17920826" w:rsidR="00255C10" w:rsidRDefault="00927041" w:rsidP="002A55F4">
      <w:pPr>
        <w:spacing w:line="480" w:lineRule="auto"/>
        <w:jc w:val="both"/>
        <w:rPr>
          <w:rFonts w:ascii="Times New Roman" w:hAnsi="Times New Roman" w:cs="Times New Roman"/>
        </w:rPr>
      </w:pPr>
      <w:r>
        <w:rPr>
          <w:rFonts w:ascii="Times New Roman" w:hAnsi="Times New Roman" w:cs="Times New Roman"/>
        </w:rPr>
        <w:lastRenderedPageBreak/>
        <w:t xml:space="preserve">Nurse practitioners are responsible for providing comprehensive cost-effective and high-quality services to the clients. The concept of reimbursement states that nurses must receive reimbursement from all payers </w:t>
      </w:r>
      <w:r>
        <w:rPr>
          <w:rFonts w:ascii="Times New Roman" w:hAnsi="Times New Roman" w:cs="Times New Roman"/>
        </w:rPr>
        <w:t>that will help in the provision of a full range of healthcare services. NP's are important for the maintenance of efficient healthcare systems. Their contribution leads to safe and quality care services. NP's ensure the pro</w:t>
      </w:r>
      <w:r w:rsidR="00FE2496">
        <w:rPr>
          <w:rFonts w:ascii="Times New Roman" w:hAnsi="Times New Roman" w:cs="Times New Roman"/>
        </w:rPr>
        <w:t xml:space="preserve">vision of patient-centered care depicting the need for reimbursing them. The payment </w:t>
      </w:r>
      <w:proofErr w:type="gramStart"/>
      <w:r w:rsidR="00FE2496">
        <w:rPr>
          <w:rFonts w:ascii="Times New Roman" w:hAnsi="Times New Roman" w:cs="Times New Roman"/>
        </w:rPr>
        <w:t>rates of NP's is</w:t>
      </w:r>
      <w:proofErr w:type="gramEnd"/>
      <w:r w:rsidR="00FE2496">
        <w:rPr>
          <w:rFonts w:ascii="Times New Roman" w:hAnsi="Times New Roman" w:cs="Times New Roman"/>
        </w:rPr>
        <w:t xml:space="preserve"> quite low that discourage their dedication and commitment towards the nursing profession</w:t>
      </w:r>
      <w:r w:rsidR="00B45068">
        <w:rPr>
          <w:rFonts w:ascii="Times New Roman" w:hAnsi="Times New Roman" w:cs="Times New Roman"/>
        </w:rPr>
        <w:t xml:space="preserve"> (Craig, 2014). </w:t>
      </w:r>
    </w:p>
    <w:p w14:paraId="29DC62A7" w14:textId="4BE316E3" w:rsidR="002A55F4" w:rsidRDefault="00927041" w:rsidP="002A55F4">
      <w:pPr>
        <w:spacing w:line="480" w:lineRule="auto"/>
        <w:jc w:val="both"/>
        <w:rPr>
          <w:rFonts w:ascii="Times New Roman" w:hAnsi="Times New Roman" w:cs="Times New Roman"/>
        </w:rPr>
      </w:pPr>
      <w:r w:rsidRPr="002A55F4">
        <w:rPr>
          <w:rFonts w:ascii="Times New Roman" w:hAnsi="Times New Roman" w:cs="Times New Roman"/>
        </w:rPr>
        <w:t xml:space="preserve">The state’s legislature addresses the issue of the </w:t>
      </w:r>
      <w:r w:rsidRPr="002A55F4">
        <w:rPr>
          <w:rFonts w:ascii="Times New Roman" w:hAnsi="Times New Roman" w:cs="Times New Roman"/>
          <w:noProof/>
        </w:rPr>
        <w:t>maximum</w:t>
      </w:r>
      <w:r w:rsidRPr="002A55F4">
        <w:rPr>
          <w:rFonts w:ascii="Times New Roman" w:hAnsi="Times New Roman" w:cs="Times New Roman"/>
        </w:rPr>
        <w:t xml:space="preserve"> health facility to the </w:t>
      </w:r>
      <w:r w:rsidRPr="002A55F4">
        <w:rPr>
          <w:rFonts w:ascii="Times New Roman" w:hAnsi="Times New Roman" w:cs="Times New Roman"/>
        </w:rPr>
        <w:t xml:space="preserve">citizens of the US. </w:t>
      </w:r>
      <w:r w:rsidRPr="002A55F4">
        <w:rPr>
          <w:rFonts w:ascii="Times New Roman" w:hAnsi="Times New Roman" w:cs="Times New Roman"/>
          <w:noProof/>
        </w:rPr>
        <w:t>The</w:t>
      </w:r>
      <w:r w:rsidRPr="002A55F4">
        <w:rPr>
          <w:rFonts w:ascii="Times New Roman" w:hAnsi="Times New Roman" w:cs="Times New Roman"/>
        </w:rPr>
        <w:t xml:space="preserve"> </w:t>
      </w:r>
      <w:r w:rsidRPr="002A55F4">
        <w:rPr>
          <w:rFonts w:ascii="Times New Roman" w:hAnsi="Times New Roman" w:cs="Times New Roman"/>
          <w:noProof/>
        </w:rPr>
        <w:t>healthcare</w:t>
      </w:r>
      <w:r w:rsidRPr="002A55F4">
        <w:rPr>
          <w:rFonts w:ascii="Times New Roman" w:hAnsi="Times New Roman" w:cs="Times New Roman"/>
        </w:rPr>
        <w:t xml:space="preserve"> legislation </w:t>
      </w:r>
      <w:r w:rsidRPr="002A55F4">
        <w:rPr>
          <w:rFonts w:ascii="Times New Roman" w:hAnsi="Times New Roman" w:cs="Times New Roman"/>
          <w:noProof/>
        </w:rPr>
        <w:t>focuses</w:t>
      </w:r>
      <w:r w:rsidRPr="002A55F4">
        <w:rPr>
          <w:rFonts w:ascii="Times New Roman" w:hAnsi="Times New Roman" w:cs="Times New Roman"/>
        </w:rPr>
        <w:t xml:space="preserve"> on the practice regulations and scope of NP, institution's policy, practice environment, workforce, and </w:t>
      </w:r>
      <w:proofErr w:type="gramStart"/>
      <w:r w:rsidRPr="002A55F4">
        <w:rPr>
          <w:rFonts w:ascii="Times New Roman" w:hAnsi="Times New Roman" w:cs="Times New Roman"/>
        </w:rPr>
        <w:t>patients</w:t>
      </w:r>
      <w:proofErr w:type="gramEnd"/>
      <w:r w:rsidRPr="002A55F4">
        <w:rPr>
          <w:rFonts w:ascii="Times New Roman" w:hAnsi="Times New Roman" w:cs="Times New Roman"/>
        </w:rPr>
        <w:t xml:space="preserve"> outcomes. Healthcare administrators have a role in implementing policies in different de</w:t>
      </w:r>
      <w:r w:rsidRPr="002A55F4">
        <w:rPr>
          <w:rFonts w:ascii="Times New Roman" w:hAnsi="Times New Roman" w:cs="Times New Roman"/>
        </w:rPr>
        <w:t xml:space="preserve">partments. The scopes of regulation involve the </w:t>
      </w:r>
      <w:r w:rsidRPr="002A55F4">
        <w:rPr>
          <w:rFonts w:ascii="Times New Roman" w:hAnsi="Times New Roman" w:cs="Times New Roman"/>
          <w:noProof/>
        </w:rPr>
        <w:t>provision</w:t>
      </w:r>
      <w:r w:rsidRPr="002A55F4">
        <w:rPr>
          <w:rFonts w:ascii="Times New Roman" w:hAnsi="Times New Roman" w:cs="Times New Roman"/>
        </w:rPr>
        <w:t xml:space="preserve"> of adequate education and training to nurses through credential institutes. They ensure the application of </w:t>
      </w:r>
      <w:r w:rsidR="00673B49">
        <w:rPr>
          <w:rFonts w:ascii="Times New Roman" w:hAnsi="Times New Roman" w:cs="Times New Roman"/>
        </w:rPr>
        <w:t>reimbursement</w:t>
      </w:r>
      <w:r w:rsidRPr="002A55F4">
        <w:rPr>
          <w:rFonts w:ascii="Times New Roman" w:hAnsi="Times New Roman" w:cs="Times New Roman"/>
        </w:rPr>
        <w:t xml:space="preserve"> in American hospitals focusing on the accurate diagnosis of patients. </w:t>
      </w:r>
      <w:r w:rsidR="004879D1">
        <w:rPr>
          <w:rFonts w:ascii="Times New Roman" w:hAnsi="Times New Roman" w:cs="Times New Roman"/>
        </w:rPr>
        <w:t>Reimbursement</w:t>
      </w:r>
      <w:r w:rsidRPr="002A55F4">
        <w:rPr>
          <w:rFonts w:ascii="Times New Roman" w:hAnsi="Times New Roman" w:cs="Times New Roman"/>
        </w:rPr>
        <w:t xml:space="preserve"> directs staff to administer </w:t>
      </w:r>
      <w:r w:rsidRPr="002A55F4">
        <w:rPr>
          <w:rFonts w:ascii="Times New Roman" w:hAnsi="Times New Roman" w:cs="Times New Roman"/>
          <w:noProof/>
        </w:rPr>
        <w:t>high-quality</w:t>
      </w:r>
      <w:r w:rsidRPr="002A55F4">
        <w:rPr>
          <w:rFonts w:ascii="Times New Roman" w:hAnsi="Times New Roman" w:cs="Times New Roman"/>
        </w:rPr>
        <w:t xml:space="preserve"> care that results in patient’s safety </w:t>
      </w:r>
      <w:sdt>
        <w:sdtPr>
          <w:rPr>
            <w:rFonts w:ascii="Times New Roman" w:hAnsi="Times New Roman" w:cs="Times New Roman"/>
          </w:rPr>
          <w:id w:val="-1437364821"/>
          <w:citation/>
        </w:sdtPr>
        <w:sdtEndPr/>
        <w:sdtContent>
          <w:r w:rsidRPr="002A55F4">
            <w:rPr>
              <w:rFonts w:ascii="Times New Roman" w:hAnsi="Times New Roman" w:cs="Times New Roman"/>
            </w:rPr>
            <w:fldChar w:fldCharType="begin"/>
          </w:r>
          <w:r w:rsidRPr="002A55F4">
            <w:rPr>
              <w:rFonts w:ascii="Times New Roman" w:hAnsi="Times New Roman" w:cs="Times New Roman"/>
            </w:rPr>
            <w:instrText xml:space="preserve"> CITATION Per111 \l 1033 </w:instrText>
          </w:r>
          <w:r w:rsidRPr="002A55F4">
            <w:rPr>
              <w:rFonts w:ascii="Times New Roman" w:hAnsi="Times New Roman" w:cs="Times New Roman"/>
            </w:rPr>
            <w:fldChar w:fldCharType="separate"/>
          </w:r>
          <w:r w:rsidRPr="002A55F4">
            <w:rPr>
              <w:rFonts w:ascii="Times New Roman" w:hAnsi="Times New Roman" w:cs="Times New Roman"/>
              <w:noProof/>
            </w:rPr>
            <w:t>(Morgan, Oliveira, &amp; Short, 2011)</w:t>
          </w:r>
          <w:r w:rsidRPr="002A55F4">
            <w:rPr>
              <w:rFonts w:ascii="Times New Roman" w:hAnsi="Times New Roman" w:cs="Times New Roman"/>
            </w:rPr>
            <w:fldChar w:fldCharType="end"/>
          </w:r>
        </w:sdtContent>
      </w:sdt>
      <w:r w:rsidRPr="002A55F4">
        <w:rPr>
          <w:rFonts w:ascii="Times New Roman" w:hAnsi="Times New Roman" w:cs="Times New Roman"/>
        </w:rPr>
        <w:t>.</w:t>
      </w:r>
    </w:p>
    <w:p w14:paraId="3B6E0644" w14:textId="09E25420" w:rsidR="007414F7" w:rsidRDefault="00927041" w:rsidP="002A55F4">
      <w:pPr>
        <w:spacing w:line="480" w:lineRule="auto"/>
        <w:jc w:val="both"/>
        <w:rPr>
          <w:rFonts w:ascii="Times New Roman" w:hAnsi="Times New Roman" w:cs="Times New Roman"/>
        </w:rPr>
      </w:pPr>
      <w:r>
        <w:rPr>
          <w:rFonts w:ascii="Times New Roman" w:hAnsi="Times New Roman" w:cs="Times New Roman"/>
        </w:rPr>
        <w:t>Reimbursing nurse practitioners can be an effective tool for improving the quality of healthcare institut</w:t>
      </w:r>
      <w:r>
        <w:rPr>
          <w:rFonts w:ascii="Times New Roman" w:hAnsi="Times New Roman" w:cs="Times New Roman"/>
        </w:rPr>
        <w:t xml:space="preserve">es. </w:t>
      </w:r>
      <w:r w:rsidR="001A6CA6">
        <w:rPr>
          <w:rFonts w:ascii="Times New Roman" w:hAnsi="Times New Roman" w:cs="Times New Roman"/>
        </w:rPr>
        <w:t>This</w:t>
      </w:r>
      <w:r w:rsidR="009B2C1F">
        <w:rPr>
          <w:rFonts w:ascii="Times New Roman" w:hAnsi="Times New Roman" w:cs="Times New Roman"/>
        </w:rPr>
        <w:t xml:space="preserve"> will require that the NP’s must know their contractual rights and </w:t>
      </w:r>
      <w:r w:rsidR="008369DD">
        <w:rPr>
          <w:rFonts w:ascii="Times New Roman" w:hAnsi="Times New Roman" w:cs="Times New Roman"/>
        </w:rPr>
        <w:t xml:space="preserve">responsibilities. </w:t>
      </w:r>
      <w:r w:rsidR="001A6CA6">
        <w:rPr>
          <w:rFonts w:ascii="Times New Roman" w:hAnsi="Times New Roman" w:cs="Times New Roman"/>
        </w:rPr>
        <w:t xml:space="preserve">This will enhance the performance and quality of care. Enhancement of documentation and plans for treatment will promote high morale that is curial for nursing practice. </w:t>
      </w:r>
      <w:r w:rsidR="007F4152">
        <w:rPr>
          <w:rFonts w:ascii="Times New Roman" w:hAnsi="Times New Roman" w:cs="Times New Roman"/>
        </w:rPr>
        <w:t>Reimbursement has a positive correlation between economics and quality. The evidence suggests that this is a practical way of improving nurses role and responsibility (</w:t>
      </w:r>
      <w:proofErr w:type="spellStart"/>
      <w:r w:rsidR="007F4152">
        <w:rPr>
          <w:rFonts w:ascii="Times New Roman" w:hAnsi="Times New Roman" w:cs="Times New Roman"/>
        </w:rPr>
        <w:t>Manion</w:t>
      </w:r>
      <w:proofErr w:type="spellEnd"/>
      <w:r w:rsidR="007F4152">
        <w:rPr>
          <w:rFonts w:ascii="Times New Roman" w:hAnsi="Times New Roman" w:cs="Times New Roman"/>
        </w:rPr>
        <w:t xml:space="preserve"> et al., 2014).</w:t>
      </w:r>
    </w:p>
    <w:p w14:paraId="7D99538F" w14:textId="66508E3F" w:rsidR="005403AC" w:rsidRDefault="00927041" w:rsidP="005403AC">
      <w:pPr>
        <w:spacing w:line="480" w:lineRule="auto"/>
        <w:jc w:val="both"/>
        <w:rPr>
          <w:rFonts w:ascii="Times New Roman" w:hAnsi="Times New Roman" w:cs="Times New Roman"/>
        </w:rPr>
      </w:pPr>
      <w:r w:rsidRPr="00FF57E0">
        <w:rPr>
          <w:rFonts w:ascii="Times New Roman" w:hAnsi="Times New Roman" w:cs="Times New Roman"/>
        </w:rPr>
        <w:lastRenderedPageBreak/>
        <w:t xml:space="preserve">The </w:t>
      </w:r>
      <w:r>
        <w:rPr>
          <w:rFonts w:ascii="Times New Roman" w:hAnsi="Times New Roman" w:cs="Times New Roman"/>
        </w:rPr>
        <w:t xml:space="preserve">administrators are well aware of the </w:t>
      </w:r>
      <w:r w:rsidRPr="00FF57E0">
        <w:rPr>
          <w:rFonts w:ascii="Times New Roman" w:hAnsi="Times New Roman" w:cs="Times New Roman"/>
        </w:rPr>
        <w:t xml:space="preserve">healthcare legislation for nurses in </w:t>
      </w:r>
      <w:r>
        <w:rPr>
          <w:rFonts w:ascii="Times New Roman" w:hAnsi="Times New Roman" w:cs="Times New Roman"/>
        </w:rPr>
        <w:t xml:space="preserve">America including </w:t>
      </w:r>
      <w:r w:rsidRPr="00FF57E0">
        <w:rPr>
          <w:rFonts w:ascii="Times New Roman" w:hAnsi="Times New Roman" w:cs="Times New Roman"/>
        </w:rPr>
        <w:t xml:space="preserve">the limitation of nurse’s potential under the </w:t>
      </w:r>
      <w:r w:rsidRPr="00FF57E0">
        <w:rPr>
          <w:rFonts w:ascii="Times New Roman" w:hAnsi="Times New Roman" w:cs="Times New Roman"/>
          <w:noProof/>
        </w:rPr>
        <w:t>adoption</w:t>
      </w:r>
      <w:r w:rsidRPr="00FF57E0">
        <w:rPr>
          <w:rFonts w:ascii="Times New Roman" w:hAnsi="Times New Roman" w:cs="Times New Roman"/>
        </w:rPr>
        <w:t xml:space="preserve"> of practice regulations. </w:t>
      </w:r>
      <w:r>
        <w:rPr>
          <w:rFonts w:ascii="Times New Roman" w:hAnsi="Times New Roman" w:cs="Times New Roman"/>
        </w:rPr>
        <w:t xml:space="preserve">They explain rules to </w:t>
      </w:r>
      <w:r w:rsidRPr="00FF57E0">
        <w:rPr>
          <w:rFonts w:ascii="Times New Roman" w:hAnsi="Times New Roman" w:cs="Times New Roman"/>
        </w:rPr>
        <w:t xml:space="preserve">nurses </w:t>
      </w:r>
      <w:r>
        <w:rPr>
          <w:rFonts w:ascii="Times New Roman" w:hAnsi="Times New Roman" w:cs="Times New Roman"/>
        </w:rPr>
        <w:t xml:space="preserve">such as they </w:t>
      </w:r>
      <w:r w:rsidRPr="00FF57E0">
        <w:rPr>
          <w:rFonts w:ascii="Times New Roman" w:hAnsi="Times New Roman" w:cs="Times New Roman"/>
        </w:rPr>
        <w:t>can claim worker compensations only in the states they work. The healthcare pro</w:t>
      </w:r>
      <w:r w:rsidRPr="00FF57E0">
        <w:rPr>
          <w:rFonts w:ascii="Times New Roman" w:hAnsi="Times New Roman" w:cs="Times New Roman"/>
        </w:rPr>
        <w:t xml:space="preserve">fessionals identify many state regulations results in barriers for nurse practitioners. The regulations about the practice environment in a particular healthcare setting </w:t>
      </w:r>
      <w:r w:rsidRPr="00FF57E0">
        <w:rPr>
          <w:rFonts w:ascii="Times New Roman" w:hAnsi="Times New Roman" w:cs="Times New Roman"/>
          <w:noProof/>
        </w:rPr>
        <w:t>emphasize</w:t>
      </w:r>
      <w:r w:rsidRPr="00FF57E0">
        <w:rPr>
          <w:rFonts w:ascii="Times New Roman" w:hAnsi="Times New Roman" w:cs="Times New Roman"/>
        </w:rPr>
        <w:t xml:space="preserve"> quality service that results in maximum heal</w:t>
      </w:r>
      <w:r>
        <w:rPr>
          <w:rFonts w:ascii="Times New Roman" w:hAnsi="Times New Roman" w:cs="Times New Roman"/>
        </w:rPr>
        <w:t>th benefit for the patient. They</w:t>
      </w:r>
      <w:r>
        <w:rPr>
          <w:rFonts w:ascii="Times New Roman" w:hAnsi="Times New Roman" w:cs="Times New Roman"/>
        </w:rPr>
        <w:t xml:space="preserve"> implement</w:t>
      </w:r>
      <w:r w:rsidRPr="00FF57E0">
        <w:rPr>
          <w:rFonts w:ascii="Times New Roman" w:hAnsi="Times New Roman" w:cs="Times New Roman"/>
        </w:rPr>
        <w:t xml:space="preserve"> policy and state legislation consider</w:t>
      </w:r>
      <w:r>
        <w:rPr>
          <w:rFonts w:ascii="Times New Roman" w:hAnsi="Times New Roman" w:cs="Times New Roman"/>
        </w:rPr>
        <w:t>ing</w:t>
      </w:r>
      <w:r w:rsidRPr="00FF57E0">
        <w:rPr>
          <w:rFonts w:ascii="Times New Roman" w:hAnsi="Times New Roman" w:cs="Times New Roman"/>
        </w:rPr>
        <w:t xml:space="preserve"> </w:t>
      </w:r>
      <w:r>
        <w:rPr>
          <w:rFonts w:ascii="Times New Roman" w:hAnsi="Times New Roman" w:cs="Times New Roman"/>
        </w:rPr>
        <w:t xml:space="preserve">nurses </w:t>
      </w:r>
      <w:r w:rsidRPr="00FF57E0">
        <w:rPr>
          <w:rFonts w:ascii="Times New Roman" w:hAnsi="Times New Roman" w:cs="Times New Roman"/>
        </w:rPr>
        <w:t xml:space="preserve">accountable for their practice, experience, knowledge, and skills. The future scope of nurse practitioners depicts the demand will increase </w:t>
      </w:r>
      <w:sdt>
        <w:sdtPr>
          <w:rPr>
            <w:rFonts w:ascii="Times New Roman" w:hAnsi="Times New Roman" w:cs="Times New Roman"/>
          </w:rPr>
          <w:id w:val="9527154"/>
          <w:citation/>
        </w:sdtPr>
        <w:sdtEndPr/>
        <w:sdtContent>
          <w:r w:rsidRPr="00FF57E0">
            <w:rPr>
              <w:rFonts w:ascii="Times New Roman" w:hAnsi="Times New Roman" w:cs="Times New Roman"/>
            </w:rPr>
            <w:fldChar w:fldCharType="begin"/>
          </w:r>
          <w:r w:rsidRPr="00FF57E0">
            <w:rPr>
              <w:rFonts w:ascii="Times New Roman" w:hAnsi="Times New Roman" w:cs="Times New Roman"/>
            </w:rPr>
            <w:instrText xml:space="preserve"> CITATION Lus16 \l 1033 </w:instrText>
          </w:r>
          <w:r w:rsidRPr="00FF57E0">
            <w:rPr>
              <w:rFonts w:ascii="Times New Roman" w:hAnsi="Times New Roman" w:cs="Times New Roman"/>
            </w:rPr>
            <w:fldChar w:fldCharType="separate"/>
          </w:r>
          <w:r w:rsidRPr="005403AC">
            <w:rPr>
              <w:rFonts w:ascii="Times New Roman" w:hAnsi="Times New Roman" w:cs="Times New Roman"/>
              <w:noProof/>
            </w:rPr>
            <w:t>(Poghosyan, Boyd, &amp; Clarke, 2016)</w:t>
          </w:r>
          <w:r w:rsidRPr="00FF57E0">
            <w:rPr>
              <w:rFonts w:ascii="Times New Roman" w:hAnsi="Times New Roman" w:cs="Times New Roman"/>
            </w:rPr>
            <w:fldChar w:fldCharType="end"/>
          </w:r>
        </w:sdtContent>
      </w:sdt>
      <w:r w:rsidRPr="00FF57E0">
        <w:rPr>
          <w:rFonts w:ascii="Times New Roman" w:hAnsi="Times New Roman" w:cs="Times New Roman"/>
        </w:rPr>
        <w:t>.</w:t>
      </w:r>
    </w:p>
    <w:p w14:paraId="1A4BD03E" w14:textId="21A8CDF1" w:rsidR="00D2573F" w:rsidRPr="00D2573F" w:rsidRDefault="00927041" w:rsidP="005403AC">
      <w:pPr>
        <w:spacing w:line="480" w:lineRule="auto"/>
        <w:jc w:val="both"/>
        <w:rPr>
          <w:rFonts w:ascii="Times New Roman" w:hAnsi="Times New Roman" w:cs="Times New Roman"/>
        </w:rPr>
      </w:pPr>
      <w:r w:rsidRPr="00D2573F">
        <w:rPr>
          <w:rFonts w:ascii="Times New Roman" w:hAnsi="Times New Roman" w:cs="Times New Roman"/>
        </w:rPr>
        <w:t xml:space="preserve">The current statistics reveal that nurses are involved in the </w:t>
      </w:r>
      <w:r w:rsidRPr="00D2573F">
        <w:rPr>
          <w:rFonts w:ascii="Times New Roman" w:hAnsi="Times New Roman" w:cs="Times New Roman"/>
          <w:noProof/>
        </w:rPr>
        <w:t>provision</w:t>
      </w:r>
      <w:r w:rsidRPr="00D2573F">
        <w:rPr>
          <w:rFonts w:ascii="Times New Roman" w:hAnsi="Times New Roman" w:cs="Times New Roman"/>
        </w:rPr>
        <w:t xml:space="preserve"> of 20% of primary healthcare facilities. </w:t>
      </w:r>
      <w:r w:rsidRPr="00D2573F">
        <w:rPr>
          <w:rFonts w:ascii="Times New Roman" w:hAnsi="Times New Roman" w:cs="Times New Roman"/>
          <w:noProof/>
        </w:rPr>
        <w:t>However,</w:t>
      </w:r>
      <w:r w:rsidRPr="00D2573F">
        <w:rPr>
          <w:rFonts w:ascii="Times New Roman" w:hAnsi="Times New Roman" w:cs="Times New Roman"/>
        </w:rPr>
        <w:t xml:space="preserve"> they face restrictions due to limited independent practicing power. The number of licensed nurses in the </w:t>
      </w:r>
      <w:r w:rsidRPr="00D2573F">
        <w:rPr>
          <w:rFonts w:ascii="Times New Roman" w:hAnsi="Times New Roman" w:cs="Times New Roman"/>
          <w:noProof/>
        </w:rPr>
        <w:t>US</w:t>
      </w:r>
      <w:r w:rsidRPr="00D2573F">
        <w:rPr>
          <w:rFonts w:ascii="Times New Roman" w:hAnsi="Times New Roman" w:cs="Times New Roman"/>
        </w:rPr>
        <w:t xml:space="preserve"> during 2016 was 222</w:t>
      </w:r>
      <w:r w:rsidRPr="00D2573F">
        <w:rPr>
          <w:rFonts w:ascii="Times New Roman" w:hAnsi="Times New Roman" w:cs="Times New Roman"/>
        </w:rPr>
        <w:t xml:space="preserve">,000. </w:t>
      </w:r>
      <w:r w:rsidRPr="00D2573F">
        <w:rPr>
          <w:rFonts w:ascii="Times New Roman" w:hAnsi="Times New Roman" w:cs="Times New Roman"/>
          <w:noProof/>
        </w:rPr>
        <w:t>The majority</w:t>
      </w:r>
      <w:r w:rsidRPr="00D2573F">
        <w:rPr>
          <w:rFonts w:ascii="Times New Roman" w:hAnsi="Times New Roman" w:cs="Times New Roman"/>
        </w:rPr>
        <w:t xml:space="preserve"> of the nurses hold licenses in a </w:t>
      </w:r>
      <w:r w:rsidRPr="00D2573F">
        <w:rPr>
          <w:rFonts w:ascii="Times New Roman" w:hAnsi="Times New Roman" w:cs="Times New Roman"/>
          <w:noProof/>
        </w:rPr>
        <w:t>primary</w:t>
      </w:r>
      <w:r w:rsidRPr="00D2573F">
        <w:rPr>
          <w:rFonts w:ascii="Times New Roman" w:hAnsi="Times New Roman" w:cs="Times New Roman"/>
        </w:rPr>
        <w:t xml:space="preserve"> healthcare facility. The nurses identify the main reason for low health surety in secondary care in due to the </w:t>
      </w:r>
      <w:r w:rsidRPr="00D2573F">
        <w:rPr>
          <w:rFonts w:ascii="Times New Roman" w:hAnsi="Times New Roman" w:cs="Times New Roman"/>
          <w:noProof/>
        </w:rPr>
        <w:t>limited</w:t>
      </w:r>
      <w:r w:rsidRPr="00D2573F">
        <w:rPr>
          <w:rFonts w:ascii="Times New Roman" w:hAnsi="Times New Roman" w:cs="Times New Roman"/>
        </w:rPr>
        <w:t xml:space="preserve"> role of NP’s </w:t>
      </w:r>
      <w:sdt>
        <w:sdtPr>
          <w:rPr>
            <w:rFonts w:ascii="Times New Roman" w:hAnsi="Times New Roman" w:cs="Times New Roman"/>
          </w:rPr>
          <w:id w:val="9527157"/>
          <w:citation/>
        </w:sdtPr>
        <w:sdtEndPr/>
        <w:sdtContent>
          <w:r w:rsidRPr="00D2573F">
            <w:rPr>
              <w:rFonts w:ascii="Times New Roman" w:hAnsi="Times New Roman" w:cs="Times New Roman"/>
            </w:rPr>
            <w:fldChar w:fldCharType="begin"/>
          </w:r>
          <w:r w:rsidRPr="00D2573F">
            <w:rPr>
              <w:rFonts w:ascii="Times New Roman" w:hAnsi="Times New Roman" w:cs="Times New Roman"/>
            </w:rPr>
            <w:instrText xml:space="preserve"> CITATION Cat172 \l 1033 </w:instrText>
          </w:r>
          <w:r w:rsidRPr="00D2573F">
            <w:rPr>
              <w:rFonts w:ascii="Times New Roman" w:hAnsi="Times New Roman" w:cs="Times New Roman"/>
            </w:rPr>
            <w:fldChar w:fldCharType="separate"/>
          </w:r>
          <w:r w:rsidRPr="00D2573F">
            <w:rPr>
              <w:rFonts w:ascii="Times New Roman" w:hAnsi="Times New Roman" w:cs="Times New Roman"/>
              <w:noProof/>
            </w:rPr>
            <w:t>(Moore, 2017)</w:t>
          </w:r>
          <w:r w:rsidRPr="00D2573F">
            <w:rPr>
              <w:rFonts w:ascii="Times New Roman" w:hAnsi="Times New Roman" w:cs="Times New Roman"/>
            </w:rPr>
            <w:fldChar w:fldCharType="end"/>
          </w:r>
        </w:sdtContent>
      </w:sdt>
      <w:r w:rsidRPr="00D2573F">
        <w:rPr>
          <w:rFonts w:ascii="Times New Roman" w:hAnsi="Times New Roman" w:cs="Times New Roman"/>
        </w:rPr>
        <w:t xml:space="preserve">. </w:t>
      </w:r>
    </w:p>
    <w:p w14:paraId="7C16C5E2" w14:textId="164B5620" w:rsidR="007F4152" w:rsidRDefault="00927041" w:rsidP="005403AC">
      <w:pPr>
        <w:spacing w:line="480" w:lineRule="auto"/>
        <w:jc w:val="both"/>
        <w:rPr>
          <w:rFonts w:ascii="Times New Roman" w:hAnsi="Times New Roman" w:cs="Times New Roman"/>
        </w:rPr>
      </w:pPr>
      <w:r w:rsidRPr="00FF57E0">
        <w:rPr>
          <w:rFonts w:ascii="Times New Roman" w:hAnsi="Times New Roman" w:cs="Times New Roman"/>
        </w:rPr>
        <w:t>The</w:t>
      </w:r>
      <w:r>
        <w:rPr>
          <w:rFonts w:ascii="Times New Roman" w:hAnsi="Times New Roman" w:cs="Times New Roman"/>
        </w:rPr>
        <w:t>y</w:t>
      </w:r>
      <w:r w:rsidRPr="00FF57E0">
        <w:rPr>
          <w:rFonts w:ascii="Times New Roman" w:hAnsi="Times New Roman" w:cs="Times New Roman"/>
        </w:rPr>
        <w:t xml:space="preserve"> </w:t>
      </w:r>
      <w:r>
        <w:rPr>
          <w:rFonts w:ascii="Times New Roman" w:hAnsi="Times New Roman" w:cs="Times New Roman"/>
        </w:rPr>
        <w:t>explain the r</w:t>
      </w:r>
      <w:r>
        <w:rPr>
          <w:rFonts w:ascii="Times New Roman" w:hAnsi="Times New Roman" w:cs="Times New Roman"/>
        </w:rPr>
        <w:t xml:space="preserve">ules and regulations to the nurses as physicians and how </w:t>
      </w:r>
      <w:r w:rsidRPr="00FF57E0">
        <w:rPr>
          <w:rFonts w:ascii="Times New Roman" w:hAnsi="Times New Roman" w:cs="Times New Roman"/>
        </w:rPr>
        <w:t xml:space="preserve">nurses </w:t>
      </w:r>
      <w:r>
        <w:rPr>
          <w:rFonts w:ascii="Times New Roman" w:hAnsi="Times New Roman" w:cs="Times New Roman"/>
        </w:rPr>
        <w:t xml:space="preserve">can </w:t>
      </w:r>
      <w:r w:rsidRPr="00FF57E0">
        <w:rPr>
          <w:rFonts w:ascii="Times New Roman" w:hAnsi="Times New Roman" w:cs="Times New Roman"/>
        </w:rPr>
        <w:t xml:space="preserve">get involved in political advocacy of their profession and </w:t>
      </w:r>
      <w:r w:rsidRPr="00FF57E0">
        <w:rPr>
          <w:rFonts w:ascii="Times New Roman" w:hAnsi="Times New Roman" w:cs="Times New Roman"/>
          <w:noProof/>
        </w:rPr>
        <w:t>demand</w:t>
      </w:r>
      <w:r w:rsidRPr="00FF57E0">
        <w:rPr>
          <w:rFonts w:ascii="Times New Roman" w:hAnsi="Times New Roman" w:cs="Times New Roman"/>
        </w:rPr>
        <w:t xml:space="preserve"> legal recognition. </w:t>
      </w:r>
      <w:r>
        <w:rPr>
          <w:rFonts w:ascii="Times New Roman" w:hAnsi="Times New Roman" w:cs="Times New Roman"/>
        </w:rPr>
        <w:t>They educate them about the</w:t>
      </w:r>
      <w:r w:rsidRPr="00FF57E0">
        <w:rPr>
          <w:rFonts w:ascii="Times New Roman" w:hAnsi="Times New Roman" w:cs="Times New Roman"/>
        </w:rPr>
        <w:t xml:space="preserve"> jurisdiction </w:t>
      </w:r>
      <w:r>
        <w:rPr>
          <w:rFonts w:ascii="Times New Roman" w:hAnsi="Times New Roman" w:cs="Times New Roman"/>
        </w:rPr>
        <w:t>and their limitations to</w:t>
      </w:r>
      <w:r w:rsidRPr="00FF57E0">
        <w:rPr>
          <w:rFonts w:ascii="Times New Roman" w:hAnsi="Times New Roman" w:cs="Times New Roman"/>
        </w:rPr>
        <w:t xml:space="preserve"> independent w</w:t>
      </w:r>
      <w:r>
        <w:rPr>
          <w:rFonts w:ascii="Times New Roman" w:hAnsi="Times New Roman" w:cs="Times New Roman"/>
        </w:rPr>
        <w:t xml:space="preserve">ork. </w:t>
      </w:r>
      <w:r w:rsidRPr="00FF57E0">
        <w:rPr>
          <w:rFonts w:ascii="Times New Roman" w:hAnsi="Times New Roman" w:cs="Times New Roman"/>
        </w:rPr>
        <w:t xml:space="preserve">The nurses need registered nurse license that </w:t>
      </w:r>
      <w:r w:rsidRPr="00FF57E0">
        <w:rPr>
          <w:rFonts w:ascii="Times New Roman" w:hAnsi="Times New Roman" w:cs="Times New Roman"/>
          <w:noProof/>
        </w:rPr>
        <w:t>allows</w:t>
      </w:r>
      <w:r w:rsidRPr="00FF57E0">
        <w:rPr>
          <w:rFonts w:ascii="Times New Roman" w:hAnsi="Times New Roman" w:cs="Times New Roman"/>
        </w:rPr>
        <w:t xml:space="preserve"> her to practice independently. Licensing </w:t>
      </w:r>
      <w:r w:rsidRPr="00FF57E0">
        <w:rPr>
          <w:rFonts w:ascii="Times New Roman" w:hAnsi="Times New Roman" w:cs="Times New Roman"/>
          <w:noProof/>
        </w:rPr>
        <w:t>allows</w:t>
      </w:r>
      <w:r w:rsidRPr="00FF57E0">
        <w:rPr>
          <w:rFonts w:ascii="Times New Roman" w:hAnsi="Times New Roman" w:cs="Times New Roman"/>
        </w:rPr>
        <w:t xml:space="preserve"> adequate practicing rights to nurses</w:t>
      </w:r>
      <w:r w:rsidR="007414F7">
        <w:rPr>
          <w:rFonts w:ascii="Times New Roman" w:hAnsi="Times New Roman" w:cs="Times New Roman"/>
        </w:rPr>
        <w:t xml:space="preserve">. They have a legal responsibility to eliminate health inequalities from hospitals and clinics. Safeguarding quality and adequate health treatment to all is their legal priority. Reporting the prevalence of the discriminatory practices in the healthcare institutes is also their responsibility. Eliminating biases from </w:t>
      </w:r>
      <w:r w:rsidR="007414F7">
        <w:rPr>
          <w:rFonts w:ascii="Times New Roman" w:hAnsi="Times New Roman" w:cs="Times New Roman"/>
        </w:rPr>
        <w:lastRenderedPageBreak/>
        <w:t xml:space="preserve">organizational and managerial practices remains their legal duty. Creating integration between different aspects of government policies and solving complex problems through multifaceted policies is also part of their legal job. </w:t>
      </w:r>
      <w:bookmarkStart w:id="0" w:name="_GoBack"/>
      <w:bookmarkEnd w:id="0"/>
    </w:p>
    <w:p w14:paraId="6333C950" w14:textId="77777777" w:rsidR="007F4152" w:rsidRDefault="00927041">
      <w:pPr>
        <w:rPr>
          <w:rFonts w:ascii="Times New Roman" w:hAnsi="Times New Roman" w:cs="Times New Roman"/>
        </w:rPr>
      </w:pPr>
      <w:r>
        <w:rPr>
          <w:rFonts w:ascii="Times New Roman" w:hAnsi="Times New Roman" w:cs="Times New Roman"/>
        </w:rPr>
        <w:br w:type="page"/>
      </w:r>
    </w:p>
    <w:p w14:paraId="53EF16D2" w14:textId="77777777" w:rsidR="005403AC" w:rsidRDefault="005403AC" w:rsidP="005403AC">
      <w:pPr>
        <w:spacing w:line="480" w:lineRule="auto"/>
        <w:jc w:val="both"/>
        <w:rPr>
          <w:rFonts w:ascii="Times New Roman" w:hAnsi="Times New Roman" w:cs="Times New Roman"/>
        </w:rPr>
      </w:pPr>
    </w:p>
    <w:p w14:paraId="06C17770" w14:textId="1998104B" w:rsidR="00267CDD" w:rsidRDefault="00927041" w:rsidP="007F4152">
      <w:pPr>
        <w:tabs>
          <w:tab w:val="left" w:pos="1198"/>
        </w:tabs>
        <w:spacing w:line="480" w:lineRule="auto"/>
        <w:jc w:val="center"/>
      </w:pPr>
      <w:r>
        <w:t>References</w:t>
      </w:r>
    </w:p>
    <w:p w14:paraId="3ED8F5DA" w14:textId="5933A4D2" w:rsidR="008369DD" w:rsidRPr="008369DD" w:rsidRDefault="00927041" w:rsidP="007F4152">
      <w:pPr>
        <w:spacing w:line="480" w:lineRule="auto"/>
        <w:ind w:left="720" w:hanging="720"/>
        <w:rPr>
          <w:rFonts w:ascii="Times New Roman" w:eastAsia="Times New Roman" w:hAnsi="Times New Roman" w:cs="Times New Roman"/>
        </w:rPr>
      </w:pPr>
      <w:proofErr w:type="gramStart"/>
      <w:r w:rsidRPr="008369DD">
        <w:rPr>
          <w:rFonts w:ascii="Times New Roman" w:eastAsia="Times New Roman" w:hAnsi="Times New Roman" w:cs="Times New Roman"/>
        </w:rPr>
        <w:t>Craig, D. J. (2014).</w:t>
      </w:r>
      <w:proofErr w:type="gramEnd"/>
      <w:r w:rsidRPr="008369DD">
        <w:rPr>
          <w:rFonts w:ascii="Times New Roman" w:eastAsia="Times New Roman" w:hAnsi="Times New Roman" w:cs="Times New Roman"/>
        </w:rPr>
        <w:t xml:space="preserve"> Maximizing reimbursement: What nurse practitione</w:t>
      </w:r>
      <w:r w:rsidRPr="008369DD">
        <w:rPr>
          <w:rFonts w:ascii="Times New Roman" w:eastAsia="Times New Roman" w:hAnsi="Times New Roman" w:cs="Times New Roman"/>
        </w:rPr>
        <w:t xml:space="preserve">rs need to know. </w:t>
      </w:r>
      <w:proofErr w:type="gramStart"/>
      <w:r w:rsidRPr="008369DD">
        <w:rPr>
          <w:rFonts w:ascii="Times New Roman" w:eastAsia="Times New Roman" w:hAnsi="Times New Roman" w:cs="Times New Roman"/>
        </w:rPr>
        <w:t>The Nurse Practitioner, 39(8), 16-18</w:t>
      </w:r>
      <w:r w:rsidR="00B45068" w:rsidRPr="00E039AF">
        <w:rPr>
          <w:rFonts w:ascii="Times New Roman" w:eastAsia="Times New Roman" w:hAnsi="Times New Roman" w:cs="Times New Roman"/>
        </w:rPr>
        <w:t>.</w:t>
      </w:r>
      <w:proofErr w:type="gramEnd"/>
    </w:p>
    <w:p w14:paraId="6737D679" w14:textId="4479DC22" w:rsidR="007F4152" w:rsidRPr="00E039AF" w:rsidRDefault="00927041" w:rsidP="007F4152">
      <w:pPr>
        <w:spacing w:line="480" w:lineRule="auto"/>
        <w:ind w:left="720" w:hanging="720"/>
        <w:rPr>
          <w:rFonts w:ascii="Times New Roman" w:eastAsiaTheme="majorEastAsia" w:hAnsi="Times New Roman" w:cs="Times New Roman"/>
          <w:b/>
          <w:bCs/>
          <w:color w:val="365F91" w:themeColor="accent1" w:themeShade="BF"/>
          <w:lang w:bidi="en-US"/>
        </w:rPr>
      </w:pPr>
      <w:proofErr w:type="spellStart"/>
      <w:r w:rsidRPr="007F4152">
        <w:rPr>
          <w:rFonts w:ascii="Times New Roman" w:eastAsia="Times New Roman" w:hAnsi="Times New Roman" w:cs="Times New Roman"/>
        </w:rPr>
        <w:t>Manion</w:t>
      </w:r>
      <w:proofErr w:type="spellEnd"/>
      <w:r w:rsidRPr="007F4152">
        <w:rPr>
          <w:rFonts w:ascii="Times New Roman" w:eastAsia="Times New Roman" w:hAnsi="Times New Roman" w:cs="Times New Roman"/>
        </w:rPr>
        <w:t xml:space="preserve">, A. B., &amp; </w:t>
      </w:r>
      <w:proofErr w:type="spellStart"/>
      <w:r w:rsidRPr="007F4152">
        <w:rPr>
          <w:rFonts w:ascii="Times New Roman" w:eastAsia="Times New Roman" w:hAnsi="Times New Roman" w:cs="Times New Roman"/>
        </w:rPr>
        <w:t>Odiaga</w:t>
      </w:r>
      <w:proofErr w:type="spellEnd"/>
      <w:r w:rsidRPr="007F4152">
        <w:rPr>
          <w:rFonts w:ascii="Times New Roman" w:eastAsia="Times New Roman" w:hAnsi="Times New Roman" w:cs="Times New Roman"/>
        </w:rPr>
        <w:t xml:space="preserve">, J. A. (2014). </w:t>
      </w:r>
      <w:proofErr w:type="gramStart"/>
      <w:r w:rsidRPr="007F4152">
        <w:rPr>
          <w:rFonts w:ascii="Times New Roman" w:eastAsia="Times New Roman" w:hAnsi="Times New Roman" w:cs="Times New Roman"/>
        </w:rPr>
        <w:t>Health care</w:t>
      </w:r>
      <w:proofErr w:type="gramEnd"/>
      <w:r w:rsidRPr="007F4152">
        <w:rPr>
          <w:rFonts w:ascii="Times New Roman" w:eastAsia="Times New Roman" w:hAnsi="Times New Roman" w:cs="Times New Roman"/>
        </w:rPr>
        <w:t xml:space="preserve"> economics and advanced practice registered nurse. </w:t>
      </w:r>
      <w:proofErr w:type="gramStart"/>
      <w:r w:rsidRPr="007F4152">
        <w:rPr>
          <w:rFonts w:ascii="Times New Roman" w:eastAsia="Times New Roman" w:hAnsi="Times New Roman" w:cs="Times New Roman"/>
        </w:rPr>
        <w:t>Journal of Pediatric Health Care, 28(5), 466-469.</w:t>
      </w:r>
      <w:proofErr w:type="gramEnd"/>
    </w:p>
    <w:sdt>
      <w:sdtPr>
        <w:rPr>
          <w:rFonts w:ascii="Times New Roman" w:hAnsi="Times New Roman" w:cs="Times New Roman"/>
        </w:rPr>
        <w:id w:val="111145805"/>
        <w:bibliography/>
      </w:sdtPr>
      <w:sdtEndPr/>
      <w:sdtContent>
        <w:p w14:paraId="22555475" w14:textId="77777777" w:rsidR="007F4152" w:rsidRPr="00E039AF" w:rsidRDefault="00927041" w:rsidP="007F4152">
          <w:pPr>
            <w:pStyle w:val="Bibliography"/>
            <w:spacing w:line="480" w:lineRule="auto"/>
            <w:ind w:left="720" w:hanging="720"/>
            <w:rPr>
              <w:rFonts w:ascii="Times New Roman" w:hAnsi="Times New Roman" w:cs="Times New Roman"/>
              <w:noProof/>
              <w:lang w:val="uz-Cyrl-UZ"/>
            </w:rPr>
          </w:pPr>
          <w:r w:rsidRPr="00E039AF">
            <w:rPr>
              <w:rFonts w:ascii="Times New Roman" w:hAnsi="Times New Roman" w:cs="Times New Roman"/>
            </w:rPr>
            <w:fldChar w:fldCharType="begin"/>
          </w:r>
          <w:r w:rsidRPr="00E039AF">
            <w:rPr>
              <w:rFonts w:ascii="Times New Roman" w:hAnsi="Times New Roman" w:cs="Times New Roman"/>
            </w:rPr>
            <w:instrText xml:space="preserve"> BIBLIOGRAPHY </w:instrText>
          </w:r>
          <w:r w:rsidRPr="00E039AF">
            <w:rPr>
              <w:rFonts w:ascii="Times New Roman" w:hAnsi="Times New Roman" w:cs="Times New Roman"/>
            </w:rPr>
            <w:fldChar w:fldCharType="separate"/>
          </w:r>
          <w:r w:rsidRPr="00E039AF">
            <w:rPr>
              <w:rFonts w:ascii="Times New Roman" w:hAnsi="Times New Roman" w:cs="Times New Roman"/>
              <w:noProof/>
              <w:lang w:val="uz-Cyrl-UZ"/>
            </w:rPr>
            <w:t>Moore, C. (2017). Policies that Rest</w:t>
          </w:r>
          <w:r w:rsidRPr="00E039AF">
            <w:rPr>
              <w:rFonts w:ascii="Times New Roman" w:hAnsi="Times New Roman" w:cs="Times New Roman"/>
              <w:noProof/>
              <w:lang w:val="uz-Cyrl-UZ"/>
            </w:rPr>
            <w:t xml:space="preserve">rict Full Utilization of Nurse Practitioners In Primary Care. </w:t>
          </w:r>
          <w:r w:rsidRPr="00E039AF">
            <w:rPr>
              <w:rFonts w:ascii="Times New Roman" w:hAnsi="Times New Roman" w:cs="Times New Roman"/>
              <w:i/>
              <w:iCs/>
              <w:noProof/>
              <w:lang w:val="uz-Cyrl-UZ"/>
            </w:rPr>
            <w:t>NURSING ECONOMIC, Vol. 35/No. 2</w:t>
          </w:r>
          <w:r w:rsidRPr="00E039AF">
            <w:rPr>
              <w:rFonts w:ascii="Times New Roman" w:hAnsi="Times New Roman" w:cs="Times New Roman"/>
              <w:noProof/>
              <w:lang w:val="uz-Cyrl-UZ"/>
            </w:rPr>
            <w:t>.</w:t>
          </w:r>
        </w:p>
        <w:p w14:paraId="3E95D8DB" w14:textId="77777777" w:rsidR="007F4152" w:rsidRPr="00E039AF" w:rsidRDefault="00927041" w:rsidP="007F4152">
          <w:pPr>
            <w:pStyle w:val="Bibliography"/>
            <w:spacing w:line="480" w:lineRule="auto"/>
            <w:ind w:left="720" w:hanging="720"/>
            <w:rPr>
              <w:rFonts w:ascii="Times New Roman" w:hAnsi="Times New Roman" w:cs="Times New Roman"/>
              <w:noProof/>
              <w:lang w:val="uz-Cyrl-UZ"/>
            </w:rPr>
          </w:pPr>
          <w:r w:rsidRPr="00E039AF">
            <w:rPr>
              <w:rFonts w:ascii="Times New Roman" w:hAnsi="Times New Roman" w:cs="Times New Roman"/>
              <w:noProof/>
              <w:lang w:val="uz-Cyrl-UZ"/>
            </w:rPr>
            <w:t xml:space="preserve">Morgan, P., Oliveira, J. S., &amp; Short, N. M. (2011). Physician assistants and nurse practitioners: a missing component in state workforce assessments. </w:t>
          </w:r>
          <w:r w:rsidRPr="00E039AF">
            <w:rPr>
              <w:rFonts w:ascii="Times New Roman" w:hAnsi="Times New Roman" w:cs="Times New Roman"/>
              <w:i/>
              <w:iCs/>
              <w:noProof/>
              <w:lang w:val="uz-Cyrl-UZ"/>
            </w:rPr>
            <w:t xml:space="preserve">Journal of </w:t>
          </w:r>
          <w:r w:rsidRPr="00E039AF">
            <w:rPr>
              <w:rFonts w:ascii="Times New Roman" w:hAnsi="Times New Roman" w:cs="Times New Roman"/>
              <w:i/>
              <w:iCs/>
              <w:noProof/>
              <w:lang w:val="uz-Cyrl-UZ"/>
            </w:rPr>
            <w:t>Interprofessional Care, 25</w:t>
          </w:r>
          <w:r w:rsidRPr="00E039AF">
            <w:rPr>
              <w:rFonts w:ascii="Times New Roman" w:hAnsi="Times New Roman" w:cs="Times New Roman"/>
              <w:noProof/>
              <w:lang w:val="uz-Cyrl-UZ"/>
            </w:rPr>
            <w:t>, 252–257.</w:t>
          </w:r>
        </w:p>
        <w:p w14:paraId="15AD26EC" w14:textId="77777777" w:rsidR="007F4152" w:rsidRPr="00E039AF" w:rsidRDefault="00927041" w:rsidP="007F4152">
          <w:pPr>
            <w:pStyle w:val="Bibliography"/>
            <w:spacing w:line="480" w:lineRule="auto"/>
            <w:ind w:left="720" w:hanging="720"/>
            <w:rPr>
              <w:rFonts w:ascii="Times New Roman" w:hAnsi="Times New Roman" w:cs="Times New Roman"/>
              <w:noProof/>
              <w:lang w:val="uz-Cyrl-UZ"/>
            </w:rPr>
          </w:pPr>
          <w:r w:rsidRPr="00E039AF">
            <w:rPr>
              <w:rFonts w:ascii="Times New Roman" w:hAnsi="Times New Roman" w:cs="Times New Roman"/>
              <w:noProof/>
              <w:lang w:val="uz-Cyrl-UZ"/>
            </w:rPr>
            <w:t xml:space="preserve">Poghosyan, L., Boyd, D. R., &amp; Clarke, S. P. (2016). Optimizing full scope of practice for nurse practitioners in primary care: A proposed conceptual model. </w:t>
          </w:r>
          <w:r w:rsidRPr="00E039AF">
            <w:rPr>
              <w:rFonts w:ascii="Times New Roman" w:hAnsi="Times New Roman" w:cs="Times New Roman"/>
              <w:i/>
              <w:iCs/>
              <w:noProof/>
              <w:lang w:val="uz-Cyrl-UZ"/>
            </w:rPr>
            <w:t>Nurs Outlook, 64</w:t>
          </w:r>
          <w:r w:rsidRPr="00E039AF">
            <w:rPr>
              <w:rFonts w:ascii="Times New Roman" w:hAnsi="Times New Roman" w:cs="Times New Roman"/>
              <w:noProof/>
              <w:lang w:val="uz-Cyrl-UZ"/>
            </w:rPr>
            <w:t>, 146 - 155.</w:t>
          </w:r>
        </w:p>
        <w:p w14:paraId="7F05A982" w14:textId="77777777" w:rsidR="007F4152" w:rsidRPr="00E039AF" w:rsidRDefault="00927041" w:rsidP="007F4152">
          <w:pPr>
            <w:spacing w:line="480" w:lineRule="auto"/>
            <w:ind w:left="720" w:hanging="720"/>
            <w:rPr>
              <w:rFonts w:ascii="Times New Roman" w:hAnsi="Times New Roman" w:cs="Times New Roman"/>
            </w:rPr>
          </w:pPr>
          <w:r w:rsidRPr="00E039AF">
            <w:rPr>
              <w:rFonts w:ascii="Times New Roman" w:hAnsi="Times New Roman" w:cs="Times New Roman"/>
              <w:b/>
              <w:bCs/>
              <w:noProof/>
            </w:rPr>
            <w:fldChar w:fldCharType="end"/>
          </w:r>
        </w:p>
      </w:sdtContent>
    </w:sdt>
    <w:p w14:paraId="11FEEE9A" w14:textId="77777777" w:rsidR="007F4152" w:rsidRPr="00E039AF" w:rsidRDefault="007F4152" w:rsidP="007F4152">
      <w:pPr>
        <w:spacing w:line="480" w:lineRule="auto"/>
        <w:ind w:left="720" w:hanging="720"/>
        <w:rPr>
          <w:rFonts w:ascii="Times New Roman" w:hAnsi="Times New Roman" w:cs="Times New Roman"/>
        </w:rPr>
      </w:pPr>
    </w:p>
    <w:p w14:paraId="4177522B" w14:textId="77777777" w:rsidR="008369DD" w:rsidRPr="00E039AF" w:rsidRDefault="008369DD" w:rsidP="007F4152">
      <w:pPr>
        <w:tabs>
          <w:tab w:val="left" w:pos="1198"/>
        </w:tabs>
        <w:spacing w:line="480" w:lineRule="auto"/>
        <w:ind w:left="720" w:hanging="720"/>
        <w:rPr>
          <w:rFonts w:ascii="Times New Roman" w:hAnsi="Times New Roman" w:cs="Times New Roman"/>
        </w:rPr>
      </w:pPr>
    </w:p>
    <w:sectPr w:rsidR="008369DD" w:rsidRPr="00E039A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AD596" w14:textId="77777777" w:rsidR="00000000" w:rsidRDefault="00927041">
      <w:r>
        <w:separator/>
      </w:r>
    </w:p>
  </w:endnote>
  <w:endnote w:type="continuationSeparator" w:id="0">
    <w:p w14:paraId="1AF5D96A" w14:textId="77777777" w:rsidR="00000000" w:rsidRDefault="0092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5D8BA" w14:textId="77777777" w:rsidR="00000000" w:rsidRDefault="00927041">
      <w:r>
        <w:separator/>
      </w:r>
    </w:p>
  </w:footnote>
  <w:footnote w:type="continuationSeparator" w:id="0">
    <w:p w14:paraId="7221E0F4" w14:textId="77777777" w:rsidR="00000000" w:rsidRDefault="009270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696A9" w14:textId="77777777" w:rsidR="00255C10" w:rsidRDefault="00927041" w:rsidP="00255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EAEE8" w14:textId="77777777" w:rsidR="00255C10" w:rsidRDefault="00255C10" w:rsidP="002A55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8FA1" w14:textId="77777777" w:rsidR="00255C10" w:rsidRDefault="00927041" w:rsidP="00255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3CCDB5" w14:textId="77777777" w:rsidR="00255C10" w:rsidRDefault="00927041" w:rsidP="002A55F4">
    <w:pPr>
      <w:pStyle w:val="Header"/>
      <w:ind w:right="360"/>
    </w:pPr>
    <w:r>
      <w:t>RUNNING HEAD: REIMBURSEMENT OF NP’S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DD"/>
    <w:rsid w:val="001A6CA6"/>
    <w:rsid w:val="00255C10"/>
    <w:rsid w:val="00267CDD"/>
    <w:rsid w:val="002A55F4"/>
    <w:rsid w:val="004879D1"/>
    <w:rsid w:val="004F3E88"/>
    <w:rsid w:val="005403AC"/>
    <w:rsid w:val="00673B49"/>
    <w:rsid w:val="007414F7"/>
    <w:rsid w:val="007F4152"/>
    <w:rsid w:val="008369DD"/>
    <w:rsid w:val="00927041"/>
    <w:rsid w:val="009B2C1F"/>
    <w:rsid w:val="00A65717"/>
    <w:rsid w:val="00B45068"/>
    <w:rsid w:val="00D2573F"/>
    <w:rsid w:val="00E039AF"/>
    <w:rsid w:val="00E81668"/>
    <w:rsid w:val="00FE2496"/>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1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5F4"/>
    <w:pPr>
      <w:tabs>
        <w:tab w:val="center" w:pos="4320"/>
        <w:tab w:val="right" w:pos="8640"/>
      </w:tabs>
    </w:pPr>
  </w:style>
  <w:style w:type="character" w:customStyle="1" w:styleId="HeaderChar">
    <w:name w:val="Header Char"/>
    <w:basedOn w:val="DefaultParagraphFont"/>
    <w:link w:val="Header"/>
    <w:uiPriority w:val="99"/>
    <w:rsid w:val="002A55F4"/>
  </w:style>
  <w:style w:type="character" w:styleId="PageNumber">
    <w:name w:val="page number"/>
    <w:basedOn w:val="DefaultParagraphFont"/>
    <w:uiPriority w:val="99"/>
    <w:semiHidden/>
    <w:unhideWhenUsed/>
    <w:rsid w:val="002A55F4"/>
  </w:style>
  <w:style w:type="paragraph" w:styleId="BalloonText">
    <w:name w:val="Balloon Text"/>
    <w:basedOn w:val="Normal"/>
    <w:link w:val="BalloonTextChar"/>
    <w:uiPriority w:val="99"/>
    <w:semiHidden/>
    <w:unhideWhenUsed/>
    <w:rsid w:val="002A5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5F4"/>
    <w:rPr>
      <w:rFonts w:ascii="Lucida Grande" w:hAnsi="Lucida Grande" w:cs="Lucida Grande"/>
      <w:sz w:val="18"/>
      <w:szCs w:val="18"/>
    </w:rPr>
  </w:style>
  <w:style w:type="paragraph" w:styleId="Footer">
    <w:name w:val="footer"/>
    <w:basedOn w:val="Normal"/>
    <w:link w:val="FooterChar"/>
    <w:uiPriority w:val="99"/>
    <w:unhideWhenUsed/>
    <w:rsid w:val="002A55F4"/>
    <w:pPr>
      <w:tabs>
        <w:tab w:val="center" w:pos="4320"/>
        <w:tab w:val="right" w:pos="8640"/>
      </w:tabs>
    </w:pPr>
  </w:style>
  <w:style w:type="character" w:customStyle="1" w:styleId="FooterChar">
    <w:name w:val="Footer Char"/>
    <w:basedOn w:val="DefaultParagraphFont"/>
    <w:link w:val="Footer"/>
    <w:uiPriority w:val="99"/>
    <w:rsid w:val="002A55F4"/>
  </w:style>
  <w:style w:type="character" w:customStyle="1" w:styleId="Heading1Char">
    <w:name w:val="Heading 1 Char"/>
    <w:basedOn w:val="DefaultParagraphFont"/>
    <w:link w:val="Heading1"/>
    <w:uiPriority w:val="9"/>
    <w:rsid w:val="007F41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F4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1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5F4"/>
    <w:pPr>
      <w:tabs>
        <w:tab w:val="center" w:pos="4320"/>
        <w:tab w:val="right" w:pos="8640"/>
      </w:tabs>
    </w:pPr>
  </w:style>
  <w:style w:type="character" w:customStyle="1" w:styleId="HeaderChar">
    <w:name w:val="Header Char"/>
    <w:basedOn w:val="DefaultParagraphFont"/>
    <w:link w:val="Header"/>
    <w:uiPriority w:val="99"/>
    <w:rsid w:val="002A55F4"/>
  </w:style>
  <w:style w:type="character" w:styleId="PageNumber">
    <w:name w:val="page number"/>
    <w:basedOn w:val="DefaultParagraphFont"/>
    <w:uiPriority w:val="99"/>
    <w:semiHidden/>
    <w:unhideWhenUsed/>
    <w:rsid w:val="002A55F4"/>
  </w:style>
  <w:style w:type="paragraph" w:styleId="BalloonText">
    <w:name w:val="Balloon Text"/>
    <w:basedOn w:val="Normal"/>
    <w:link w:val="BalloonTextChar"/>
    <w:uiPriority w:val="99"/>
    <w:semiHidden/>
    <w:unhideWhenUsed/>
    <w:rsid w:val="002A5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5F4"/>
    <w:rPr>
      <w:rFonts w:ascii="Lucida Grande" w:hAnsi="Lucida Grande" w:cs="Lucida Grande"/>
      <w:sz w:val="18"/>
      <w:szCs w:val="18"/>
    </w:rPr>
  </w:style>
  <w:style w:type="paragraph" w:styleId="Footer">
    <w:name w:val="footer"/>
    <w:basedOn w:val="Normal"/>
    <w:link w:val="FooterChar"/>
    <w:uiPriority w:val="99"/>
    <w:unhideWhenUsed/>
    <w:rsid w:val="002A55F4"/>
    <w:pPr>
      <w:tabs>
        <w:tab w:val="center" w:pos="4320"/>
        <w:tab w:val="right" w:pos="8640"/>
      </w:tabs>
    </w:pPr>
  </w:style>
  <w:style w:type="character" w:customStyle="1" w:styleId="FooterChar">
    <w:name w:val="Footer Char"/>
    <w:basedOn w:val="DefaultParagraphFont"/>
    <w:link w:val="Footer"/>
    <w:uiPriority w:val="99"/>
    <w:rsid w:val="002A55F4"/>
  </w:style>
  <w:style w:type="character" w:customStyle="1" w:styleId="Heading1Char">
    <w:name w:val="Heading 1 Char"/>
    <w:basedOn w:val="DefaultParagraphFont"/>
    <w:link w:val="Heading1"/>
    <w:uiPriority w:val="9"/>
    <w:rsid w:val="007F41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F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Per111</b:Tag>
    <b:SourceType>JournalArticle</b:SourceType>
    <b:Guid>{E73B4675-8D39-44B2-8B2B-8C87C9448D08}</b:Guid>
    <b:LCID>uz-Cyrl-UZ</b:LCID>
    <b:Author>
      <b:Author>
        <b:NameList>
          <b:Person>
            <b:Last>Morgan</b:Last>
            <b:First>Perri</b:First>
          </b:Person>
          <b:Person>
            <b:Last>Oliveira</b:Last>
            <b:First>Justine</b:First>
            <b:Middle>Strand De</b:Middle>
          </b:Person>
          <b:Person>
            <b:Last>Short</b:Last>
            <b:First>Nancy</b:First>
            <b:Middle>M.</b:Middle>
          </b:Person>
        </b:NameList>
      </b:Author>
    </b:Author>
    <b:Title>Physician assistants and nurse practitioners: a missing component in state workforce assessments</b:Title>
    <b:JournalName>Journal of Interprofessional Care,25</b:JournalName>
    <b:Year>2011</b:Year>
    <b:Pages>252–257</b:Pages>
    <b:RefOrder>1</b:RefOrder>
  </b:Source>
  <b:Source>
    <b:Tag>Lus16</b:Tag>
    <b:SourceType>JournalArticle</b:SourceType>
    <b:Guid>{10DF1C4C-FD87-4651-9219-EEDAE69E2199}</b:Guid>
    <b:LCID>uz-Cyrl-UZ</b:LCID>
    <b:Author>
      <b:Author>
        <b:NameList>
          <b:Person>
            <b:Last>Poghosyan</b:Last>
            <b:First>Lusine</b:First>
          </b:Person>
          <b:Person>
            <b:Last>Boyd</b:Last>
            <b:First>Donald</b:First>
            <b:Middle>R.</b:Middle>
          </b:Person>
          <b:Person>
            <b:Last>Clarke</b:Last>
            <b:First>Sean</b:First>
            <b:Middle>P.</b:Middle>
          </b:Person>
        </b:NameList>
      </b:Author>
    </b:Author>
    <b:Title>Optimizing full scope of practice for nurse practitioners in primary care: A proposed conceptual model</b:Title>
    <b:JournalName>Nurs Outlook, 64 </b:JournalName>
    <b:Year>2016</b:Year>
    <b:Pages>146 - 155</b:Pages>
    <b:RefOrder>2</b:RefOrder>
  </b:Source>
  <b:Source>
    <b:Tag>Cat172</b:Tag>
    <b:SourceType>JournalArticle</b:SourceType>
    <b:Guid>{0B948ADE-4B48-4DE8-97BE-3B35BF7C2E9B}</b:Guid>
    <b:LCID>uz-Cyrl-UZ</b:LCID>
    <b:Author>
      <b:Author>
        <b:NameList>
          <b:Person>
            <b:Last>Moore</b:Last>
            <b:First>Catherine</b:First>
          </b:Person>
        </b:NameList>
      </b:Author>
    </b:Author>
    <b:Title>Policies that Restrict Full Utilization of Nurse Practitioners In Primary Care</b:Title>
    <b:JournalName>NURSING ECONOMIC, Vol. 35/No. 2</b:JournalName>
    <b:Year>2017</b:Year>
    <b:RefOrder>3</b:RefOrder>
  </b:Source>
</b:Sources>
</file>

<file path=customXml/itemProps1.xml><?xml version="1.0" encoding="utf-8"?>
<ds:datastoreItem xmlns:ds="http://schemas.openxmlformats.org/officeDocument/2006/customXml" ds:itemID="{EBCCF620-7074-CF4C-81CF-88596D9B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4306</Characters>
  <Application>Microsoft Macintosh Word</Application>
  <DocSecurity>0</DocSecurity>
  <Lines>391</Lines>
  <Paragraphs>123</Paragraphs>
  <ScaleCrop>false</ScaleCrop>
  <Company>art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2019-03-18T13:20:00Z</dcterms:created>
  <dcterms:modified xsi:type="dcterms:W3CDTF">2019-03-18T13:20:00Z</dcterms:modified>
</cp:coreProperties>
</file>