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2A42A6" w:rsidRDefault="002A42A6" w:rsidP="00B823AA">
      <w:pPr>
        <w:pStyle w:val="Title2"/>
      </w:pPr>
    </w:p>
    <w:p w:rsidR="00345524" w:rsidRDefault="004A6E50" w:rsidP="00B823AA">
      <w:pPr>
        <w:pStyle w:val="Title2"/>
      </w:pPr>
      <w:r w:rsidRPr="00D61A17">
        <w:t>Hydrocele 1</w:t>
      </w:r>
    </w:p>
    <w:p w:rsidR="00D61A17" w:rsidRDefault="004A6E50" w:rsidP="00B823AA">
      <w:pPr>
        <w:pStyle w:val="Title2"/>
      </w:pPr>
      <w:r w:rsidRPr="00D61A17">
        <w:t>Dana Williams</w:t>
      </w:r>
    </w:p>
    <w:p w:rsidR="00E81978" w:rsidRDefault="004A6E50"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4A6E50">
          <w:pPr>
            <w:pStyle w:val="Title"/>
          </w:pPr>
          <w:r>
            <w:t>Author Note</w:t>
          </w:r>
        </w:p>
      </w:sdtContent>
    </w:sdt>
    <w:p w:rsidR="00E81978" w:rsidRDefault="00E81978" w:rsidP="00B823AA">
      <w:pPr>
        <w:pStyle w:val="Title2"/>
      </w:pPr>
    </w:p>
    <w:p w:rsidR="00E81978" w:rsidRDefault="00E81978"/>
    <w:p w:rsidR="00E81978" w:rsidRDefault="004A6E50" w:rsidP="00A26A21">
      <w:pPr>
        <w:pStyle w:val="SectionTitle"/>
      </w:pPr>
      <w:r w:rsidRPr="00A26A21">
        <w:lastRenderedPageBreak/>
        <w:t>Hydrocele</w:t>
      </w:r>
    </w:p>
    <w:p w:rsidR="00A26A21" w:rsidRDefault="004A6E50" w:rsidP="00D7784F">
      <w:pPr>
        <w:rPr>
          <w:rFonts w:ascii="Times New Roman" w:hAnsi="Times New Roman" w:cs="Times New Roman"/>
          <w:color w:val="000000" w:themeColor="text1"/>
        </w:rPr>
      </w:pPr>
      <w:r>
        <w:rPr>
          <w:color w:val="000000" w:themeColor="text1"/>
        </w:rPr>
        <w:t xml:space="preserve">Hydrocele </w:t>
      </w:r>
      <w:r w:rsidR="00D215B7">
        <w:rPr>
          <w:color w:val="000000" w:themeColor="text1"/>
        </w:rPr>
        <w:t>refers to a swelling in the scrotum</w:t>
      </w:r>
      <w:r w:rsidR="008516AE">
        <w:rPr>
          <w:color w:val="000000" w:themeColor="text1"/>
        </w:rPr>
        <w:t xml:space="preserve"> which occurs as a result fluid collection in the testicle’s thin sheath, which </w:t>
      </w:r>
      <w:r w:rsidR="005131EB">
        <w:rPr>
          <w:color w:val="000000" w:themeColor="text1"/>
        </w:rPr>
        <w:t xml:space="preserve">may manifest from several underlying diseases. The fluid collection may result from an imbalance of absorption </w:t>
      </w:r>
      <w:r w:rsidR="003C5EA9">
        <w:rPr>
          <w:color w:val="000000" w:themeColor="text1"/>
        </w:rPr>
        <w:t xml:space="preserve">and secretion within tunica vaginalis. A hydrocele is quite common among infants but usually </w:t>
      </w:r>
      <w:r w:rsidR="00CF1ECE">
        <w:rPr>
          <w:color w:val="000000" w:themeColor="text1"/>
        </w:rPr>
        <w:t xml:space="preserve">gets cured without treatment with age. </w:t>
      </w:r>
      <w:r w:rsidR="003C5EA9">
        <w:rPr>
          <w:color w:val="000000" w:themeColor="text1"/>
        </w:rPr>
        <w:t xml:space="preserve"> </w:t>
      </w:r>
      <w:r w:rsidR="00CF1ECE">
        <w:rPr>
          <w:color w:val="000000" w:themeColor="text1"/>
        </w:rPr>
        <w:t xml:space="preserve">Older men can develop </w:t>
      </w:r>
      <w:r w:rsidR="00AF5B03">
        <w:rPr>
          <w:color w:val="000000" w:themeColor="text1"/>
        </w:rPr>
        <w:t xml:space="preserve">hydrocele due to an injury or inflammation within the scrotum. </w:t>
      </w:r>
      <w:r w:rsidR="00DE480D">
        <w:rPr>
          <w:color w:val="000000" w:themeColor="text1"/>
        </w:rPr>
        <w:t>It usually happens when the chan</w:t>
      </w:r>
      <w:r w:rsidR="005B3155">
        <w:rPr>
          <w:color w:val="000000" w:themeColor="text1"/>
        </w:rPr>
        <w:t xml:space="preserve">nels from where the testicles stem have not properly closed, leading to fluid entering it, when </w:t>
      </w:r>
      <w:r w:rsidR="005B3155" w:rsidRPr="00D7784F">
        <w:rPr>
          <w:color w:val="000000" w:themeColor="text1"/>
        </w:rPr>
        <w:t xml:space="preserve">the channels are re-opened. This causes </w:t>
      </w:r>
      <w:r w:rsidR="00D7784F" w:rsidRPr="00D7784F">
        <w:rPr>
          <w:color w:val="000000" w:themeColor="text1"/>
        </w:rPr>
        <w:t>fluid to enter into scrotum from the abdomen. The disease has various clinical manifestations and can cause psychosocial distress and discomfort</w:t>
      </w:r>
      <w:sdt>
        <w:sdtPr>
          <w:rPr>
            <w:rFonts w:ascii="Times New Roman" w:hAnsi="Times New Roman" w:cs="Times New Roman"/>
            <w:color w:val="000000" w:themeColor="text1"/>
          </w:rPr>
          <w:id w:val="-1840919271"/>
          <w:citation/>
        </w:sdtPr>
        <w:sdtEndPr/>
        <w:sdtContent>
          <w:r w:rsidR="0061751E" w:rsidRPr="00D7784F">
            <w:rPr>
              <w:rFonts w:ascii="Times New Roman" w:hAnsi="Times New Roman" w:cs="Times New Roman"/>
              <w:color w:val="000000" w:themeColor="text1"/>
            </w:rPr>
            <w:fldChar w:fldCharType="begin"/>
          </w:r>
          <w:r w:rsidR="0061751E" w:rsidRPr="00D7784F">
            <w:rPr>
              <w:rFonts w:ascii="Times New Roman" w:hAnsi="Times New Roman" w:cs="Times New Roman"/>
              <w:color w:val="000000" w:themeColor="text1"/>
            </w:rPr>
            <w:instrText xml:space="preserve"> CITATION Gau16 \l 1033 </w:instrText>
          </w:r>
          <w:r w:rsidR="0061751E" w:rsidRPr="00D7784F">
            <w:rPr>
              <w:rFonts w:ascii="Times New Roman" w:hAnsi="Times New Roman" w:cs="Times New Roman"/>
              <w:color w:val="000000" w:themeColor="text1"/>
            </w:rPr>
            <w:fldChar w:fldCharType="separate"/>
          </w:r>
          <w:r w:rsidR="0061751E" w:rsidRPr="00D7784F">
            <w:rPr>
              <w:rFonts w:ascii="Times New Roman" w:hAnsi="Times New Roman" w:cs="Times New Roman"/>
              <w:noProof/>
              <w:color w:val="000000" w:themeColor="text1"/>
            </w:rPr>
            <w:t xml:space="preserve"> (Dagur, et al., 2016)</w:t>
          </w:r>
          <w:r w:rsidR="0061751E" w:rsidRPr="00D7784F">
            <w:rPr>
              <w:rFonts w:ascii="Times New Roman" w:hAnsi="Times New Roman" w:cs="Times New Roman"/>
              <w:color w:val="000000" w:themeColor="text1"/>
            </w:rPr>
            <w:fldChar w:fldCharType="end"/>
          </w:r>
        </w:sdtContent>
      </w:sdt>
      <w:r w:rsidR="0061751E" w:rsidRPr="00D7784F">
        <w:rPr>
          <w:rFonts w:ascii="Times New Roman" w:hAnsi="Times New Roman" w:cs="Times New Roman"/>
          <w:color w:val="000000" w:themeColor="text1"/>
        </w:rPr>
        <w:t>.</w:t>
      </w:r>
    </w:p>
    <w:p w:rsidR="00036427" w:rsidRDefault="004A6E50" w:rsidP="00605990">
      <w:pPr>
        <w:rPr>
          <w:rFonts w:ascii="Times New Roman" w:hAnsi="Times New Roman" w:cs="Times New Roman"/>
          <w:color w:val="000000" w:themeColor="text1"/>
        </w:rPr>
      </w:pPr>
      <w:r>
        <w:rPr>
          <w:rFonts w:ascii="Times New Roman" w:hAnsi="Times New Roman" w:cs="Times New Roman"/>
          <w:color w:val="000000" w:themeColor="text1"/>
        </w:rPr>
        <w:t xml:space="preserve">Hydrocele can cause </w:t>
      </w:r>
      <w:r w:rsidR="00681032">
        <w:rPr>
          <w:rFonts w:ascii="Times New Roman" w:hAnsi="Times New Roman" w:cs="Times New Roman"/>
          <w:color w:val="000000" w:themeColor="text1"/>
        </w:rPr>
        <w:t xml:space="preserve">discomfort and heaviness in older patients from a swollen scrotum. </w:t>
      </w:r>
      <w:r w:rsidR="002A5D82">
        <w:rPr>
          <w:rFonts w:ascii="Times New Roman" w:hAnsi="Times New Roman" w:cs="Times New Roman"/>
          <w:color w:val="000000" w:themeColor="text1"/>
        </w:rPr>
        <w:t xml:space="preserve">The pain can increase if the inflammation size increases. </w:t>
      </w:r>
      <w:r w:rsidR="0048170F">
        <w:rPr>
          <w:rFonts w:ascii="Times New Roman" w:hAnsi="Times New Roman" w:cs="Times New Roman"/>
          <w:color w:val="000000" w:themeColor="text1"/>
        </w:rPr>
        <w:t xml:space="preserve">The inflammation may vary at different times in a day. In adults, it can also be caused by a testicular infection or a coiled tube at the testicle's back. Moreover, </w:t>
      </w:r>
      <w:r w:rsidR="00A36839">
        <w:rPr>
          <w:rFonts w:ascii="Times New Roman" w:hAnsi="Times New Roman" w:cs="Times New Roman"/>
          <w:color w:val="000000" w:themeColor="text1"/>
        </w:rPr>
        <w:t>it can also be caused by a tumo</w:t>
      </w:r>
      <w:bookmarkStart w:id="0" w:name="_GoBack"/>
      <w:bookmarkEnd w:id="0"/>
      <w:r w:rsidR="0048170F">
        <w:rPr>
          <w:rFonts w:ascii="Times New Roman" w:hAnsi="Times New Roman" w:cs="Times New Roman"/>
          <w:color w:val="000000" w:themeColor="text1"/>
        </w:rPr>
        <w:t xml:space="preserve">r or an infection, in which case it can inhibit sperm function or production. It can also be caused by </w:t>
      </w:r>
      <w:r w:rsidR="00F3212D">
        <w:rPr>
          <w:rFonts w:ascii="Times New Roman" w:hAnsi="Times New Roman" w:cs="Times New Roman"/>
          <w:color w:val="000000" w:themeColor="text1"/>
        </w:rPr>
        <w:t>inguinal</w:t>
      </w:r>
      <w:r w:rsidR="0048170F">
        <w:rPr>
          <w:rFonts w:ascii="Times New Roman" w:hAnsi="Times New Roman" w:cs="Times New Roman"/>
          <w:color w:val="000000" w:themeColor="text1"/>
        </w:rPr>
        <w:t xml:space="preserve"> hernia, in which the intestinal loop that is trapped within the abdominal wall leads to complications which can at time </w:t>
      </w:r>
      <w:r w:rsidR="00F3212D">
        <w:rPr>
          <w:rFonts w:ascii="Times New Roman" w:hAnsi="Times New Roman" w:cs="Times New Roman"/>
          <w:color w:val="000000" w:themeColor="text1"/>
        </w:rPr>
        <w:t>life be</w:t>
      </w:r>
      <w:r w:rsidR="0048170F">
        <w:rPr>
          <w:rFonts w:ascii="Times New Roman" w:hAnsi="Times New Roman" w:cs="Times New Roman"/>
          <w:color w:val="000000" w:themeColor="text1"/>
        </w:rPr>
        <w:t xml:space="preserve"> threatening. </w:t>
      </w:r>
      <w:r w:rsidR="00605990">
        <w:rPr>
          <w:rFonts w:ascii="Times New Roman" w:hAnsi="Times New Roman" w:cs="Times New Roman"/>
          <w:color w:val="000000" w:themeColor="text1"/>
        </w:rPr>
        <w:t xml:space="preserve">It can also affect a patient’s individual life by impacting their sexual function, work capacity and overall life quality. </w:t>
      </w:r>
    </w:p>
    <w:p w:rsidR="0061751E" w:rsidRDefault="004A6E50" w:rsidP="00051072">
      <w:pPr>
        <w:rPr>
          <w:rFonts w:ascii="Times New Roman" w:hAnsi="Times New Roman" w:cs="Times New Roman"/>
          <w:color w:val="000000" w:themeColor="text1"/>
        </w:rPr>
      </w:pPr>
      <w:r>
        <w:rPr>
          <w:rFonts w:ascii="Times New Roman" w:hAnsi="Times New Roman" w:cs="Times New Roman"/>
          <w:color w:val="000000" w:themeColor="text1"/>
        </w:rPr>
        <w:t xml:space="preserve">Hydrocele can be diagnosed through a combination of observations and </w:t>
      </w:r>
      <w:r>
        <w:rPr>
          <w:rFonts w:ascii="Times New Roman" w:hAnsi="Times New Roman" w:cs="Times New Roman"/>
          <w:color w:val="000000" w:themeColor="text1"/>
        </w:rPr>
        <w:t>tests, which include a patient’s physical ex</w:t>
      </w:r>
      <w:r w:rsidR="00AF3162">
        <w:rPr>
          <w:rFonts w:ascii="Times New Roman" w:hAnsi="Times New Roman" w:cs="Times New Roman"/>
          <w:color w:val="000000" w:themeColor="text1"/>
        </w:rPr>
        <w:t xml:space="preserve">am and health history. The urologist may examine the scrotum for tenderness or carry out an ultrasound or other imaging tests. A physical exam may involve testing whether </w:t>
      </w:r>
      <w:r w:rsidR="00414F57">
        <w:rPr>
          <w:rFonts w:ascii="Times New Roman" w:hAnsi="Times New Roman" w:cs="Times New Roman"/>
          <w:color w:val="000000" w:themeColor="text1"/>
        </w:rPr>
        <w:t xml:space="preserve">applying pressure leads to a bulge in the groin area, when the patient coughs. The scrotum may be examined by shining a light through it for any signs of fluid collection. In </w:t>
      </w:r>
      <w:r w:rsidR="00414F57">
        <w:rPr>
          <w:rFonts w:ascii="Times New Roman" w:hAnsi="Times New Roman" w:cs="Times New Roman"/>
          <w:color w:val="000000" w:themeColor="text1"/>
        </w:rPr>
        <w:lastRenderedPageBreak/>
        <w:t xml:space="preserve">addition urine or blood tests are carried out to examine any underlying infections. </w:t>
      </w:r>
      <w:r w:rsidR="00607422">
        <w:rPr>
          <w:rFonts w:ascii="Times New Roman" w:hAnsi="Times New Roman" w:cs="Times New Roman"/>
          <w:color w:val="000000" w:themeColor="text1"/>
        </w:rPr>
        <w:t>Usually, hydroceles within adult patients can resolve within a few months without treatment. Usually, no drugs are prescribed apart from pain medication to alleviate discomfort. However, if it does not disappear then surgery is required to drain the hydrocele in case of an i</w:t>
      </w:r>
      <w:r w:rsidR="00051072">
        <w:rPr>
          <w:rFonts w:ascii="Times New Roman" w:hAnsi="Times New Roman" w:cs="Times New Roman"/>
          <w:color w:val="000000" w:themeColor="text1"/>
        </w:rPr>
        <w:t xml:space="preserve">nfection, large size or an increase in pain. It involves an incision within the lower abdomen or in the scrotum to remove the hydrocele. </w:t>
      </w:r>
    </w:p>
    <w:p w:rsidR="00E03199" w:rsidRDefault="004A6E50" w:rsidP="00AD0661">
      <w:pPr>
        <w:rPr>
          <w:rFonts w:ascii="Times New Roman" w:hAnsi="Times New Roman" w:cs="Times New Roman"/>
          <w:color w:val="000000" w:themeColor="text1"/>
        </w:rPr>
      </w:pPr>
      <w:r>
        <w:rPr>
          <w:rFonts w:ascii="Times New Roman" w:hAnsi="Times New Roman" w:cs="Times New Roman"/>
          <w:color w:val="000000" w:themeColor="text1"/>
        </w:rPr>
        <w:t>Imaging methods to diagnose the presence of hydrocele involves a number of methods. A Duplex Doppler test is typically recommended t</w:t>
      </w:r>
      <w:r>
        <w:rPr>
          <w:rFonts w:ascii="Times New Roman" w:hAnsi="Times New Roman" w:cs="Times New Roman"/>
          <w:color w:val="000000" w:themeColor="text1"/>
        </w:rPr>
        <w:t xml:space="preserve">o identify hydroceles that are non-palpable or have intrascrotal calcification. Ultrasonography is also used in case the hydrocele comes with </w:t>
      </w:r>
      <w:r w:rsidR="00CE4D6E">
        <w:rPr>
          <w:rFonts w:ascii="Times New Roman" w:hAnsi="Times New Roman" w:cs="Times New Roman"/>
          <w:color w:val="000000" w:themeColor="text1"/>
        </w:rPr>
        <w:t xml:space="preserve">tumors to prevent misdiagnosis. A multi-frequency 3D transducer can be used to detect a hydrocele and display it in a crescent-like shape. In case, there is a need to differentiate between diseases and scrotal masses. A Doppler </w:t>
      </w:r>
      <w:r w:rsidR="00AD0661">
        <w:rPr>
          <w:rFonts w:ascii="Times New Roman" w:hAnsi="Times New Roman" w:cs="Times New Roman"/>
          <w:color w:val="000000" w:themeColor="text1"/>
        </w:rPr>
        <w:t>ultrasonography can be used which can also be used to obtain real-time scans of the anatomy and any perfusion existing. In case of complex and difficult to diagnose cases, a Computer tomography (CT) scan is used for the purpose.</w:t>
      </w:r>
    </w:p>
    <w:p w:rsidR="00AC67F8" w:rsidRDefault="004A6E50" w:rsidP="00E04DA0">
      <w:pPr>
        <w:rPr>
          <w:rFonts w:ascii="Times New Roman" w:hAnsi="Times New Roman" w:cs="Times New Roman"/>
          <w:color w:val="000000" w:themeColor="text1"/>
        </w:rPr>
      </w:pPr>
      <w:r>
        <w:rPr>
          <w:rFonts w:ascii="Times New Roman" w:hAnsi="Times New Roman" w:cs="Times New Roman"/>
          <w:color w:val="000000" w:themeColor="text1"/>
        </w:rPr>
        <w:t xml:space="preserve">In the case of surgical treatment, noninvasive options involve </w:t>
      </w:r>
      <w:r w:rsidR="00F47BBE">
        <w:rPr>
          <w:rFonts w:ascii="Times New Roman" w:hAnsi="Times New Roman" w:cs="Times New Roman"/>
          <w:color w:val="000000" w:themeColor="text1"/>
        </w:rPr>
        <w:t>examining the patient using a Duplex Doppler in the supine and upright position before sclero</w:t>
      </w:r>
      <w:r w:rsidR="00E04DA0">
        <w:rPr>
          <w:rFonts w:ascii="Times New Roman" w:hAnsi="Times New Roman" w:cs="Times New Roman"/>
          <w:color w:val="000000" w:themeColor="text1"/>
        </w:rPr>
        <w:t>therapy</w:t>
      </w:r>
      <w:r w:rsidR="00F47BBE">
        <w:rPr>
          <w:rFonts w:ascii="Times New Roman" w:hAnsi="Times New Roman" w:cs="Times New Roman"/>
          <w:color w:val="000000" w:themeColor="text1"/>
        </w:rPr>
        <w:t xml:space="preserve"> or aspiration is used for the treatment. </w:t>
      </w:r>
      <w:r w:rsidR="00E04DA0">
        <w:rPr>
          <w:rFonts w:ascii="Times New Roman" w:hAnsi="Times New Roman" w:cs="Times New Roman"/>
          <w:color w:val="000000" w:themeColor="text1"/>
        </w:rPr>
        <w:t>In the case of invasive surgical treatment, hydrocelectomy is the primary surgical treatment method, which is useful especially when the hydrocele is persistent and large. It has a higher success rate but has a risk of leading to postoperative complications.</w:t>
      </w:r>
    </w:p>
    <w:p w:rsidR="00F80BAD" w:rsidRDefault="004A6E50" w:rsidP="00F14FE7">
      <w:pPr>
        <w:rPr>
          <w:rFonts w:ascii="Times New Roman" w:hAnsi="Times New Roman" w:cs="Times New Roman"/>
          <w:color w:val="000000" w:themeColor="text1"/>
        </w:rPr>
      </w:pPr>
      <w:r>
        <w:rPr>
          <w:rFonts w:ascii="Times New Roman" w:hAnsi="Times New Roman" w:cs="Times New Roman"/>
          <w:color w:val="000000" w:themeColor="text1"/>
        </w:rPr>
        <w:t xml:space="preserve">What I learnt about hydrocele is that it is a serious condition, whether present in older patient or infants, and requires that the patient be closely monitored. </w:t>
      </w:r>
      <w:r w:rsidR="00F14FE7">
        <w:rPr>
          <w:rFonts w:ascii="Times New Roman" w:hAnsi="Times New Roman" w:cs="Times New Roman"/>
          <w:color w:val="000000" w:themeColor="text1"/>
        </w:rPr>
        <w:t>Secondary complications may significantly impact a patient's quality of life, and in some cases become life-threatening. Therefore early diagnosis is recommended</w:t>
      </w:r>
      <w:r w:rsidR="00567699">
        <w:rPr>
          <w:rFonts w:ascii="Times New Roman" w:hAnsi="Times New Roman" w:cs="Times New Roman"/>
          <w:color w:val="000000" w:themeColor="text1"/>
        </w:rPr>
        <w:t xml:space="preserve"> before further complications develop. </w:t>
      </w:r>
    </w:p>
    <w:p w:rsidR="00670CCE" w:rsidRDefault="004A6E50">
      <w:pPr>
        <w:rPr>
          <w:rFonts w:ascii="Times New Roman" w:hAnsi="Times New Roman" w:cs="Times New Roman"/>
          <w:color w:val="000000" w:themeColor="text1"/>
        </w:rPr>
      </w:pPr>
      <w:r>
        <w:rPr>
          <w:rFonts w:ascii="Times New Roman" w:hAnsi="Times New Roman" w:cs="Times New Roman"/>
          <w:color w:val="000000" w:themeColor="text1"/>
        </w:rPr>
        <w:lastRenderedPageBreak/>
        <w:br w:type="page"/>
      </w:r>
    </w:p>
    <w:sdt>
      <w:sdtPr>
        <w:rPr>
          <w:rFonts w:asciiTheme="minorHAnsi" w:eastAsiaTheme="minorEastAsia" w:hAnsiTheme="minorHAnsi" w:cstheme="minorBidi"/>
          <w:b w:val="0"/>
          <w:bCs w:val="0"/>
        </w:rPr>
        <w:id w:val="2067525574"/>
        <w:docPartObj>
          <w:docPartGallery w:val="Bibliographies"/>
          <w:docPartUnique/>
        </w:docPartObj>
      </w:sdtPr>
      <w:sdtEndPr/>
      <w:sdtContent>
        <w:p w:rsidR="00670CCE" w:rsidRDefault="004A6E50">
          <w:pPr>
            <w:pStyle w:val="Heading1"/>
          </w:pPr>
          <w:r>
            <w:t>References</w:t>
          </w:r>
        </w:p>
        <w:sdt>
          <w:sdtPr>
            <w:id w:val="-573587230"/>
            <w:bibliography/>
          </w:sdtPr>
          <w:sdtEndPr/>
          <w:sdtContent>
            <w:p w:rsidR="00670CCE" w:rsidRDefault="004A6E50" w:rsidP="00670CCE">
              <w:pPr>
                <w:pStyle w:val="Bibliography"/>
                <w:rPr>
                  <w:noProof/>
                </w:rPr>
              </w:pPr>
              <w:r>
                <w:fldChar w:fldCharType="begin"/>
              </w:r>
              <w:r>
                <w:instrText xml:space="preserve"> BIBLIOGRAPHY </w:instrText>
              </w:r>
              <w:r>
                <w:fldChar w:fldCharType="separate"/>
              </w:r>
              <w:r>
                <w:rPr>
                  <w:noProof/>
                </w:rPr>
                <w:t xml:space="preserve">Dagur, G., Gandhi, J., Suh, Y., Weissbart, S., Sheynkin, Y. R., Smith, N. L., . . . Khan, S. A. (2016). Classifying Hydroceles of the Pelvis and Groin: An Overview of Etiology, Secondary Complications, Evaluation and Management. </w:t>
              </w:r>
              <w:r>
                <w:rPr>
                  <w:i/>
                  <w:iCs/>
                  <w:noProof/>
                </w:rPr>
                <w:t>Current Urology, 10</w:t>
              </w:r>
              <w:r>
                <w:rPr>
                  <w:noProof/>
                </w:rPr>
                <w:t xml:space="preserve">, 1-14. </w:t>
              </w:r>
              <w:r>
                <w:rPr>
                  <w:noProof/>
                </w:rPr>
                <w:t>doi:10.1159/000447145</w:t>
              </w:r>
            </w:p>
            <w:p w:rsidR="00670CCE" w:rsidRDefault="004A6E50" w:rsidP="00670CCE">
              <w:r>
                <w:rPr>
                  <w:b/>
                  <w:bCs/>
                  <w:noProof/>
                </w:rPr>
                <w:fldChar w:fldCharType="end"/>
              </w:r>
            </w:p>
          </w:sdtContent>
        </w:sdt>
      </w:sdtContent>
    </w:sdt>
    <w:p w:rsidR="00670CCE" w:rsidRPr="0061751E" w:rsidRDefault="00670CCE" w:rsidP="00F14FE7">
      <w:pPr>
        <w:rPr>
          <w:color w:val="FF0000"/>
        </w:rPr>
      </w:pPr>
    </w:p>
    <w:sectPr w:rsidR="00670CCE" w:rsidRPr="0061751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50" w:rsidRDefault="004A6E50">
      <w:pPr>
        <w:spacing w:line="240" w:lineRule="auto"/>
      </w:pPr>
      <w:r>
        <w:separator/>
      </w:r>
    </w:p>
  </w:endnote>
  <w:endnote w:type="continuationSeparator" w:id="0">
    <w:p w:rsidR="004A6E50" w:rsidRDefault="004A6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50" w:rsidRDefault="004A6E50">
      <w:pPr>
        <w:spacing w:line="240" w:lineRule="auto"/>
      </w:pPr>
      <w:r>
        <w:separator/>
      </w:r>
    </w:p>
  </w:footnote>
  <w:footnote w:type="continuationSeparator" w:id="0">
    <w:p w:rsidR="004A6E50" w:rsidRDefault="004A6E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A6E50">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61A17">
          <w:rPr>
            <w:rStyle w:val="Strong"/>
          </w:rPr>
          <w:t>Hydrocele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3683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A6E50">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D61A17" w:rsidRPr="00D61A17">
          <w:rPr>
            <w:rStyle w:val="Strong"/>
          </w:rPr>
          <w:t>Hydrocele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3683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F9459A3"/>
    <w:multiLevelType w:val="multilevel"/>
    <w:tmpl w:val="2C9A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36427"/>
    <w:rsid w:val="00051072"/>
    <w:rsid w:val="00087759"/>
    <w:rsid w:val="000A1052"/>
    <w:rsid w:val="000B24B4"/>
    <w:rsid w:val="000D3F41"/>
    <w:rsid w:val="00102DD8"/>
    <w:rsid w:val="00106490"/>
    <w:rsid w:val="001664A8"/>
    <w:rsid w:val="00187FBD"/>
    <w:rsid w:val="001D0C6D"/>
    <w:rsid w:val="002A42A6"/>
    <w:rsid w:val="002A5D82"/>
    <w:rsid w:val="002B6A30"/>
    <w:rsid w:val="00344132"/>
    <w:rsid w:val="00345524"/>
    <w:rsid w:val="00355DCA"/>
    <w:rsid w:val="00362EC6"/>
    <w:rsid w:val="003B603C"/>
    <w:rsid w:val="003C5EA9"/>
    <w:rsid w:val="00414F57"/>
    <w:rsid w:val="0048170F"/>
    <w:rsid w:val="004A2D79"/>
    <w:rsid w:val="004A6E50"/>
    <w:rsid w:val="00512B6A"/>
    <w:rsid w:val="005131EB"/>
    <w:rsid w:val="00551A02"/>
    <w:rsid w:val="005534FA"/>
    <w:rsid w:val="00567699"/>
    <w:rsid w:val="005B3155"/>
    <w:rsid w:val="005D3A03"/>
    <w:rsid w:val="00605990"/>
    <w:rsid w:val="00607422"/>
    <w:rsid w:val="00616A72"/>
    <w:rsid w:val="0061751E"/>
    <w:rsid w:val="006700E7"/>
    <w:rsid w:val="00670CCE"/>
    <w:rsid w:val="00681032"/>
    <w:rsid w:val="008002C0"/>
    <w:rsid w:val="008516AE"/>
    <w:rsid w:val="008721DA"/>
    <w:rsid w:val="008A73CE"/>
    <w:rsid w:val="008C5323"/>
    <w:rsid w:val="008D5A34"/>
    <w:rsid w:val="0092725E"/>
    <w:rsid w:val="009619EE"/>
    <w:rsid w:val="009A6A3B"/>
    <w:rsid w:val="009D5D6E"/>
    <w:rsid w:val="00A223EE"/>
    <w:rsid w:val="00A26A21"/>
    <w:rsid w:val="00A36839"/>
    <w:rsid w:val="00A73298"/>
    <w:rsid w:val="00AC67F8"/>
    <w:rsid w:val="00AD0661"/>
    <w:rsid w:val="00AF3162"/>
    <w:rsid w:val="00AF5B03"/>
    <w:rsid w:val="00B823AA"/>
    <w:rsid w:val="00BA45DB"/>
    <w:rsid w:val="00BC3C80"/>
    <w:rsid w:val="00BF4184"/>
    <w:rsid w:val="00C0601E"/>
    <w:rsid w:val="00C31D30"/>
    <w:rsid w:val="00C83318"/>
    <w:rsid w:val="00C970C9"/>
    <w:rsid w:val="00CB46FD"/>
    <w:rsid w:val="00CD6E39"/>
    <w:rsid w:val="00CE4D6E"/>
    <w:rsid w:val="00CF1ECE"/>
    <w:rsid w:val="00CF6E91"/>
    <w:rsid w:val="00D215B7"/>
    <w:rsid w:val="00D61A17"/>
    <w:rsid w:val="00D7784F"/>
    <w:rsid w:val="00D85B68"/>
    <w:rsid w:val="00DB040D"/>
    <w:rsid w:val="00DE480D"/>
    <w:rsid w:val="00E03199"/>
    <w:rsid w:val="00E04DA0"/>
    <w:rsid w:val="00E6004D"/>
    <w:rsid w:val="00E81978"/>
    <w:rsid w:val="00EB6418"/>
    <w:rsid w:val="00ED04B2"/>
    <w:rsid w:val="00F14FE7"/>
    <w:rsid w:val="00F23B70"/>
    <w:rsid w:val="00F3212D"/>
    <w:rsid w:val="00F379B7"/>
    <w:rsid w:val="00F47BBE"/>
    <w:rsid w:val="00F525FA"/>
    <w:rsid w:val="00F80BAD"/>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D16D81">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D16D81">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D16D81">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D16D81">
          <w:pPr>
            <w:pStyle w:val="56D31AEF754A421F8CDAB423631FCD7C"/>
          </w:pPr>
          <w:r>
            <w:t xml:space="preserve">[Include all figures in their own section, following references (and footnotes and tables, if applicable).  Include a numbered caption for each figure.  Use the Table/Figure style for easy spacing </w:t>
          </w:r>
          <w:r>
            <w:t>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8560F6"/>
    <w:rsid w:val="008712DC"/>
    <w:rsid w:val="009D7802"/>
    <w:rsid w:val="00AD20B6"/>
    <w:rsid w:val="00D16D81"/>
    <w:rsid w:val="00E5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Hydrocele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Gau16</b:Tag>
    <b:SourceType>JournalArticle</b:SourceType>
    <b:Guid>{E414CDB1-D8CB-4C37-B898-98DCFCD6FBE0}</b:Guid>
    <b:Title>Classifying Hydroceles of the Pelvis and Groin: An Overview of Etiology, Secondary Complications, Evaluation and Management</b:Title>
    <b:Year>2016</b:Year>
    <b:JournalName>Current Urology</b:JournalName>
    <b:Pages>1-14</b:Pages>
    <b:Author>
      <b:Author>
        <b:NameList>
          <b:Person>
            <b:Last>Dagur</b:Last>
            <b:First>Gautam</b:First>
          </b:Person>
          <b:Person>
            <b:Last>Gandhi</b:Last>
            <b:First>Jason</b:First>
          </b:Person>
          <b:Person>
            <b:Last>Suh</b:Last>
            <b:First>Yiji</b:First>
          </b:Person>
          <b:Person>
            <b:Last>Weissbart</b:Last>
            <b:First>Steven</b:First>
          </b:Person>
          <b:Person>
            <b:Last>Sheynkin</b:Last>
            <b:First>Yefm</b:First>
            <b:Middle>R.</b:Middle>
          </b:Person>
          <b:Person>
            <b:Last>Smith</b:Last>
            <b:First>Noel</b:First>
            <b:Middle>L.</b:Middle>
          </b:Person>
          <b:Person>
            <b:Last>Joshi</b:Last>
            <b:First>Gargi</b:First>
          </b:Person>
          <b:Person>
            <b:Last>Khan</b:Last>
            <b:First>Sardar</b:First>
            <b:Middle>Ali</b:Middle>
          </b:Person>
        </b:NameList>
      </b:Author>
    </b:Author>
    <b:Volume>10</b:Volume>
    <b:DOI>10.1159/000447145</b:DOI>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D3826C-FBEB-4171-B238-751489BD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93</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21</cp:revision>
  <dcterms:created xsi:type="dcterms:W3CDTF">2019-02-03T12:16:00Z</dcterms:created>
  <dcterms:modified xsi:type="dcterms:W3CDTF">2019-02-03T14:33:00Z</dcterms:modified>
</cp:coreProperties>
</file>