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664D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3664D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3664D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664D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029A2" w:rsidRDefault="003664DF" w:rsidP="007531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Module 8 Essay</w:t>
      </w:r>
    </w:p>
    <w:p w:rsidR="009226A6" w:rsidRPr="009226A6" w:rsidRDefault="003664DF" w:rsidP="009226A6">
      <w:pPr>
        <w:spacing w:after="0" w:line="480" w:lineRule="auto"/>
        <w:rPr>
          <w:rFonts w:ascii="Times New Roman" w:hAnsi="Times New Roman" w:cs="Times New Roman"/>
          <w:b/>
          <w:sz w:val="24"/>
          <w:szCs w:val="24"/>
        </w:rPr>
      </w:pPr>
      <w:r w:rsidRPr="009226A6">
        <w:rPr>
          <w:rFonts w:ascii="Times New Roman" w:hAnsi="Times New Roman" w:cs="Times New Roman"/>
          <w:b/>
          <w:sz w:val="24"/>
          <w:szCs w:val="24"/>
        </w:rPr>
        <w:t>Stock Price Booms and Expected Capital Gains</w:t>
      </w:r>
      <w:r>
        <w:rPr>
          <w:rFonts w:ascii="Times New Roman" w:hAnsi="Times New Roman" w:cs="Times New Roman"/>
          <w:b/>
          <w:sz w:val="24"/>
          <w:szCs w:val="24"/>
        </w:rPr>
        <w:t xml:space="preserve"> </w:t>
      </w:r>
      <w:r w:rsidRPr="009226A6">
        <w:rPr>
          <w:rFonts w:ascii="Times New Roman" w:hAnsi="Times New Roman" w:cs="Times New Roman"/>
          <w:b/>
          <w:sz w:val="24"/>
          <w:szCs w:val="24"/>
        </w:rPr>
        <w:t>By Klaus Adam, Albert Marcet, and Johannes Beutel*</w:t>
      </w:r>
    </w:p>
    <w:p w:rsidR="0009334B" w:rsidRPr="00826733" w:rsidRDefault="003664DF" w:rsidP="003029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1F46">
        <w:rPr>
          <w:rFonts w:ascii="Times New Roman" w:hAnsi="Times New Roman" w:cs="Times New Roman"/>
          <w:sz w:val="24"/>
          <w:szCs w:val="24"/>
        </w:rPr>
        <w:tab/>
      </w:r>
      <w:r>
        <w:rPr>
          <w:rFonts w:ascii="Times New Roman" w:hAnsi="Times New Roman" w:cs="Times New Roman"/>
          <w:sz w:val="24"/>
          <w:szCs w:val="24"/>
        </w:rPr>
        <w:t xml:space="preserve">The boom in the U.S. stock prices in the post-war era can be associated with the fluctuations in expectations of investors regarding capital gains. </w:t>
      </w:r>
      <w:r w:rsidR="001B1C7B">
        <w:rPr>
          <w:rFonts w:ascii="Times New Roman" w:hAnsi="Times New Roman" w:cs="Times New Roman"/>
          <w:sz w:val="24"/>
          <w:szCs w:val="24"/>
        </w:rPr>
        <w:t xml:space="preserve">These expectations </w:t>
      </w:r>
      <w:r w:rsidR="004F34C7">
        <w:rPr>
          <w:rFonts w:ascii="Times New Roman" w:hAnsi="Times New Roman" w:cs="Times New Roman"/>
          <w:sz w:val="24"/>
          <w:szCs w:val="24"/>
        </w:rPr>
        <w:t xml:space="preserve">demonstrate a high level of optimism at the market in terms of market peaks and </w:t>
      </w:r>
      <w:r w:rsidR="003754FA">
        <w:rPr>
          <w:rFonts w:ascii="Times New Roman" w:hAnsi="Times New Roman" w:cs="Times New Roman"/>
          <w:sz w:val="24"/>
          <w:szCs w:val="24"/>
        </w:rPr>
        <w:t xml:space="preserve">too much negativity to market managers. Through the framework of Internal Rationality of Marcet and Adam, subjective price beliefs to an otherwise normal asset pricing structure alongside utility investors are incorporated. The dynamics of subjective beliefs can disassociate the stock prices from their basic value on a temporary basis and surge the asset prices </w:t>
      </w:r>
      <w:r w:rsidR="0004703C">
        <w:rPr>
          <w:rFonts w:ascii="Times New Roman" w:hAnsi="Times New Roman" w:cs="Times New Roman"/>
          <w:sz w:val="24"/>
          <w:szCs w:val="24"/>
        </w:rPr>
        <w:t>that lead to an overall out of order price. The model repeats the instability of stock prices and the optimum correlation between expected return and price</w:t>
      </w:r>
      <w:r w:rsidR="00BF00A0">
        <w:rPr>
          <w:rFonts w:ascii="Times New Roman" w:hAnsi="Times New Roman" w:cs="Times New Roman"/>
          <w:sz w:val="24"/>
          <w:szCs w:val="24"/>
        </w:rPr>
        <w:t>-dividend (</w:t>
      </w:r>
      <w:r w:rsidR="00BF00A0" w:rsidRPr="00BF00A0">
        <w:rPr>
          <w:rFonts w:ascii="Times New Roman" w:hAnsi="Times New Roman" w:cs="Times New Roman"/>
          <w:sz w:val="24"/>
          <w:szCs w:val="24"/>
        </w:rPr>
        <w:t>Adam</w:t>
      </w:r>
      <w:r w:rsidR="00BF00A0">
        <w:rPr>
          <w:rFonts w:ascii="Times New Roman" w:hAnsi="Times New Roman" w:cs="Times New Roman"/>
          <w:sz w:val="24"/>
          <w:szCs w:val="24"/>
        </w:rPr>
        <w:t xml:space="preserve"> et al., pp. 2354)</w:t>
      </w:r>
      <w:r w:rsidR="0004703C">
        <w:rPr>
          <w:rFonts w:ascii="Times New Roman" w:hAnsi="Times New Roman" w:cs="Times New Roman"/>
          <w:sz w:val="24"/>
          <w:szCs w:val="24"/>
        </w:rPr>
        <w:t>. The positive correlation between price expected return and price-dividend are observed quite often in market surveys.  The large portion of U.S. stock price fluctuations are not because of the basic standard indicators, rather originate from self-imposed belief systems instigated by these basics.</w:t>
      </w:r>
    </w:p>
    <w:p w:rsidR="00826733" w:rsidRDefault="003664DF" w:rsidP="003029A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empirical evidence casts enough doubt on the prevalent view that stock price </w:t>
      </w:r>
      <w:r w:rsidR="00F66A3C">
        <w:rPr>
          <w:rFonts w:ascii="Times New Roman" w:hAnsi="Times New Roman" w:cs="Times New Roman"/>
          <w:sz w:val="24"/>
          <w:szCs w:val="24"/>
        </w:rPr>
        <w:t xml:space="preserve">fluctuations are efficient. In this regard, the rational expectations hypothesis leads to a significant counterfactual forecast about the pattern of investors return or capital gain prospects. In </w:t>
      </w:r>
      <w:r w:rsidR="00F14662">
        <w:rPr>
          <w:rFonts w:ascii="Times New Roman" w:hAnsi="Times New Roman" w:cs="Times New Roman"/>
          <w:sz w:val="24"/>
          <w:szCs w:val="24"/>
        </w:rPr>
        <w:t>addition, the counterfactual forecast is a model-free inference of the rational expectation hypothesis.</w:t>
      </w:r>
    </w:p>
    <w:p w:rsidR="004276FD" w:rsidRDefault="003664DF" w:rsidP="008267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Furthermore, the empirical behavior of assets</w:t>
      </w:r>
      <w:r w:rsidR="00730FB3">
        <w:rPr>
          <w:rFonts w:ascii="Times New Roman" w:hAnsi="Times New Roman" w:cs="Times New Roman"/>
          <w:sz w:val="24"/>
          <w:szCs w:val="24"/>
        </w:rPr>
        <w:t xml:space="preserve"> pricing indicates that rational return prospects relate negatively to price-dividend. Therefore, rational expectation hypothesis forecasts that investor has not been optimistic regarding next future stock returns at the beginning of the year 2000, at the time when the tech stock and the </w:t>
      </w:r>
      <w:r w:rsidR="000A7535">
        <w:rPr>
          <w:rFonts w:ascii="Times New Roman" w:hAnsi="Times New Roman" w:cs="Times New Roman"/>
          <w:sz w:val="24"/>
          <w:szCs w:val="24"/>
        </w:rPr>
        <w:t>Price-Dividend ratio of the S&amp;P 500 attained their peak. However, the current survey evidence suggests it is not the case. The quantitative survey measures of capital gain for the American economy, undoubtedly and collectively positively relate with the Price-Dividend ration; and as return prospects reach maximum for the time being instead of a minimum in the initial of 2000 which was exactly the height of the tech stock boom, a reality that was earlier displayed in Vissing-Jorgensen (2003).</w:t>
      </w:r>
      <w:r w:rsidR="002513C5">
        <w:rPr>
          <w:rFonts w:ascii="Times New Roman" w:hAnsi="Times New Roman" w:cs="Times New Roman"/>
          <w:sz w:val="24"/>
          <w:szCs w:val="24"/>
        </w:rPr>
        <w:t xml:space="preserve"> Moreover, the proper econometrics tests of null hypothesis; the evidence of the survey is in</w:t>
      </w:r>
      <w:r w:rsidR="00C63BE1">
        <w:rPr>
          <w:rFonts w:ascii="Times New Roman" w:hAnsi="Times New Roman" w:cs="Times New Roman"/>
          <w:sz w:val="24"/>
          <w:szCs w:val="24"/>
        </w:rPr>
        <w:t xml:space="preserve"> line with Rational Expectation, and yields that the hypothesis of capital gain prospects is heavily overturned by the data. The tests are right for little sample bias; contribute to autocorrelations in the error patterns, are resistant to the availability of the data at agents’ end, and to the availability of measurements error within the survey data. A significant aspect of the tests is that </w:t>
      </w:r>
      <w:r w:rsidR="00EB1076">
        <w:rPr>
          <w:rFonts w:ascii="Times New Roman" w:hAnsi="Times New Roman" w:cs="Times New Roman"/>
          <w:sz w:val="24"/>
          <w:szCs w:val="24"/>
        </w:rPr>
        <w:t>it</w:t>
      </w:r>
      <w:r w:rsidR="00C63BE1">
        <w:rPr>
          <w:rFonts w:ascii="Times New Roman" w:hAnsi="Times New Roman" w:cs="Times New Roman"/>
          <w:sz w:val="24"/>
          <w:szCs w:val="24"/>
        </w:rPr>
        <w:t xml:space="preserve"> give</w:t>
      </w:r>
      <w:r w:rsidR="00EB1076">
        <w:rPr>
          <w:rFonts w:ascii="Times New Roman" w:hAnsi="Times New Roman" w:cs="Times New Roman"/>
          <w:sz w:val="24"/>
          <w:szCs w:val="24"/>
        </w:rPr>
        <w:t>s</w:t>
      </w:r>
      <w:r w:rsidR="00C63BE1">
        <w:rPr>
          <w:rFonts w:ascii="Times New Roman" w:hAnsi="Times New Roman" w:cs="Times New Roman"/>
          <w:sz w:val="24"/>
          <w:szCs w:val="24"/>
        </w:rPr>
        <w:t xml:space="preserve"> hints as to why the Rational hypothe</w:t>
      </w:r>
      <w:r w:rsidR="0052709A">
        <w:rPr>
          <w:rFonts w:ascii="Times New Roman" w:hAnsi="Times New Roman" w:cs="Times New Roman"/>
          <w:sz w:val="24"/>
          <w:szCs w:val="24"/>
        </w:rPr>
        <w:t>sis fails; the failure occurs as the Rational Expectations, and the survey expectations covary variably with the Price-Dividen</w:t>
      </w:r>
      <w:r w:rsidR="00EB1076">
        <w:rPr>
          <w:rFonts w:ascii="Times New Roman" w:hAnsi="Times New Roman" w:cs="Times New Roman"/>
          <w:sz w:val="24"/>
          <w:szCs w:val="24"/>
        </w:rPr>
        <w:t>d</w:t>
      </w:r>
      <w:r w:rsidR="0052709A">
        <w:rPr>
          <w:rFonts w:ascii="Times New Roman" w:hAnsi="Times New Roman" w:cs="Times New Roman"/>
          <w:sz w:val="24"/>
          <w:szCs w:val="24"/>
        </w:rPr>
        <w:t xml:space="preserve"> ratio, a survey which is advantageous for administrating the search for empirically more reasonable expectation model. </w:t>
      </w:r>
    </w:p>
    <w:p w:rsidR="00826733" w:rsidRDefault="003664DF" w:rsidP="003029A2">
      <w:pPr>
        <w:spacing w:after="0" w:line="480" w:lineRule="auto"/>
        <w:rPr>
          <w:rFonts w:ascii="Times New Roman" w:hAnsi="Times New Roman" w:cs="Times New Roman"/>
          <w:sz w:val="24"/>
          <w:szCs w:val="24"/>
        </w:rPr>
      </w:pPr>
      <w:r>
        <w:rPr>
          <w:rFonts w:ascii="Times New Roman" w:hAnsi="Times New Roman" w:cs="Times New Roman"/>
          <w:sz w:val="24"/>
          <w:szCs w:val="24"/>
        </w:rPr>
        <w:tab/>
        <w:t>Conclusively, a model with rational investigation agent is presented which leads to the market shortcomings in a way that the stock pr</w:t>
      </w:r>
      <w:r>
        <w:rPr>
          <w:rFonts w:ascii="Times New Roman" w:hAnsi="Times New Roman" w:cs="Times New Roman"/>
          <w:sz w:val="24"/>
          <w:szCs w:val="24"/>
        </w:rPr>
        <w:t xml:space="preserve">ice diverges from its basic value. This divergence becomes the type of assets price boom and bust cycle that are strengthened by the beliefs </w:t>
      </w:r>
      <w:r w:rsidR="00967DD1">
        <w:rPr>
          <w:rFonts w:ascii="Times New Roman" w:hAnsi="Times New Roman" w:cs="Times New Roman"/>
          <w:sz w:val="24"/>
          <w:szCs w:val="24"/>
        </w:rPr>
        <w:t xml:space="preserve">upgrading prospects of investors whose overall attitude is positive in relation to the behavior of stock price. Positive belief also enables investors’ capital gain expectation to work positively </w:t>
      </w:r>
      <w:r w:rsidR="00967DD1">
        <w:rPr>
          <w:rFonts w:ascii="Times New Roman" w:hAnsi="Times New Roman" w:cs="Times New Roman"/>
          <w:sz w:val="24"/>
          <w:szCs w:val="24"/>
        </w:rPr>
        <w:lastRenderedPageBreak/>
        <w:t>with the price-dividend ration, in line with the evidence demonstrated by investor surveys. These aspects may not be repeated in asset price models that create rational price exp</w:t>
      </w:r>
      <w:r>
        <w:rPr>
          <w:rFonts w:ascii="Times New Roman" w:hAnsi="Times New Roman" w:cs="Times New Roman"/>
          <w:sz w:val="24"/>
          <w:szCs w:val="24"/>
        </w:rPr>
        <w:t>ectation.</w:t>
      </w:r>
    </w:p>
    <w:p w:rsidR="00EB1076" w:rsidRDefault="003664DF" w:rsidP="008267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967DD1">
        <w:rPr>
          <w:rFonts w:ascii="Times New Roman" w:hAnsi="Times New Roman" w:cs="Times New Roman"/>
          <w:sz w:val="24"/>
          <w:szCs w:val="24"/>
        </w:rPr>
        <w:t xml:space="preserve"> the advanced statistical tests indicate that the behavior of survey return prospects is not compatible with the rational expectation hypothesis. Thus, it suggests that asset pricing prospects are under the influence of investor’s positive and negative </w:t>
      </w:r>
      <w:r w:rsidR="00715470">
        <w:rPr>
          <w:rFonts w:ascii="Times New Roman" w:hAnsi="Times New Roman" w:cs="Times New Roman"/>
          <w:sz w:val="24"/>
          <w:szCs w:val="24"/>
        </w:rPr>
        <w:t>approaches, such as the asset price variation are</w:t>
      </w:r>
      <w:r w:rsidR="00967DD1">
        <w:rPr>
          <w:rFonts w:ascii="Times New Roman" w:hAnsi="Times New Roman" w:cs="Times New Roman"/>
          <w:sz w:val="24"/>
          <w:szCs w:val="24"/>
        </w:rPr>
        <w:t xml:space="preserve"> inefficient significantly. </w:t>
      </w:r>
      <w:r w:rsidR="00715470">
        <w:rPr>
          <w:rFonts w:ascii="Times New Roman" w:hAnsi="Times New Roman" w:cs="Times New Roman"/>
          <w:sz w:val="24"/>
          <w:szCs w:val="24"/>
        </w:rPr>
        <w:t>The inefficiency takes place as the balance of stock prices are set by the total of dividends which gets a discount through stochastic discount element indicated by investors' subjective consumption program, which is affected by investors price beliefs.</w:t>
      </w:r>
    </w:p>
    <w:p w:rsidR="00715470" w:rsidRPr="004276FD" w:rsidRDefault="003664DF" w:rsidP="003029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226A6">
        <w:rPr>
          <w:rFonts w:ascii="Times New Roman" w:hAnsi="Times New Roman" w:cs="Times New Roman"/>
          <w:sz w:val="24"/>
          <w:szCs w:val="24"/>
        </w:rPr>
        <w:t>Two questions arise</w:t>
      </w:r>
      <w:r>
        <w:rPr>
          <w:rFonts w:ascii="Times New Roman" w:hAnsi="Times New Roman" w:cs="Times New Roman"/>
          <w:sz w:val="24"/>
          <w:szCs w:val="24"/>
        </w:rPr>
        <w:t>: Should the policy influence the plan to stabilize asset prices? What can be a comprehensive policy for the overall stock market and investor</w:t>
      </w:r>
      <w:r>
        <w:rPr>
          <w:rFonts w:ascii="Times New Roman" w:hAnsi="Times New Roman" w:cs="Times New Roman"/>
          <w:sz w:val="24"/>
          <w:szCs w:val="24"/>
        </w:rPr>
        <w:t>s irrespective of their subjective beliefs?</w:t>
      </w:r>
    </w:p>
    <w:p w:rsidR="00D65000" w:rsidRDefault="003664DF" w:rsidP="00D65000">
      <w:pPr>
        <w:spacing w:after="0" w:line="480" w:lineRule="auto"/>
        <w:rPr>
          <w:rFonts w:ascii="Times New Roman" w:hAnsi="Times New Roman" w:cs="Times New Roman"/>
          <w:b/>
          <w:sz w:val="24"/>
          <w:szCs w:val="24"/>
        </w:rPr>
      </w:pPr>
      <w:r w:rsidRPr="00D65000">
        <w:rPr>
          <w:rFonts w:ascii="Times New Roman" w:hAnsi="Times New Roman" w:cs="Times New Roman"/>
          <w:b/>
          <w:sz w:val="24"/>
          <w:szCs w:val="24"/>
        </w:rPr>
        <w:t>International Recessions</w:t>
      </w:r>
      <w:r w:rsidR="009226A6">
        <w:rPr>
          <w:rFonts w:ascii="Times New Roman" w:hAnsi="Times New Roman" w:cs="Times New Roman"/>
          <w:b/>
          <w:sz w:val="24"/>
          <w:szCs w:val="24"/>
        </w:rPr>
        <w:t xml:space="preserve"> </w:t>
      </w:r>
      <w:r w:rsidR="009226A6" w:rsidRPr="009226A6">
        <w:rPr>
          <w:rFonts w:ascii="Times New Roman" w:hAnsi="Times New Roman" w:cs="Times New Roman"/>
          <w:b/>
          <w:sz w:val="24"/>
          <w:szCs w:val="24"/>
        </w:rPr>
        <w:t>By Fabrizio Perri and Vincenzo Quadrini</w:t>
      </w:r>
    </w:p>
    <w:p w:rsidR="00D65000" w:rsidRDefault="003664DF" w:rsidP="00D6500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Most of the industrialized countries were hit by the recession. The recession of 2008 is based on two theories. Firstly, the recession was the </w:t>
      </w:r>
      <w:r>
        <w:rPr>
          <w:rFonts w:ascii="Times New Roman" w:hAnsi="Times New Roman" w:cs="Times New Roman"/>
          <w:sz w:val="24"/>
          <w:szCs w:val="24"/>
        </w:rPr>
        <w:t>outcome of the global liquidity shortfall persuaded by negative self-fulfilling hope. The global recession had many commonalities at the macroeconomic level, and those were taken into account pre and post 2008 crises in America and the rest of the G-7 coun</w:t>
      </w:r>
      <w:r>
        <w:rPr>
          <w:rFonts w:ascii="Times New Roman" w:hAnsi="Times New Roman" w:cs="Times New Roman"/>
          <w:sz w:val="24"/>
          <w:szCs w:val="24"/>
        </w:rPr>
        <w:t>tries</w:t>
      </w:r>
      <w:r w:rsidR="00BF00A0">
        <w:rPr>
          <w:rFonts w:ascii="Times New Roman" w:hAnsi="Times New Roman" w:cs="Times New Roman"/>
          <w:sz w:val="24"/>
          <w:szCs w:val="24"/>
        </w:rPr>
        <w:t xml:space="preserve"> </w:t>
      </w:r>
      <w:r w:rsidR="00826733">
        <w:rPr>
          <w:rFonts w:ascii="Times New Roman" w:hAnsi="Times New Roman" w:cs="Times New Roman"/>
          <w:sz w:val="24"/>
          <w:szCs w:val="24"/>
        </w:rPr>
        <w:t>(</w:t>
      </w:r>
      <w:r w:rsidR="00826733" w:rsidRPr="00826733">
        <w:rPr>
          <w:rFonts w:ascii="Times New Roman" w:hAnsi="Times New Roman" w:cs="Times New Roman"/>
          <w:sz w:val="24"/>
          <w:szCs w:val="24"/>
        </w:rPr>
        <w:t>Perri, Fabrizio, and Vincenzo Quadrini</w:t>
      </w:r>
      <w:r w:rsidR="00BF00A0">
        <w:rPr>
          <w:rFonts w:ascii="Times New Roman" w:hAnsi="Times New Roman" w:cs="Times New Roman"/>
          <w:sz w:val="24"/>
          <w:szCs w:val="24"/>
        </w:rPr>
        <w:t xml:space="preserve"> pp. 935</w:t>
      </w:r>
      <w:r w:rsidR="00826733">
        <w:rPr>
          <w:rFonts w:ascii="Times New Roman" w:hAnsi="Times New Roman" w:cs="Times New Roman"/>
          <w:sz w:val="24"/>
          <w:szCs w:val="24"/>
        </w:rPr>
        <w:t>)</w:t>
      </w:r>
      <w:r>
        <w:rPr>
          <w:rFonts w:ascii="Times New Roman" w:hAnsi="Times New Roman" w:cs="Times New Roman"/>
          <w:sz w:val="24"/>
          <w:szCs w:val="24"/>
        </w:rPr>
        <w:t>. Secondly, it demonstrates how financial integration makes an impact on the possibility and magnitude of crises. In fact, crises do not frequently occur when countries are financially integrated. Howev</w:t>
      </w:r>
      <w:r>
        <w:rPr>
          <w:rFonts w:ascii="Times New Roman" w:hAnsi="Times New Roman" w:cs="Times New Roman"/>
          <w:sz w:val="24"/>
          <w:szCs w:val="24"/>
        </w:rPr>
        <w:t>er, in a crises situation, its impact is huge and more interconnected as far as different countries of the world are concerned.</w:t>
      </w:r>
    </w:p>
    <w:p w:rsidR="00826733" w:rsidRDefault="003664DF" w:rsidP="00D6500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Also, the theory of financial boom and bust is significant from two perspectives. First, with </w:t>
      </w:r>
      <w:r w:rsidRPr="00AD1E8B">
        <w:rPr>
          <w:rFonts w:ascii="Times New Roman" w:hAnsi="Times New Roman" w:cs="Times New Roman"/>
          <w:sz w:val="24"/>
          <w:szCs w:val="24"/>
        </w:rPr>
        <w:t>exogenous</w:t>
      </w:r>
      <w:r>
        <w:rPr>
          <w:rFonts w:ascii="Times New Roman" w:hAnsi="Times New Roman" w:cs="Times New Roman"/>
          <w:sz w:val="24"/>
          <w:szCs w:val="24"/>
        </w:rPr>
        <w:t xml:space="preserve"> credit surprises, the m</w:t>
      </w:r>
      <w:r>
        <w:rPr>
          <w:rFonts w:ascii="Times New Roman" w:hAnsi="Times New Roman" w:cs="Times New Roman"/>
          <w:sz w:val="24"/>
          <w:szCs w:val="24"/>
        </w:rPr>
        <w:t>odel creates cross-nation co-movement not only in terms of real variables but also in a financial respect. In order to demonstrate this, first, a type of model in which country related credit situation varies endogenously needs to be reviewed. In addition,</w:t>
      </w:r>
      <w:r>
        <w:rPr>
          <w:rFonts w:ascii="Times New Roman" w:hAnsi="Times New Roman" w:cs="Times New Roman"/>
          <w:sz w:val="24"/>
          <w:szCs w:val="24"/>
        </w:rPr>
        <w:t xml:space="preserve"> if financial markets are </w:t>
      </w:r>
      <w:r w:rsidR="00213072">
        <w:rPr>
          <w:rFonts w:ascii="Times New Roman" w:hAnsi="Times New Roman" w:cs="Times New Roman"/>
          <w:sz w:val="24"/>
          <w:szCs w:val="24"/>
        </w:rPr>
        <w:t>interconnected</w:t>
      </w:r>
      <w:r>
        <w:rPr>
          <w:rFonts w:ascii="Times New Roman" w:hAnsi="Times New Roman" w:cs="Times New Roman"/>
          <w:sz w:val="24"/>
          <w:szCs w:val="24"/>
        </w:rPr>
        <w:t xml:space="preserve"> and endogenous </w:t>
      </w:r>
      <w:r w:rsidR="00213072">
        <w:rPr>
          <w:rFonts w:ascii="Times New Roman" w:hAnsi="Times New Roman" w:cs="Times New Roman"/>
          <w:sz w:val="24"/>
          <w:szCs w:val="24"/>
        </w:rPr>
        <w:t xml:space="preserve">narrowing of credit in one of the countries affects employment and output in the other one as well. In contrast, when the country goes through the shock faces a credit crunch, the other country goes through a credit boom. In this respect, the model would not lead to financial synchronization until endogenous credit shocks are connected across countries. Therefore, by standardizing credit conditions, the model yields synchronized events in financial as well as real variables. </w:t>
      </w:r>
    </w:p>
    <w:p w:rsidR="0096322E" w:rsidRDefault="003664DF" w:rsidP="008267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outcome endorses the view that a self- fulfilling shortage in global liquidity instead of isolate country-related shock is imperative to understand the financial crises of 2008. Secondly, the exogeneity </w:t>
      </w:r>
      <w:r w:rsidR="00B41FB8">
        <w:rPr>
          <w:rFonts w:ascii="Times New Roman" w:hAnsi="Times New Roman" w:cs="Times New Roman"/>
          <w:sz w:val="24"/>
          <w:szCs w:val="24"/>
        </w:rPr>
        <w:t xml:space="preserve">of the credit boom and bust enables people to evaluate the possibility and severity of crises change when financial markets are more interconnected. The self-fulfilling crises demand a high level of coordination in expectation; the </w:t>
      </w:r>
      <w:r w:rsidR="0076325A">
        <w:rPr>
          <w:rFonts w:ascii="Times New Roman" w:hAnsi="Times New Roman" w:cs="Times New Roman"/>
          <w:sz w:val="24"/>
          <w:szCs w:val="24"/>
        </w:rPr>
        <w:t xml:space="preserve">probability of coordination comes down when markets are interconnected. An interconnected market is a bigger market which demands the coordination of more agents. However, as the chances of crisis is less, the motivation to leverage increases. Therefore, crises are less likely in case of interconnected markets, but its implications at the macro level are bigger. </w:t>
      </w:r>
      <w:r w:rsidR="00C11885">
        <w:rPr>
          <w:rFonts w:ascii="Times New Roman" w:hAnsi="Times New Roman" w:cs="Times New Roman"/>
          <w:sz w:val="24"/>
          <w:szCs w:val="24"/>
        </w:rPr>
        <w:t>About financial integration, two symmetric countries are considered having the same preferences and technology.</w:t>
      </w:r>
    </w:p>
    <w:p w:rsidR="00AD1E8B" w:rsidRDefault="003664DF" w:rsidP="009632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w:t>
      </w:r>
      <w:r w:rsidR="00C11885">
        <w:rPr>
          <w:rFonts w:ascii="Times New Roman" w:hAnsi="Times New Roman" w:cs="Times New Roman"/>
          <w:sz w:val="24"/>
          <w:szCs w:val="24"/>
        </w:rPr>
        <w:t xml:space="preserve"> hypothesis says that workers cannot purchase a share of foreign and domestic companies. However, in case of financial connectivity, investors can make purchases of shares of both foreign and domestic companies; companies borrow in an international bond market at a </w:t>
      </w:r>
      <w:r w:rsidR="00C11885">
        <w:rPr>
          <w:rFonts w:ascii="Times New Roman" w:hAnsi="Times New Roman" w:cs="Times New Roman"/>
          <w:sz w:val="24"/>
          <w:szCs w:val="24"/>
        </w:rPr>
        <w:lastRenderedPageBreak/>
        <w:t xml:space="preserve">mutual interest rates; also, workers can exchange state contingent claim with overseas workers. Since the companies depend on country specific shock, the investor gets from expanding cross-country proprietorship </w:t>
      </w:r>
      <w:r w:rsidR="00BC036E">
        <w:rPr>
          <w:rFonts w:ascii="Times New Roman" w:hAnsi="Times New Roman" w:cs="Times New Roman"/>
          <w:sz w:val="24"/>
          <w:szCs w:val="24"/>
        </w:rPr>
        <w:t>of shares. In this regard, it is simple to demonstrate that it is ideal for investors to hold the same quantity of local and foreign shares. Therefore, domestic and</w:t>
      </w:r>
      <w:r w:rsidR="0075316F">
        <w:rPr>
          <w:rFonts w:ascii="Times New Roman" w:hAnsi="Times New Roman" w:cs="Times New Roman"/>
          <w:sz w:val="24"/>
          <w:szCs w:val="24"/>
        </w:rPr>
        <w:t xml:space="preserve"> foreign investors have uniform consumption, which suggests a mutual stochastic rebate factor. Investors' consumptions are the sum of the total dividends that international and local companies pay.  </w:t>
      </w:r>
    </w:p>
    <w:p w:rsidR="0075316F" w:rsidRDefault="003664DF" w:rsidP="007212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the crisis of 2008 can be attributed to a high level of global synchronization both in financial and real variables. A theoretical model can create a movement with the help of exogenous boom. Booms improve the borrowing capability of borrowers and</w:t>
      </w:r>
      <w:r>
        <w:rPr>
          <w:rFonts w:ascii="Times New Roman" w:hAnsi="Times New Roman" w:cs="Times New Roman"/>
          <w:sz w:val="24"/>
          <w:szCs w:val="24"/>
        </w:rPr>
        <w:t xml:space="preserve"> yield optimum production and more employment opportunities. On the other hand, crises limit the borrowing capacity and</w:t>
      </w:r>
      <w:r w:rsidR="007212D6">
        <w:rPr>
          <w:rFonts w:ascii="Times New Roman" w:hAnsi="Times New Roman" w:cs="Times New Roman"/>
          <w:sz w:val="24"/>
          <w:szCs w:val="24"/>
        </w:rPr>
        <w:t xml:space="preserve"> cause a significant contraction in real activities. Crises are international when financial markets are interconnected. The financial globalization not only changes the level of macroeconomic and financial level but also impacts the probability of a crisis. </w:t>
      </w:r>
      <w:r w:rsidR="00087959">
        <w:rPr>
          <w:rFonts w:ascii="Times New Roman" w:hAnsi="Times New Roman" w:cs="Times New Roman"/>
          <w:sz w:val="24"/>
          <w:szCs w:val="24"/>
        </w:rPr>
        <w:t xml:space="preserve">When counties are interconnected, crises do not </w:t>
      </w:r>
      <w:r w:rsidR="009226A6">
        <w:rPr>
          <w:rFonts w:ascii="Times New Roman" w:hAnsi="Times New Roman" w:cs="Times New Roman"/>
          <w:sz w:val="24"/>
          <w:szCs w:val="24"/>
        </w:rPr>
        <w:t xml:space="preserve">occur frequently. </w:t>
      </w:r>
    </w:p>
    <w:p w:rsidR="009226A6" w:rsidRDefault="003664DF" w:rsidP="009226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questions arise: In the context of international crises, </w:t>
      </w:r>
      <w:r>
        <w:rPr>
          <w:rFonts w:ascii="Times New Roman" w:hAnsi="Times New Roman" w:cs="Times New Roman"/>
          <w:sz w:val="24"/>
          <w:szCs w:val="24"/>
        </w:rPr>
        <w:t>should capital markets be integrated? What measures can be adopted to avoid another financial crisis like 2008?</w:t>
      </w:r>
    </w:p>
    <w:p w:rsidR="0096322E" w:rsidRDefault="003664DF" w:rsidP="009226A6">
      <w:pPr>
        <w:spacing w:after="0" w:line="480" w:lineRule="auto"/>
        <w:rPr>
          <w:rFonts w:ascii="Times New Roman" w:hAnsi="Times New Roman" w:cs="Times New Roman"/>
          <w:b/>
          <w:sz w:val="24"/>
          <w:szCs w:val="24"/>
        </w:rPr>
      </w:pPr>
      <w:r w:rsidRPr="0096322E">
        <w:rPr>
          <w:rFonts w:ascii="Times New Roman" w:hAnsi="Times New Roman" w:cs="Times New Roman"/>
          <w:b/>
          <w:sz w:val="24"/>
          <w:szCs w:val="24"/>
        </w:rPr>
        <w:t>Foreign Direct Investment in Latin America and the Caribbean</w:t>
      </w:r>
    </w:p>
    <w:p w:rsidR="00826733" w:rsidRDefault="003664DF" w:rsidP="009226A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year 2017, witnessed a few emerging trends in the global scenario. In this reg</w:t>
      </w:r>
      <w:r>
        <w:rPr>
          <w:rFonts w:ascii="Times New Roman" w:hAnsi="Times New Roman" w:cs="Times New Roman"/>
          <w:sz w:val="24"/>
          <w:szCs w:val="24"/>
        </w:rPr>
        <w:t>ard, the decisions of possible limitations on trade and pressure to shift production to first world countries were finalized. Meanwhile, China took some measures to stop the outflows of Foreign Direct Investment (FDI) to line up these flows with the help o</w:t>
      </w:r>
      <w:r>
        <w:rPr>
          <w:rFonts w:ascii="Times New Roman" w:hAnsi="Times New Roman" w:cs="Times New Roman"/>
          <w:sz w:val="24"/>
          <w:szCs w:val="24"/>
        </w:rPr>
        <w:t>f a strategic plan</w:t>
      </w:r>
      <w:r w:rsidR="002C3FE7">
        <w:rPr>
          <w:rFonts w:ascii="Times New Roman" w:hAnsi="Times New Roman" w:cs="Times New Roman"/>
          <w:sz w:val="24"/>
          <w:szCs w:val="24"/>
        </w:rPr>
        <w:t xml:space="preserve"> (</w:t>
      </w:r>
      <w:r w:rsidR="002C3FE7" w:rsidRPr="002C3FE7">
        <w:rPr>
          <w:rFonts w:ascii="Times New Roman" w:hAnsi="Times New Roman" w:cs="Times New Roman"/>
          <w:sz w:val="24"/>
          <w:szCs w:val="24"/>
        </w:rPr>
        <w:t>Garcia-Fuentes</w:t>
      </w:r>
      <w:r w:rsidR="002C3FE7">
        <w:rPr>
          <w:rFonts w:ascii="Times New Roman" w:hAnsi="Times New Roman" w:cs="Times New Roman"/>
          <w:sz w:val="24"/>
          <w:szCs w:val="24"/>
        </w:rPr>
        <w:t xml:space="preserve"> et al.)</w:t>
      </w:r>
      <w:r>
        <w:rPr>
          <w:rFonts w:ascii="Times New Roman" w:hAnsi="Times New Roman" w:cs="Times New Roman"/>
          <w:sz w:val="24"/>
          <w:szCs w:val="24"/>
        </w:rPr>
        <w:t xml:space="preserve">. In </w:t>
      </w:r>
      <w:r w:rsidR="00D67396">
        <w:rPr>
          <w:rFonts w:ascii="Times New Roman" w:hAnsi="Times New Roman" w:cs="Times New Roman"/>
          <w:sz w:val="24"/>
          <w:szCs w:val="24"/>
        </w:rPr>
        <w:t xml:space="preserve">addition, contributing to these elements is the </w:t>
      </w:r>
      <w:r w:rsidR="00E35C4C">
        <w:rPr>
          <w:rFonts w:ascii="Times New Roman" w:hAnsi="Times New Roman" w:cs="Times New Roman"/>
          <w:sz w:val="24"/>
          <w:szCs w:val="24"/>
        </w:rPr>
        <w:t xml:space="preserve">diversification of digital trends, whose international diversification demands little investment in physical assets. Companies highly </w:t>
      </w:r>
      <w:r w:rsidR="00E35C4C">
        <w:rPr>
          <w:rFonts w:ascii="Times New Roman" w:hAnsi="Times New Roman" w:cs="Times New Roman"/>
          <w:sz w:val="24"/>
          <w:szCs w:val="24"/>
        </w:rPr>
        <w:lastRenderedPageBreak/>
        <w:t>focus on in the United States and China that minimizes the need for cross-border merging and acquisition. The group of these elements reaches to an extent to explain the decline in global Foreign Direct Investment, even after considerable economic growth, enough international liquidity, large corporate returns and positivity in financial markets. In this international respect, Foreign Direct Investment goes to Latin America and the Caribbean squeezed for the third consecutive year in the year 2017, to 161.911 US billion dollars, 3.6 less as compared to the 2016 figure and 1/5</w:t>
      </w:r>
      <w:r w:rsidR="00E35C4C" w:rsidRPr="00E35C4C">
        <w:rPr>
          <w:rFonts w:ascii="Times New Roman" w:hAnsi="Times New Roman" w:cs="Times New Roman"/>
          <w:sz w:val="24"/>
          <w:szCs w:val="24"/>
          <w:vertAlign w:val="superscript"/>
        </w:rPr>
        <w:t>th</w:t>
      </w:r>
      <w:r w:rsidR="00E35C4C">
        <w:rPr>
          <w:rFonts w:ascii="Times New Roman" w:hAnsi="Times New Roman" w:cs="Times New Roman"/>
          <w:sz w:val="24"/>
          <w:szCs w:val="24"/>
        </w:rPr>
        <w:t xml:space="preserve"> less in comparison with the year 2014. </w:t>
      </w:r>
    </w:p>
    <w:p w:rsidR="00826733" w:rsidRDefault="003664DF" w:rsidP="008267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medium term, this constant decline since the year 2014 may be characterized to the decline in export commodity rats, which considerably reduced investment opportun</w:t>
      </w:r>
      <w:r>
        <w:rPr>
          <w:rFonts w:ascii="Times New Roman" w:hAnsi="Times New Roman" w:cs="Times New Roman"/>
          <w:sz w:val="24"/>
          <w:szCs w:val="24"/>
        </w:rPr>
        <w:t>ities in industries, and to the economic recessions during 2015 and 2016, which was intense in Brazil. The two indicators were altered to some extent in the year 2017. However, when the area went back to growth (1.3% of GDP) and metal and oil rates increas</w:t>
      </w:r>
      <w:r>
        <w:rPr>
          <w:rFonts w:ascii="Times New Roman" w:hAnsi="Times New Roman" w:cs="Times New Roman"/>
          <w:sz w:val="24"/>
          <w:szCs w:val="24"/>
        </w:rPr>
        <w:t xml:space="preserve">ed. The upward trend in prices increased the return on investments after quite a few years of decline, which also motivated reinvestment of profit, although not sufficient to compensate the decline in Foreign Direct Investment in Oil and Gas sector. </w:t>
      </w:r>
    </w:p>
    <w:p w:rsidR="0096322E" w:rsidRDefault="003664DF" w:rsidP="008267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Currently, in states for which information is available, Foreign Direct Investment inflows to the primary are one-third of the figures in the years 2011 and 2012. Alternatively, in the service industry inflows declined by 11%, while in manufacturing they r</w:t>
      </w:r>
      <w:r>
        <w:rPr>
          <w:rFonts w:ascii="Times New Roman" w:hAnsi="Times New Roman" w:cs="Times New Roman"/>
          <w:sz w:val="24"/>
          <w:szCs w:val="24"/>
        </w:rPr>
        <w:t xml:space="preserve">emained steady. </w:t>
      </w:r>
      <w:r w:rsidR="005D23E2">
        <w:rPr>
          <w:rFonts w:ascii="Times New Roman" w:hAnsi="Times New Roman" w:cs="Times New Roman"/>
          <w:sz w:val="24"/>
          <w:szCs w:val="24"/>
        </w:rPr>
        <w:t>Also, in the year, 2016 Foreign Direct Investments were low in most of the countries in Latin America, in the year 2017 Foreign Direct Investment increased in most of the countries, and the slump was deep in Brazil as inflows decreased 9.7%, Chile (decreased 48.1%, and to some extent in Mexico.</w:t>
      </w:r>
    </w:p>
    <w:p w:rsidR="00826733" w:rsidRDefault="003664DF" w:rsidP="009226A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Hypothesis: It is assumed that FDI had an impact on Latin American economies concerning employment opportunities and production capacities. </w:t>
      </w:r>
    </w:p>
    <w:p w:rsidR="005D23E2" w:rsidRDefault="003664DF" w:rsidP="008267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region’</w:t>
      </w:r>
      <w:r w:rsidR="00D202B0">
        <w:rPr>
          <w:rFonts w:ascii="Times New Roman" w:hAnsi="Times New Roman" w:cs="Times New Roman"/>
          <w:sz w:val="24"/>
          <w:szCs w:val="24"/>
        </w:rPr>
        <w:t>s economy has been making a recovering after many years of recession, and it made some progress in the last year. Although metal and oil prices gained some ground lately, the recession of 2015 and 2016 still have some effects. FDI inflows will possibly be the same as 2017 figures, with 2% margin on either side.  Efforts should be made in bringing investments that add to sustainable development and structural shift in the region. Therefore in the light of these figures, FDI is not an indicator of improving production capacity and employment opportunities.</w:t>
      </w:r>
    </w:p>
    <w:p w:rsidR="00D202B0" w:rsidRDefault="003664DF" w:rsidP="009226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Two questions arise: How can the governments in Latin American countries attract foreign investment? In the next five years will there be more political stability in Latin America. </w:t>
      </w:r>
    </w:p>
    <w:p w:rsidR="005D23E2" w:rsidRDefault="005D23E2" w:rsidP="009226A6">
      <w:pPr>
        <w:spacing w:after="0" w:line="480" w:lineRule="auto"/>
        <w:rPr>
          <w:rFonts w:ascii="Times New Roman" w:hAnsi="Times New Roman" w:cs="Times New Roman"/>
          <w:sz w:val="24"/>
          <w:szCs w:val="24"/>
        </w:rPr>
      </w:pPr>
    </w:p>
    <w:p w:rsidR="005D23E2" w:rsidRDefault="003664DF" w:rsidP="009226A6">
      <w:pPr>
        <w:spacing w:after="0" w:line="480" w:lineRule="auto"/>
      </w:pPr>
      <w:r>
        <w:t xml:space="preserve">. </w:t>
      </w: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bookmarkStart w:id="0" w:name="_GoBack"/>
      <w:bookmarkEnd w:id="0"/>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826733" w:rsidP="009226A6">
      <w:pPr>
        <w:spacing w:after="0" w:line="480" w:lineRule="auto"/>
      </w:pPr>
    </w:p>
    <w:p w:rsidR="00826733" w:rsidRDefault="003664DF" w:rsidP="00826733">
      <w:pPr>
        <w:tabs>
          <w:tab w:val="left" w:pos="705"/>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Works Cited</w:t>
      </w:r>
    </w:p>
    <w:p w:rsidR="00BF00A0" w:rsidRDefault="003664DF" w:rsidP="00BF00A0">
      <w:pPr>
        <w:tabs>
          <w:tab w:val="left" w:pos="705"/>
          <w:tab w:val="center" w:pos="4680"/>
        </w:tabs>
        <w:spacing w:after="0" w:line="480" w:lineRule="auto"/>
        <w:ind w:left="705" w:hanging="705"/>
        <w:rPr>
          <w:rFonts w:ascii="Times New Roman" w:hAnsi="Times New Roman" w:cs="Times New Roman"/>
          <w:sz w:val="24"/>
          <w:szCs w:val="24"/>
        </w:rPr>
      </w:pPr>
      <w:r w:rsidRPr="00BF00A0">
        <w:rPr>
          <w:rFonts w:ascii="Times New Roman" w:hAnsi="Times New Roman" w:cs="Times New Roman"/>
          <w:sz w:val="24"/>
          <w:szCs w:val="24"/>
        </w:rPr>
        <w:t>Adam, Klaus, Albert Marcet</w:t>
      </w:r>
      <w:r w:rsidRPr="00BF00A0">
        <w:rPr>
          <w:rFonts w:ascii="Times New Roman" w:hAnsi="Times New Roman" w:cs="Times New Roman"/>
          <w:sz w:val="24"/>
          <w:szCs w:val="24"/>
        </w:rPr>
        <w:t>, and Johannes Beutel. "Stock price booms and expected capital gains." American Economic Review 107.8 (2017): 2352-2408.</w:t>
      </w:r>
    </w:p>
    <w:p w:rsidR="002C3FE7" w:rsidRDefault="003664DF" w:rsidP="00BF00A0">
      <w:pPr>
        <w:tabs>
          <w:tab w:val="left" w:pos="705"/>
          <w:tab w:val="center" w:pos="4680"/>
        </w:tabs>
        <w:spacing w:after="0" w:line="480" w:lineRule="auto"/>
        <w:ind w:left="705" w:hanging="705"/>
        <w:rPr>
          <w:rFonts w:ascii="Times New Roman" w:hAnsi="Times New Roman" w:cs="Times New Roman"/>
          <w:sz w:val="24"/>
          <w:szCs w:val="24"/>
        </w:rPr>
      </w:pPr>
      <w:r w:rsidRPr="002C3FE7">
        <w:rPr>
          <w:rFonts w:ascii="Times New Roman" w:hAnsi="Times New Roman" w:cs="Times New Roman"/>
          <w:sz w:val="24"/>
          <w:szCs w:val="24"/>
        </w:rPr>
        <w:t>Garcia-Fuentes, Pablo A., P. Lynn Kennedy, and Gustavo FC Ferreira. "US foreign direct investment in Latin America and the Caribbean: a</w:t>
      </w:r>
      <w:r w:rsidRPr="002C3FE7">
        <w:rPr>
          <w:rFonts w:ascii="Times New Roman" w:hAnsi="Times New Roman" w:cs="Times New Roman"/>
          <w:sz w:val="24"/>
          <w:szCs w:val="24"/>
        </w:rPr>
        <w:t xml:space="preserve"> case of remittances and market size." Applied Economics 48.51 (2016): 5008-5021.</w:t>
      </w:r>
    </w:p>
    <w:p w:rsidR="00826733" w:rsidRDefault="003664DF" w:rsidP="00826733">
      <w:pPr>
        <w:spacing w:after="0" w:line="480" w:lineRule="auto"/>
        <w:ind w:left="720" w:hanging="720"/>
        <w:rPr>
          <w:rFonts w:ascii="Times New Roman" w:hAnsi="Times New Roman" w:cs="Times New Roman"/>
          <w:sz w:val="24"/>
          <w:szCs w:val="24"/>
        </w:rPr>
      </w:pPr>
      <w:r w:rsidRPr="00826733">
        <w:rPr>
          <w:rFonts w:ascii="Times New Roman" w:hAnsi="Times New Roman" w:cs="Times New Roman"/>
          <w:sz w:val="24"/>
          <w:szCs w:val="24"/>
        </w:rPr>
        <w:t>Perri, Fabrizio, and Vincenzo Quadrini. "International recessions." American Economic Review 108.4-5 (2018): 935-84.</w:t>
      </w:r>
    </w:p>
    <w:p w:rsidR="002C3FE7" w:rsidRPr="00826733" w:rsidRDefault="002C3FE7" w:rsidP="00826733">
      <w:pPr>
        <w:spacing w:after="0" w:line="480" w:lineRule="auto"/>
        <w:ind w:left="720" w:hanging="720"/>
        <w:rPr>
          <w:rFonts w:ascii="Times New Roman" w:hAnsi="Times New Roman" w:cs="Times New Roman"/>
          <w:sz w:val="24"/>
          <w:szCs w:val="24"/>
        </w:rPr>
      </w:pPr>
    </w:p>
    <w:sectPr w:rsidR="002C3FE7" w:rsidRPr="00826733"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DF" w:rsidRDefault="003664DF">
      <w:pPr>
        <w:spacing w:after="0" w:line="240" w:lineRule="auto"/>
      </w:pPr>
      <w:r>
        <w:separator/>
      </w:r>
    </w:p>
  </w:endnote>
  <w:endnote w:type="continuationSeparator" w:id="0">
    <w:p w:rsidR="003664DF" w:rsidRDefault="0036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DF" w:rsidRDefault="003664DF">
      <w:pPr>
        <w:spacing w:after="0" w:line="240" w:lineRule="auto"/>
      </w:pPr>
      <w:r>
        <w:separator/>
      </w:r>
    </w:p>
  </w:footnote>
  <w:footnote w:type="continuationSeparator" w:id="0">
    <w:p w:rsidR="003664DF" w:rsidRDefault="0036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664D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E1F4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4703C"/>
    <w:rsid w:val="00087959"/>
    <w:rsid w:val="0009334B"/>
    <w:rsid w:val="000A2BE5"/>
    <w:rsid w:val="000A7535"/>
    <w:rsid w:val="000B7FB2"/>
    <w:rsid w:val="000E132D"/>
    <w:rsid w:val="000E1C0F"/>
    <w:rsid w:val="001A3700"/>
    <w:rsid w:val="001B1C7B"/>
    <w:rsid w:val="002128DC"/>
    <w:rsid w:val="00213072"/>
    <w:rsid w:val="002324B1"/>
    <w:rsid w:val="002513C5"/>
    <w:rsid w:val="002635DE"/>
    <w:rsid w:val="0027162B"/>
    <w:rsid w:val="00287C80"/>
    <w:rsid w:val="002A6446"/>
    <w:rsid w:val="002C3FE7"/>
    <w:rsid w:val="002D65CE"/>
    <w:rsid w:val="003029A2"/>
    <w:rsid w:val="003664DF"/>
    <w:rsid w:val="003754FA"/>
    <w:rsid w:val="003A254E"/>
    <w:rsid w:val="003A32AF"/>
    <w:rsid w:val="003D406F"/>
    <w:rsid w:val="00411669"/>
    <w:rsid w:val="004276FD"/>
    <w:rsid w:val="004B59D5"/>
    <w:rsid w:val="004E189E"/>
    <w:rsid w:val="004F34C7"/>
    <w:rsid w:val="0052709A"/>
    <w:rsid w:val="005D23E2"/>
    <w:rsid w:val="005E1F46"/>
    <w:rsid w:val="00624516"/>
    <w:rsid w:val="006D3DF5"/>
    <w:rsid w:val="006D6792"/>
    <w:rsid w:val="00715470"/>
    <w:rsid w:val="007212D6"/>
    <w:rsid w:val="00730FB3"/>
    <w:rsid w:val="0075316F"/>
    <w:rsid w:val="0076325A"/>
    <w:rsid w:val="007712E7"/>
    <w:rsid w:val="00775832"/>
    <w:rsid w:val="00810272"/>
    <w:rsid w:val="00826733"/>
    <w:rsid w:val="00874393"/>
    <w:rsid w:val="008D57EA"/>
    <w:rsid w:val="009209E1"/>
    <w:rsid w:val="009226A6"/>
    <w:rsid w:val="009557A3"/>
    <w:rsid w:val="0096322E"/>
    <w:rsid w:val="00967DD1"/>
    <w:rsid w:val="009A1AE9"/>
    <w:rsid w:val="009B3F91"/>
    <w:rsid w:val="00A242E5"/>
    <w:rsid w:val="00A31342"/>
    <w:rsid w:val="00A5191D"/>
    <w:rsid w:val="00A8393A"/>
    <w:rsid w:val="00AD1E8B"/>
    <w:rsid w:val="00B2105C"/>
    <w:rsid w:val="00B37643"/>
    <w:rsid w:val="00B41FB8"/>
    <w:rsid w:val="00BC036E"/>
    <w:rsid w:val="00BD2C2D"/>
    <w:rsid w:val="00BF00A0"/>
    <w:rsid w:val="00BF0583"/>
    <w:rsid w:val="00C11885"/>
    <w:rsid w:val="00C33769"/>
    <w:rsid w:val="00C63BE1"/>
    <w:rsid w:val="00CB2F72"/>
    <w:rsid w:val="00CD3396"/>
    <w:rsid w:val="00D16C54"/>
    <w:rsid w:val="00D202B0"/>
    <w:rsid w:val="00D24DC3"/>
    <w:rsid w:val="00D34E08"/>
    <w:rsid w:val="00D4304E"/>
    <w:rsid w:val="00D65000"/>
    <w:rsid w:val="00D67396"/>
    <w:rsid w:val="00D84B40"/>
    <w:rsid w:val="00DB6E19"/>
    <w:rsid w:val="00E05DC8"/>
    <w:rsid w:val="00E2271E"/>
    <w:rsid w:val="00E35C4C"/>
    <w:rsid w:val="00EB1076"/>
    <w:rsid w:val="00EB2204"/>
    <w:rsid w:val="00EB4165"/>
    <w:rsid w:val="00EC693C"/>
    <w:rsid w:val="00F14662"/>
    <w:rsid w:val="00F66A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Nobahar Ahmed Khan</cp:lastModifiedBy>
  <cp:revision>2</cp:revision>
  <dcterms:created xsi:type="dcterms:W3CDTF">2019-02-24T20:51:00Z</dcterms:created>
  <dcterms:modified xsi:type="dcterms:W3CDTF">2019-02-24T20:51:00Z</dcterms:modified>
</cp:coreProperties>
</file>