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24" w:rsidRPr="00E068EF" w:rsidRDefault="0093573E" w:rsidP="0093573E">
      <w:pPr>
        <w:spacing w:line="480" w:lineRule="auto"/>
        <w:rPr>
          <w:rFonts w:ascii="Times New Roman" w:hAnsi="Times New Roman" w:cs="Times New Roman"/>
          <w:sz w:val="24"/>
          <w:szCs w:val="24"/>
        </w:rPr>
      </w:pPr>
      <w:r w:rsidRPr="00E068EF">
        <w:rPr>
          <w:rFonts w:ascii="Times New Roman" w:hAnsi="Times New Roman" w:cs="Times New Roman"/>
          <w:sz w:val="24"/>
          <w:szCs w:val="24"/>
        </w:rPr>
        <w:t>Student’s Name:</w:t>
      </w:r>
    </w:p>
    <w:p w:rsidR="00A66924" w:rsidRPr="00E068EF" w:rsidRDefault="0093573E" w:rsidP="0093573E">
      <w:pPr>
        <w:spacing w:line="480" w:lineRule="auto"/>
        <w:rPr>
          <w:rFonts w:ascii="Times New Roman" w:hAnsi="Times New Roman" w:cs="Times New Roman"/>
          <w:sz w:val="24"/>
          <w:szCs w:val="24"/>
        </w:rPr>
      </w:pPr>
      <w:r w:rsidRPr="00E068EF">
        <w:rPr>
          <w:rFonts w:ascii="Times New Roman" w:hAnsi="Times New Roman" w:cs="Times New Roman"/>
          <w:sz w:val="24"/>
          <w:szCs w:val="24"/>
        </w:rPr>
        <w:t>Instructor’s Name:</w:t>
      </w:r>
    </w:p>
    <w:p w:rsidR="00A66924" w:rsidRPr="00E068EF" w:rsidRDefault="0093573E" w:rsidP="0093573E">
      <w:pPr>
        <w:spacing w:line="480" w:lineRule="auto"/>
        <w:rPr>
          <w:rFonts w:ascii="Times New Roman" w:hAnsi="Times New Roman" w:cs="Times New Roman"/>
          <w:sz w:val="24"/>
          <w:szCs w:val="24"/>
        </w:rPr>
      </w:pPr>
      <w:r w:rsidRPr="00E068EF">
        <w:rPr>
          <w:rFonts w:ascii="Times New Roman" w:hAnsi="Times New Roman" w:cs="Times New Roman"/>
          <w:sz w:val="24"/>
          <w:szCs w:val="24"/>
        </w:rPr>
        <w:t>Class Name:</w:t>
      </w:r>
    </w:p>
    <w:p w:rsidR="00A66924" w:rsidRPr="00E068EF" w:rsidRDefault="0093573E" w:rsidP="0093573E">
      <w:pPr>
        <w:spacing w:line="480" w:lineRule="auto"/>
        <w:rPr>
          <w:rFonts w:ascii="Times New Roman" w:hAnsi="Times New Roman" w:cs="Times New Roman"/>
          <w:sz w:val="24"/>
          <w:szCs w:val="24"/>
        </w:rPr>
      </w:pPr>
      <w:r w:rsidRPr="00E068EF">
        <w:rPr>
          <w:rFonts w:ascii="Times New Roman" w:hAnsi="Times New Roman" w:cs="Times New Roman"/>
          <w:sz w:val="24"/>
          <w:szCs w:val="24"/>
        </w:rPr>
        <w:t>Date when Due:</w:t>
      </w:r>
    </w:p>
    <w:p w:rsidR="005C30F5" w:rsidRPr="00E068EF" w:rsidRDefault="005C30F5" w:rsidP="00FC16E2">
      <w:pPr>
        <w:spacing w:line="480" w:lineRule="auto"/>
        <w:rPr>
          <w:rFonts w:ascii="Times New Roman" w:hAnsi="Times New Roman" w:cs="Times New Roman"/>
          <w:sz w:val="24"/>
          <w:szCs w:val="24"/>
        </w:rPr>
      </w:pPr>
      <w:r w:rsidRPr="00E068EF">
        <w:rPr>
          <w:rFonts w:ascii="Times New Roman" w:hAnsi="Times New Roman" w:cs="Times New Roman"/>
          <w:sz w:val="24"/>
          <w:szCs w:val="24"/>
        </w:rPr>
        <w:t>Works Cited</w:t>
      </w:r>
    </w:p>
    <w:p w:rsidR="00910B7D" w:rsidRDefault="00635234" w:rsidP="00635234">
      <w:pPr>
        <w:spacing w:line="480" w:lineRule="auto"/>
        <w:jc w:val="center"/>
        <w:rPr>
          <w:rFonts w:ascii="Times New Roman" w:hAnsi="Times New Roman" w:cs="Times New Roman"/>
          <w:sz w:val="24"/>
          <w:szCs w:val="24"/>
        </w:rPr>
      </w:pPr>
      <w:r>
        <w:rPr>
          <w:rFonts w:ascii="Times New Roman" w:hAnsi="Times New Roman" w:cs="Times New Roman"/>
          <w:sz w:val="24"/>
          <w:szCs w:val="24"/>
        </w:rPr>
        <w:t>Lab Report</w:t>
      </w:r>
    </w:p>
    <w:p w:rsidR="005125E5" w:rsidRDefault="005125E5" w:rsidP="00635234">
      <w:pPr>
        <w:spacing w:line="480" w:lineRule="auto"/>
        <w:jc w:val="center"/>
        <w:rPr>
          <w:rFonts w:ascii="Times New Roman" w:hAnsi="Times New Roman" w:cs="Times New Roman"/>
          <w:sz w:val="24"/>
          <w:szCs w:val="24"/>
        </w:rPr>
      </w:pPr>
      <w:r>
        <w:rPr>
          <w:rFonts w:ascii="Times New Roman" w:hAnsi="Times New Roman" w:cs="Times New Roman"/>
          <w:sz w:val="24"/>
          <w:szCs w:val="24"/>
        </w:rPr>
        <w:t>L</w:t>
      </w:r>
      <w:r w:rsidRPr="005125E5">
        <w:rPr>
          <w:rFonts w:ascii="Times New Roman" w:hAnsi="Times New Roman" w:cs="Times New Roman"/>
          <w:sz w:val="24"/>
          <w:szCs w:val="24"/>
        </w:rPr>
        <w:t>lesson10 lab determine absolute zero value</w:t>
      </w:r>
    </w:p>
    <w:tbl>
      <w:tblPr>
        <w:tblStyle w:val="TableGrid"/>
        <w:tblW w:w="3280" w:type="dxa"/>
        <w:tblLook w:val="04A0" w:firstRow="1" w:lastRow="0" w:firstColumn="1" w:lastColumn="0" w:noHBand="0" w:noVBand="1"/>
      </w:tblPr>
      <w:tblGrid>
        <w:gridCol w:w="1640"/>
        <w:gridCol w:w="1640"/>
      </w:tblGrid>
      <w:tr w:rsidR="00635234" w:rsidRPr="00635234" w:rsidTr="00635234">
        <w:trPr>
          <w:trHeight w:val="300"/>
        </w:trPr>
        <w:tc>
          <w:tcPr>
            <w:tcW w:w="1640" w:type="dxa"/>
            <w:noWrap/>
            <w:hideMark/>
          </w:tcPr>
          <w:p w:rsidR="00635234" w:rsidRPr="00635234" w:rsidRDefault="00635234" w:rsidP="00635234">
            <w:pPr>
              <w:rPr>
                <w:rFonts w:ascii="Calibri" w:eastAsia="Times New Roman" w:hAnsi="Calibri" w:cs="Calibri"/>
                <w:color w:val="000000"/>
              </w:rPr>
            </w:pPr>
            <w:r w:rsidRPr="00635234">
              <w:rPr>
                <w:rFonts w:ascii="Calibri" w:eastAsia="Times New Roman" w:hAnsi="Calibri" w:cs="Calibri"/>
                <w:color w:val="000000"/>
              </w:rPr>
              <w:t>Pressure mm Hg</w:t>
            </w:r>
          </w:p>
        </w:tc>
        <w:tc>
          <w:tcPr>
            <w:tcW w:w="1640" w:type="dxa"/>
            <w:noWrap/>
            <w:hideMark/>
          </w:tcPr>
          <w:p w:rsidR="00635234" w:rsidRPr="00635234" w:rsidRDefault="00635234" w:rsidP="00635234">
            <w:pPr>
              <w:rPr>
                <w:rFonts w:ascii="Calibri" w:eastAsia="Times New Roman" w:hAnsi="Calibri" w:cs="Calibri"/>
                <w:color w:val="000000"/>
              </w:rPr>
            </w:pPr>
            <w:r w:rsidRPr="00635234">
              <w:rPr>
                <w:rFonts w:ascii="Calibri" w:eastAsia="Times New Roman" w:hAnsi="Calibri" w:cs="Calibri"/>
                <w:color w:val="000000"/>
              </w:rPr>
              <w:t>Temperature C</w:t>
            </w:r>
          </w:p>
        </w:tc>
      </w:tr>
      <w:tr w:rsidR="00635234" w:rsidRPr="00635234" w:rsidTr="00635234">
        <w:trPr>
          <w:trHeight w:val="300"/>
        </w:trPr>
        <w:tc>
          <w:tcPr>
            <w:tcW w:w="1640" w:type="dxa"/>
            <w:noWrap/>
            <w:hideMark/>
          </w:tcPr>
          <w:p w:rsidR="00635234" w:rsidRPr="00635234" w:rsidRDefault="00635234" w:rsidP="00635234">
            <w:pPr>
              <w:jc w:val="right"/>
              <w:rPr>
                <w:rFonts w:ascii="Calibri" w:eastAsia="Times New Roman" w:hAnsi="Calibri" w:cs="Calibri"/>
                <w:color w:val="000000"/>
              </w:rPr>
            </w:pPr>
            <w:r w:rsidRPr="00635234">
              <w:rPr>
                <w:rFonts w:ascii="Calibri" w:eastAsia="Times New Roman" w:hAnsi="Calibri" w:cs="Calibri"/>
                <w:color w:val="000000"/>
              </w:rPr>
              <w:t>948</w:t>
            </w:r>
          </w:p>
        </w:tc>
        <w:tc>
          <w:tcPr>
            <w:tcW w:w="1640" w:type="dxa"/>
            <w:noWrap/>
            <w:hideMark/>
          </w:tcPr>
          <w:p w:rsidR="00635234" w:rsidRPr="00635234" w:rsidRDefault="00635234" w:rsidP="00635234">
            <w:pPr>
              <w:jc w:val="right"/>
              <w:rPr>
                <w:rFonts w:ascii="Calibri" w:eastAsia="Times New Roman" w:hAnsi="Calibri" w:cs="Calibri"/>
                <w:color w:val="000000"/>
              </w:rPr>
            </w:pPr>
            <w:r w:rsidRPr="00635234">
              <w:rPr>
                <w:rFonts w:ascii="Calibri" w:eastAsia="Times New Roman" w:hAnsi="Calibri" w:cs="Calibri"/>
                <w:color w:val="000000"/>
              </w:rPr>
              <w:t>100</w:t>
            </w:r>
          </w:p>
        </w:tc>
      </w:tr>
      <w:tr w:rsidR="00635234" w:rsidRPr="00635234" w:rsidTr="00635234">
        <w:trPr>
          <w:trHeight w:val="300"/>
        </w:trPr>
        <w:tc>
          <w:tcPr>
            <w:tcW w:w="1640" w:type="dxa"/>
            <w:noWrap/>
            <w:hideMark/>
          </w:tcPr>
          <w:p w:rsidR="00635234" w:rsidRPr="00635234" w:rsidRDefault="00635234" w:rsidP="00635234">
            <w:pPr>
              <w:jc w:val="right"/>
              <w:rPr>
                <w:rFonts w:ascii="Calibri" w:eastAsia="Times New Roman" w:hAnsi="Calibri" w:cs="Calibri"/>
                <w:color w:val="000000"/>
              </w:rPr>
            </w:pPr>
            <w:r w:rsidRPr="00635234">
              <w:rPr>
                <w:rFonts w:ascii="Calibri" w:eastAsia="Times New Roman" w:hAnsi="Calibri" w:cs="Calibri"/>
                <w:color w:val="000000"/>
              </w:rPr>
              <w:t>838</w:t>
            </w:r>
          </w:p>
        </w:tc>
        <w:tc>
          <w:tcPr>
            <w:tcW w:w="1640" w:type="dxa"/>
            <w:noWrap/>
            <w:hideMark/>
          </w:tcPr>
          <w:p w:rsidR="00635234" w:rsidRPr="00635234" w:rsidRDefault="00635234" w:rsidP="00635234">
            <w:pPr>
              <w:jc w:val="right"/>
              <w:rPr>
                <w:rFonts w:ascii="Calibri" w:eastAsia="Times New Roman" w:hAnsi="Calibri" w:cs="Calibri"/>
                <w:color w:val="000000"/>
              </w:rPr>
            </w:pPr>
            <w:r w:rsidRPr="00635234">
              <w:rPr>
                <w:rFonts w:ascii="Calibri" w:eastAsia="Times New Roman" w:hAnsi="Calibri" w:cs="Calibri"/>
                <w:color w:val="000000"/>
              </w:rPr>
              <w:t>51.5</w:t>
            </w:r>
          </w:p>
        </w:tc>
      </w:tr>
      <w:tr w:rsidR="00635234" w:rsidRPr="00635234" w:rsidTr="00635234">
        <w:trPr>
          <w:trHeight w:val="300"/>
        </w:trPr>
        <w:tc>
          <w:tcPr>
            <w:tcW w:w="1640" w:type="dxa"/>
            <w:noWrap/>
            <w:hideMark/>
          </w:tcPr>
          <w:p w:rsidR="00635234" w:rsidRPr="00635234" w:rsidRDefault="00635234" w:rsidP="00635234">
            <w:pPr>
              <w:jc w:val="right"/>
              <w:rPr>
                <w:rFonts w:ascii="Calibri" w:eastAsia="Times New Roman" w:hAnsi="Calibri" w:cs="Calibri"/>
                <w:color w:val="000000"/>
              </w:rPr>
            </w:pPr>
            <w:r w:rsidRPr="00635234">
              <w:rPr>
                <w:rFonts w:ascii="Calibri" w:eastAsia="Times New Roman" w:hAnsi="Calibri" w:cs="Calibri"/>
                <w:color w:val="000000"/>
              </w:rPr>
              <w:t>770</w:t>
            </w:r>
          </w:p>
        </w:tc>
        <w:tc>
          <w:tcPr>
            <w:tcW w:w="1640" w:type="dxa"/>
            <w:noWrap/>
            <w:hideMark/>
          </w:tcPr>
          <w:p w:rsidR="00635234" w:rsidRPr="00635234" w:rsidRDefault="00635234" w:rsidP="00635234">
            <w:pPr>
              <w:jc w:val="right"/>
              <w:rPr>
                <w:rFonts w:ascii="Calibri" w:eastAsia="Times New Roman" w:hAnsi="Calibri" w:cs="Calibri"/>
                <w:color w:val="000000"/>
              </w:rPr>
            </w:pPr>
            <w:r w:rsidRPr="00635234">
              <w:rPr>
                <w:rFonts w:ascii="Calibri" w:eastAsia="Times New Roman" w:hAnsi="Calibri" w:cs="Calibri"/>
                <w:color w:val="000000"/>
              </w:rPr>
              <w:t>24</w:t>
            </w:r>
          </w:p>
        </w:tc>
      </w:tr>
      <w:tr w:rsidR="00635234" w:rsidRPr="00635234" w:rsidTr="00635234">
        <w:trPr>
          <w:trHeight w:val="300"/>
        </w:trPr>
        <w:tc>
          <w:tcPr>
            <w:tcW w:w="1640" w:type="dxa"/>
            <w:noWrap/>
            <w:hideMark/>
          </w:tcPr>
          <w:p w:rsidR="00635234" w:rsidRPr="00635234" w:rsidRDefault="00635234" w:rsidP="00635234">
            <w:pPr>
              <w:jc w:val="right"/>
              <w:rPr>
                <w:rFonts w:ascii="Calibri" w:eastAsia="Times New Roman" w:hAnsi="Calibri" w:cs="Calibri"/>
                <w:color w:val="000000"/>
              </w:rPr>
            </w:pPr>
            <w:r w:rsidRPr="00635234">
              <w:rPr>
                <w:rFonts w:ascii="Calibri" w:eastAsia="Times New Roman" w:hAnsi="Calibri" w:cs="Calibri"/>
                <w:color w:val="000000"/>
              </w:rPr>
              <w:t>715</w:t>
            </w:r>
          </w:p>
        </w:tc>
        <w:tc>
          <w:tcPr>
            <w:tcW w:w="1640" w:type="dxa"/>
            <w:noWrap/>
            <w:hideMark/>
          </w:tcPr>
          <w:p w:rsidR="00635234" w:rsidRPr="00635234" w:rsidRDefault="00635234" w:rsidP="00635234">
            <w:pPr>
              <w:jc w:val="right"/>
              <w:rPr>
                <w:rFonts w:ascii="Calibri" w:eastAsia="Times New Roman" w:hAnsi="Calibri" w:cs="Calibri"/>
                <w:color w:val="000000"/>
              </w:rPr>
            </w:pPr>
            <w:r w:rsidRPr="00635234">
              <w:rPr>
                <w:rFonts w:ascii="Calibri" w:eastAsia="Times New Roman" w:hAnsi="Calibri" w:cs="Calibri"/>
                <w:color w:val="000000"/>
              </w:rPr>
              <w:t>0</w:t>
            </w:r>
          </w:p>
        </w:tc>
      </w:tr>
      <w:tr w:rsidR="00635234" w:rsidRPr="00635234" w:rsidTr="00635234">
        <w:trPr>
          <w:trHeight w:val="300"/>
        </w:trPr>
        <w:tc>
          <w:tcPr>
            <w:tcW w:w="1640" w:type="dxa"/>
            <w:noWrap/>
            <w:hideMark/>
          </w:tcPr>
          <w:p w:rsidR="00635234" w:rsidRPr="00635234" w:rsidRDefault="00635234" w:rsidP="00635234">
            <w:pPr>
              <w:jc w:val="right"/>
              <w:rPr>
                <w:rFonts w:ascii="Calibri" w:eastAsia="Times New Roman" w:hAnsi="Calibri" w:cs="Calibri"/>
                <w:color w:val="000000"/>
              </w:rPr>
            </w:pPr>
            <w:r w:rsidRPr="00635234">
              <w:rPr>
                <w:rFonts w:ascii="Calibri" w:eastAsia="Times New Roman" w:hAnsi="Calibri" w:cs="Calibri"/>
                <w:color w:val="000000"/>
              </w:rPr>
              <w:t>230</w:t>
            </w:r>
          </w:p>
        </w:tc>
        <w:tc>
          <w:tcPr>
            <w:tcW w:w="1640" w:type="dxa"/>
            <w:noWrap/>
            <w:hideMark/>
          </w:tcPr>
          <w:p w:rsidR="00635234" w:rsidRPr="00635234" w:rsidRDefault="00635234" w:rsidP="00635234">
            <w:pPr>
              <w:jc w:val="right"/>
              <w:rPr>
                <w:rFonts w:ascii="Calibri" w:eastAsia="Times New Roman" w:hAnsi="Calibri" w:cs="Calibri"/>
                <w:color w:val="000000"/>
              </w:rPr>
            </w:pPr>
            <w:r w:rsidRPr="00635234">
              <w:rPr>
                <w:rFonts w:ascii="Calibri" w:eastAsia="Times New Roman" w:hAnsi="Calibri" w:cs="Calibri"/>
                <w:color w:val="000000"/>
              </w:rPr>
              <w:t>-197</w:t>
            </w:r>
          </w:p>
        </w:tc>
      </w:tr>
    </w:tbl>
    <w:p w:rsidR="00910B7D" w:rsidRDefault="00910B7D" w:rsidP="0058719E">
      <w:pPr>
        <w:spacing w:line="480" w:lineRule="auto"/>
        <w:ind w:firstLine="720"/>
        <w:rPr>
          <w:rFonts w:ascii="Times New Roman" w:hAnsi="Times New Roman" w:cs="Times New Roman"/>
          <w:sz w:val="24"/>
          <w:szCs w:val="24"/>
        </w:rPr>
      </w:pPr>
    </w:p>
    <w:p w:rsidR="00910B7D" w:rsidRDefault="00635234" w:rsidP="0058719E">
      <w:pPr>
        <w:spacing w:line="480" w:lineRule="auto"/>
        <w:ind w:firstLine="720"/>
        <w:rPr>
          <w:rFonts w:ascii="Times New Roman" w:hAnsi="Times New Roman" w:cs="Times New Roman"/>
          <w:sz w:val="24"/>
          <w:szCs w:val="24"/>
        </w:rPr>
      </w:pPr>
      <w:r>
        <w:rPr>
          <w:noProof/>
        </w:rPr>
        <w:drawing>
          <wp:inline distT="0" distB="0" distL="0" distR="0" wp14:anchorId="70681DC9" wp14:editId="1FF201F1">
            <wp:extent cx="3771900" cy="24574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0B7D" w:rsidRDefault="00910B7D" w:rsidP="0058719E">
      <w:pPr>
        <w:spacing w:line="480" w:lineRule="auto"/>
        <w:ind w:firstLine="720"/>
        <w:rPr>
          <w:rFonts w:ascii="Times New Roman" w:hAnsi="Times New Roman" w:cs="Times New Roman"/>
          <w:sz w:val="24"/>
          <w:szCs w:val="24"/>
        </w:rPr>
      </w:pPr>
    </w:p>
    <w:p w:rsidR="00910B7D" w:rsidRPr="0058719E" w:rsidRDefault="00910B7D" w:rsidP="00F20BE8">
      <w:pPr>
        <w:spacing w:line="480" w:lineRule="auto"/>
        <w:ind w:firstLine="720"/>
        <w:rPr>
          <w:rFonts w:ascii="Times New Roman" w:hAnsi="Times New Roman" w:cs="Times New Roman"/>
          <w:sz w:val="24"/>
          <w:szCs w:val="24"/>
        </w:rPr>
      </w:pPr>
    </w:p>
    <w:p w:rsidR="00F20BE8" w:rsidRPr="00F20BE8" w:rsidRDefault="00F20BE8" w:rsidP="00F20BE8">
      <w:pPr>
        <w:spacing w:line="480" w:lineRule="auto"/>
        <w:ind w:firstLine="720"/>
        <w:rPr>
          <w:rFonts w:ascii="Times New Roman" w:hAnsi="Times New Roman" w:cs="Times New Roman"/>
          <w:sz w:val="24"/>
          <w:szCs w:val="24"/>
        </w:rPr>
      </w:pPr>
      <w:r w:rsidRPr="00F20BE8">
        <w:rPr>
          <w:rFonts w:ascii="Times New Roman" w:hAnsi="Times New Roman" w:cs="Times New Roman"/>
          <w:sz w:val="24"/>
          <w:szCs w:val="24"/>
        </w:rPr>
        <w:t>Question 1</w:t>
      </w:r>
    </w:p>
    <w:p w:rsidR="00F20BE8" w:rsidRPr="00F20BE8" w:rsidRDefault="00F20BE8" w:rsidP="00F20BE8">
      <w:pPr>
        <w:spacing w:line="480" w:lineRule="auto"/>
        <w:ind w:firstLine="720"/>
        <w:rPr>
          <w:rFonts w:ascii="Times New Roman" w:hAnsi="Times New Roman" w:cs="Times New Roman"/>
          <w:sz w:val="24"/>
          <w:szCs w:val="24"/>
        </w:rPr>
      </w:pPr>
      <w:r w:rsidRPr="00F20BE8">
        <w:rPr>
          <w:rFonts w:ascii="Times New Roman" w:hAnsi="Times New Roman" w:cs="Times New Roman"/>
          <w:sz w:val="24"/>
          <w:szCs w:val="24"/>
        </w:rPr>
        <w:t>The two sources of error include instrument resolution and failure to check the instrument to zero.</w:t>
      </w:r>
    </w:p>
    <w:p w:rsidR="00F20BE8" w:rsidRPr="00F20BE8" w:rsidRDefault="00F20BE8" w:rsidP="00F20BE8">
      <w:pPr>
        <w:spacing w:line="480" w:lineRule="auto"/>
        <w:ind w:firstLine="720"/>
        <w:rPr>
          <w:rFonts w:ascii="Times New Roman" w:hAnsi="Times New Roman" w:cs="Times New Roman"/>
          <w:sz w:val="24"/>
          <w:szCs w:val="24"/>
        </w:rPr>
      </w:pPr>
      <w:r w:rsidRPr="00F20BE8">
        <w:rPr>
          <w:rFonts w:ascii="Times New Roman" w:hAnsi="Times New Roman" w:cs="Times New Roman"/>
          <w:sz w:val="24"/>
          <w:szCs w:val="24"/>
        </w:rPr>
        <w:t xml:space="preserve">Instrument resolution-Every instrument has infinite precision which limits the capability in resolving the differences in the small measurements. </w:t>
      </w:r>
    </w:p>
    <w:p w:rsidR="00F20BE8" w:rsidRPr="00F20BE8" w:rsidRDefault="00F20BE8" w:rsidP="00F20BE8">
      <w:pPr>
        <w:spacing w:line="480" w:lineRule="auto"/>
        <w:ind w:firstLine="720"/>
        <w:rPr>
          <w:rFonts w:ascii="Times New Roman" w:hAnsi="Times New Roman" w:cs="Times New Roman"/>
          <w:sz w:val="24"/>
          <w:szCs w:val="24"/>
        </w:rPr>
      </w:pPr>
      <w:r w:rsidRPr="00F20BE8">
        <w:rPr>
          <w:rFonts w:ascii="Times New Roman" w:hAnsi="Times New Roman" w:cs="Times New Roman"/>
          <w:sz w:val="24"/>
          <w:szCs w:val="24"/>
        </w:rPr>
        <w:t>Failure to zero check instrument- failing to calibrate a device will provide wrong data during an experiment</w:t>
      </w:r>
    </w:p>
    <w:p w:rsidR="00F20BE8" w:rsidRPr="00F20BE8" w:rsidRDefault="00F20BE8" w:rsidP="00F20BE8">
      <w:pPr>
        <w:spacing w:line="480" w:lineRule="auto"/>
        <w:ind w:firstLine="720"/>
        <w:rPr>
          <w:rFonts w:ascii="Times New Roman" w:hAnsi="Times New Roman" w:cs="Times New Roman"/>
          <w:sz w:val="24"/>
          <w:szCs w:val="24"/>
        </w:rPr>
      </w:pPr>
      <w:r w:rsidRPr="00F20BE8">
        <w:rPr>
          <w:rFonts w:ascii="Times New Roman" w:hAnsi="Times New Roman" w:cs="Times New Roman"/>
          <w:sz w:val="24"/>
          <w:szCs w:val="24"/>
        </w:rPr>
        <w:t>Question 2</w:t>
      </w:r>
    </w:p>
    <w:p w:rsidR="00F20BE8" w:rsidRPr="00F20BE8" w:rsidRDefault="00F20BE8" w:rsidP="00F20BE8">
      <w:pPr>
        <w:spacing w:line="480" w:lineRule="auto"/>
        <w:ind w:firstLine="720"/>
        <w:rPr>
          <w:rFonts w:ascii="Times New Roman" w:hAnsi="Times New Roman" w:cs="Times New Roman"/>
          <w:sz w:val="24"/>
          <w:szCs w:val="24"/>
        </w:rPr>
      </w:pPr>
      <w:r w:rsidRPr="00F20BE8">
        <w:rPr>
          <w:rFonts w:ascii="Times New Roman" w:hAnsi="Times New Roman" w:cs="Times New Roman"/>
          <w:sz w:val="24"/>
          <w:szCs w:val="24"/>
        </w:rPr>
        <w:t>Ways to improve</w:t>
      </w:r>
    </w:p>
    <w:p w:rsidR="00F20BE8" w:rsidRPr="00F20BE8" w:rsidRDefault="00F20BE8" w:rsidP="00F20BE8">
      <w:pPr>
        <w:spacing w:line="480" w:lineRule="auto"/>
        <w:ind w:firstLine="720"/>
        <w:rPr>
          <w:rFonts w:ascii="Times New Roman" w:hAnsi="Times New Roman" w:cs="Times New Roman"/>
          <w:sz w:val="24"/>
          <w:szCs w:val="24"/>
        </w:rPr>
      </w:pPr>
      <w:r w:rsidRPr="00F20BE8">
        <w:rPr>
          <w:rFonts w:ascii="Times New Roman" w:hAnsi="Times New Roman" w:cs="Times New Roman"/>
          <w:sz w:val="24"/>
          <w:szCs w:val="24"/>
        </w:rPr>
        <w:t>Solving instrument resolution: One of the best methods of obtaining the precise measurement is utilizing null difference procedure rather than measuring the quantity directly. Balance and invalid process involved in the usage of instrumentation in measuring the difference between two much similar amounts one that is adjustable and known accurately</w:t>
      </w:r>
      <w:r w:rsidR="005B59A2" w:rsidRPr="005B59A2">
        <w:rPr>
          <w:rFonts w:ascii="Times New Roman" w:hAnsi="Times New Roman" w:cs="Times New Roman"/>
          <w:color w:val="222222"/>
          <w:sz w:val="24"/>
          <w:szCs w:val="24"/>
          <w:shd w:val="clear" w:color="auto" w:fill="FFFFFF"/>
        </w:rPr>
        <w:t xml:space="preserve"> </w:t>
      </w:r>
      <w:r w:rsidR="005B59A2">
        <w:rPr>
          <w:rFonts w:ascii="Times New Roman" w:hAnsi="Times New Roman" w:cs="Times New Roman"/>
          <w:color w:val="222222"/>
          <w:sz w:val="24"/>
          <w:szCs w:val="24"/>
          <w:shd w:val="clear" w:color="auto" w:fill="FFFFFF"/>
        </w:rPr>
        <w:t>(</w:t>
      </w:r>
      <w:proofErr w:type="spellStart"/>
      <w:r w:rsidR="005B59A2">
        <w:rPr>
          <w:rFonts w:ascii="Times New Roman" w:hAnsi="Times New Roman" w:cs="Times New Roman"/>
          <w:sz w:val="24"/>
          <w:szCs w:val="24"/>
        </w:rPr>
        <w:t>Radojevic</w:t>
      </w:r>
      <w:proofErr w:type="spellEnd"/>
      <w:r w:rsidR="005B59A2">
        <w:rPr>
          <w:rFonts w:ascii="Times New Roman" w:hAnsi="Times New Roman" w:cs="Times New Roman"/>
          <w:sz w:val="24"/>
          <w:szCs w:val="24"/>
        </w:rPr>
        <w:t xml:space="preserve"> &amp; </w:t>
      </w:r>
      <w:proofErr w:type="spellStart"/>
      <w:r w:rsidR="005B59A2">
        <w:rPr>
          <w:rFonts w:ascii="Times New Roman" w:hAnsi="Times New Roman" w:cs="Times New Roman"/>
          <w:sz w:val="24"/>
          <w:szCs w:val="24"/>
        </w:rPr>
        <w:t>Bashkin</w:t>
      </w:r>
      <w:proofErr w:type="spellEnd"/>
      <w:r w:rsidR="005B59A2">
        <w:rPr>
          <w:rFonts w:ascii="Times New Roman" w:hAnsi="Times New Roman" w:cs="Times New Roman"/>
          <w:sz w:val="24"/>
          <w:szCs w:val="24"/>
        </w:rPr>
        <w:t>,</w:t>
      </w:r>
      <w:r w:rsidR="005B59A2" w:rsidRPr="005B59A2">
        <w:rPr>
          <w:rFonts w:ascii="Times New Roman" w:hAnsi="Times New Roman" w:cs="Times New Roman"/>
          <w:sz w:val="24"/>
          <w:szCs w:val="24"/>
        </w:rPr>
        <w:t> </w:t>
      </w:r>
      <w:r w:rsidR="005B59A2">
        <w:rPr>
          <w:rFonts w:ascii="Times New Roman" w:hAnsi="Times New Roman" w:cs="Times New Roman"/>
          <w:sz w:val="24"/>
          <w:szCs w:val="24"/>
        </w:rPr>
        <w:t>2007)</w:t>
      </w:r>
      <w:r w:rsidRPr="00F20BE8">
        <w:rPr>
          <w:rFonts w:ascii="Times New Roman" w:hAnsi="Times New Roman" w:cs="Times New Roman"/>
          <w:sz w:val="24"/>
          <w:szCs w:val="24"/>
        </w:rPr>
        <w:t>. The amount that is adjustable is varied until the gap is lowered to zero. The two quantities are balanced, and the unknown quantity magnitude is found through the comparison of the sample for reference. Using these procedure issues of source instability is eliminated and the instrument for measurement could be very sensitive and will not even need scale.</w:t>
      </w:r>
    </w:p>
    <w:p w:rsidR="00F20BE8" w:rsidRPr="00F20BE8" w:rsidRDefault="00F20BE8" w:rsidP="00F20BE8">
      <w:pPr>
        <w:spacing w:line="480" w:lineRule="auto"/>
        <w:ind w:firstLine="720"/>
        <w:rPr>
          <w:rFonts w:ascii="Times New Roman" w:hAnsi="Times New Roman" w:cs="Times New Roman"/>
          <w:sz w:val="24"/>
          <w:szCs w:val="24"/>
        </w:rPr>
      </w:pPr>
      <w:r w:rsidRPr="00F20BE8">
        <w:rPr>
          <w:rFonts w:ascii="Times New Roman" w:hAnsi="Times New Roman" w:cs="Times New Roman"/>
          <w:sz w:val="24"/>
          <w:szCs w:val="24"/>
        </w:rPr>
        <w:t xml:space="preserve">Solving the calibration of the instrument- If possible, the instrument calibration needs to be checked before the collection of data. When the calibration standard is not present, the instrument accuracy needs to be corrected through comparison with a different instrument which </w:t>
      </w:r>
      <w:r w:rsidRPr="00F20BE8">
        <w:rPr>
          <w:rFonts w:ascii="Times New Roman" w:hAnsi="Times New Roman" w:cs="Times New Roman"/>
          <w:sz w:val="24"/>
          <w:szCs w:val="24"/>
        </w:rPr>
        <w:lastRenderedPageBreak/>
        <w:t>is the least précis or through consulting the technical information given by the manufacturer</w:t>
      </w:r>
      <w:r w:rsidR="005B59A2" w:rsidRPr="005B59A2">
        <w:rPr>
          <w:rFonts w:ascii="Times New Roman" w:hAnsi="Times New Roman" w:cs="Times New Roman"/>
          <w:color w:val="222222"/>
          <w:sz w:val="24"/>
          <w:szCs w:val="24"/>
          <w:shd w:val="clear" w:color="auto" w:fill="FFFFFF"/>
        </w:rPr>
        <w:t xml:space="preserve"> </w:t>
      </w:r>
      <w:r w:rsidR="005B59A2">
        <w:rPr>
          <w:rFonts w:ascii="Times New Roman" w:hAnsi="Times New Roman" w:cs="Times New Roman"/>
          <w:color w:val="222222"/>
          <w:sz w:val="24"/>
          <w:szCs w:val="24"/>
          <w:shd w:val="clear" w:color="auto" w:fill="FFFFFF"/>
        </w:rPr>
        <w:t>(</w:t>
      </w:r>
      <w:proofErr w:type="spellStart"/>
      <w:r w:rsidR="005B59A2" w:rsidRPr="005B59A2">
        <w:rPr>
          <w:rFonts w:ascii="Times New Roman" w:hAnsi="Times New Roman" w:cs="Times New Roman"/>
          <w:sz w:val="24"/>
          <w:szCs w:val="24"/>
        </w:rPr>
        <w:t>S</w:t>
      </w:r>
      <w:r w:rsidR="005B59A2">
        <w:rPr>
          <w:rFonts w:ascii="Times New Roman" w:hAnsi="Times New Roman" w:cs="Times New Roman"/>
          <w:sz w:val="24"/>
          <w:szCs w:val="24"/>
        </w:rPr>
        <w:t>koog</w:t>
      </w:r>
      <w:proofErr w:type="spellEnd"/>
      <w:r w:rsidR="005B59A2">
        <w:rPr>
          <w:rFonts w:ascii="Times New Roman" w:hAnsi="Times New Roman" w:cs="Times New Roman"/>
          <w:sz w:val="24"/>
          <w:szCs w:val="24"/>
        </w:rPr>
        <w:t xml:space="preserve"> </w:t>
      </w:r>
      <w:r w:rsidR="005B59A2" w:rsidRPr="005B59A2">
        <w:rPr>
          <w:rFonts w:ascii="Times New Roman" w:hAnsi="Times New Roman" w:cs="Times New Roman"/>
          <w:i/>
          <w:sz w:val="24"/>
          <w:szCs w:val="24"/>
        </w:rPr>
        <w:t>et al.,</w:t>
      </w:r>
      <w:r w:rsidR="005B59A2">
        <w:rPr>
          <w:rFonts w:ascii="Times New Roman" w:hAnsi="Times New Roman" w:cs="Times New Roman"/>
          <w:sz w:val="24"/>
          <w:szCs w:val="24"/>
        </w:rPr>
        <w:t xml:space="preserve"> 2013)</w:t>
      </w:r>
      <w:r w:rsidRPr="00F20BE8">
        <w:rPr>
          <w:rFonts w:ascii="Times New Roman" w:hAnsi="Times New Roman" w:cs="Times New Roman"/>
          <w:sz w:val="24"/>
          <w:szCs w:val="24"/>
        </w:rPr>
        <w:t>. During taking of measures with any device be it pressure or temperature, the instrument should be zero checked firsts. Recalibration needs to be done before making any measurements.</w:t>
      </w:r>
    </w:p>
    <w:p w:rsidR="00F20BE8" w:rsidRDefault="00F20BE8" w:rsidP="00F20BE8">
      <w:pPr>
        <w:spacing w:line="480" w:lineRule="auto"/>
        <w:rPr>
          <w:rFonts w:ascii="Times New Roman" w:hAnsi="Times New Roman" w:cs="Times New Roman"/>
          <w:sz w:val="24"/>
          <w:szCs w:val="24"/>
        </w:rPr>
      </w:pPr>
      <w:r w:rsidRPr="00F20BE8">
        <w:rPr>
          <w:rFonts w:ascii="Times New Roman" w:hAnsi="Times New Roman" w:cs="Times New Roman"/>
          <w:sz w:val="24"/>
          <w:szCs w:val="24"/>
        </w:rPr>
        <w:t>Lab Titration</w:t>
      </w:r>
    </w:p>
    <w:p w:rsidR="005B12CA" w:rsidRPr="00F20BE8" w:rsidRDefault="005B12CA" w:rsidP="00F20BE8">
      <w:pPr>
        <w:spacing w:line="480" w:lineRule="auto"/>
        <w:rPr>
          <w:rFonts w:ascii="Times New Roman" w:hAnsi="Times New Roman" w:cs="Times New Roman"/>
          <w:sz w:val="24"/>
          <w:szCs w:val="24"/>
        </w:rPr>
      </w:pPr>
      <w:r>
        <w:rPr>
          <w:rFonts w:ascii="Times New Roman" w:hAnsi="Times New Roman" w:cs="Times New Roman"/>
          <w:sz w:val="24"/>
          <w:szCs w:val="24"/>
        </w:rPr>
        <w:t>The unknown value of the volume of 0.1m NAOH used is 25.4cm3</w:t>
      </w:r>
    </w:p>
    <w:p w:rsidR="00F20BE8" w:rsidRPr="00F20BE8" w:rsidRDefault="00F20BE8" w:rsidP="00F20BE8">
      <w:pPr>
        <w:spacing w:line="480" w:lineRule="auto"/>
        <w:ind w:firstLine="720"/>
        <w:rPr>
          <w:rFonts w:ascii="Times New Roman" w:hAnsi="Times New Roman" w:cs="Times New Roman"/>
          <w:sz w:val="24"/>
          <w:szCs w:val="24"/>
        </w:rPr>
      </w:pPr>
      <w:r w:rsidRPr="00F20BE8">
        <w:rPr>
          <w:rFonts w:ascii="Times New Roman" w:hAnsi="Times New Roman" w:cs="Times New Roman"/>
          <w:sz w:val="24"/>
          <w:szCs w:val="24"/>
        </w:rPr>
        <w:t>Question1</w:t>
      </w:r>
    </w:p>
    <w:p w:rsidR="00F20BE8" w:rsidRPr="00F20BE8" w:rsidRDefault="00F20BE8" w:rsidP="00F20BE8">
      <w:pPr>
        <w:spacing w:line="480" w:lineRule="auto"/>
        <w:ind w:firstLine="720"/>
        <w:rPr>
          <w:rFonts w:ascii="Times New Roman" w:hAnsi="Times New Roman" w:cs="Times New Roman"/>
          <w:sz w:val="24"/>
          <w:szCs w:val="24"/>
        </w:rPr>
      </w:pPr>
      <w:r w:rsidRPr="00F20BE8">
        <w:rPr>
          <w:rFonts w:ascii="Times New Roman" w:hAnsi="Times New Roman" w:cs="Times New Roman"/>
          <w:sz w:val="24"/>
          <w:szCs w:val="24"/>
        </w:rPr>
        <w:t>Sources of errors</w:t>
      </w:r>
    </w:p>
    <w:p w:rsidR="00F20BE8" w:rsidRPr="00F20BE8" w:rsidRDefault="00F20BE8" w:rsidP="00F20BE8">
      <w:pPr>
        <w:spacing w:line="480" w:lineRule="auto"/>
        <w:ind w:firstLine="720"/>
        <w:rPr>
          <w:rFonts w:ascii="Times New Roman" w:hAnsi="Times New Roman" w:cs="Times New Roman"/>
          <w:sz w:val="24"/>
          <w:szCs w:val="24"/>
        </w:rPr>
      </w:pPr>
      <w:r w:rsidRPr="00F20BE8">
        <w:rPr>
          <w:rFonts w:ascii="Times New Roman" w:hAnsi="Times New Roman" w:cs="Times New Roman"/>
          <w:sz w:val="24"/>
          <w:szCs w:val="24"/>
        </w:rPr>
        <w:t>The causes of errors in titration includes the endpoint error and misreading the value of the volume</w:t>
      </w:r>
    </w:p>
    <w:p w:rsidR="00F20BE8" w:rsidRPr="00F20BE8" w:rsidRDefault="00F20BE8" w:rsidP="00F20BE8">
      <w:pPr>
        <w:spacing w:line="480" w:lineRule="auto"/>
        <w:ind w:firstLine="720"/>
        <w:rPr>
          <w:rFonts w:ascii="Times New Roman" w:hAnsi="Times New Roman" w:cs="Times New Roman"/>
          <w:sz w:val="24"/>
          <w:szCs w:val="24"/>
        </w:rPr>
      </w:pPr>
      <w:r w:rsidRPr="00F20BE8">
        <w:rPr>
          <w:rFonts w:ascii="Times New Roman" w:hAnsi="Times New Roman" w:cs="Times New Roman"/>
          <w:sz w:val="24"/>
          <w:szCs w:val="24"/>
        </w:rPr>
        <w:t xml:space="preserve">Endpoint error: The titration end point is when the </w:t>
      </w:r>
      <w:r w:rsidR="009F0635">
        <w:rPr>
          <w:rFonts w:ascii="Times New Roman" w:hAnsi="Times New Roman" w:cs="Times New Roman"/>
          <w:sz w:val="24"/>
          <w:szCs w:val="24"/>
        </w:rPr>
        <w:t xml:space="preserve">chemical </w:t>
      </w:r>
      <w:r w:rsidRPr="00F20BE8">
        <w:rPr>
          <w:rFonts w:ascii="Times New Roman" w:hAnsi="Times New Roman" w:cs="Times New Roman"/>
          <w:sz w:val="24"/>
          <w:szCs w:val="24"/>
        </w:rPr>
        <w:t>reaction of the two solutio</w:t>
      </w:r>
      <w:r w:rsidR="009F0635">
        <w:rPr>
          <w:rFonts w:ascii="Times New Roman" w:hAnsi="Times New Roman" w:cs="Times New Roman"/>
          <w:sz w:val="24"/>
          <w:szCs w:val="24"/>
        </w:rPr>
        <w:t>ns stops. Indicators that convert</w:t>
      </w:r>
      <w:r w:rsidRPr="00F20BE8">
        <w:rPr>
          <w:rFonts w:ascii="Times New Roman" w:hAnsi="Times New Roman" w:cs="Times New Roman"/>
          <w:sz w:val="24"/>
          <w:szCs w:val="24"/>
        </w:rPr>
        <w:t xml:space="preserve"> their color to show that the reaction p</w:t>
      </w:r>
      <w:r w:rsidR="009F0635">
        <w:rPr>
          <w:rFonts w:ascii="Times New Roman" w:hAnsi="Times New Roman" w:cs="Times New Roman"/>
          <w:sz w:val="24"/>
          <w:szCs w:val="24"/>
        </w:rPr>
        <w:t>rocess is complete do not convert</w:t>
      </w:r>
      <w:r w:rsidRPr="00F20BE8">
        <w:rPr>
          <w:rFonts w:ascii="Times New Roman" w:hAnsi="Times New Roman" w:cs="Times New Roman"/>
          <w:sz w:val="24"/>
          <w:szCs w:val="24"/>
        </w:rPr>
        <w:t xml:space="preserve"> straightaway. In the titration of an acid-base reaction, the indicator might light</w:t>
      </w:r>
      <w:r w:rsidR="009F0635">
        <w:rPr>
          <w:rFonts w:ascii="Times New Roman" w:hAnsi="Times New Roman" w:cs="Times New Roman"/>
          <w:sz w:val="24"/>
          <w:szCs w:val="24"/>
        </w:rPr>
        <w:t>en first its color then convert</w:t>
      </w:r>
      <w:r w:rsidRPr="00F20BE8">
        <w:rPr>
          <w:rFonts w:ascii="Times New Roman" w:hAnsi="Times New Roman" w:cs="Times New Roman"/>
          <w:sz w:val="24"/>
          <w:szCs w:val="24"/>
        </w:rPr>
        <w:t xml:space="preserve"> finally wholly</w:t>
      </w:r>
      <w:r w:rsidR="005B59A2" w:rsidRPr="005B59A2">
        <w:rPr>
          <w:rFonts w:ascii="Times New Roman" w:hAnsi="Times New Roman" w:cs="Times New Roman"/>
          <w:sz w:val="24"/>
          <w:szCs w:val="24"/>
        </w:rPr>
        <w:t xml:space="preserve"> </w:t>
      </w:r>
      <w:r w:rsidR="005B59A2">
        <w:rPr>
          <w:rFonts w:ascii="Times New Roman" w:hAnsi="Times New Roman" w:cs="Times New Roman"/>
          <w:sz w:val="24"/>
          <w:szCs w:val="24"/>
        </w:rPr>
        <w:t>(</w:t>
      </w:r>
      <w:proofErr w:type="spellStart"/>
      <w:r w:rsidR="005B59A2" w:rsidRPr="005B59A2">
        <w:rPr>
          <w:rFonts w:ascii="Times New Roman" w:hAnsi="Times New Roman" w:cs="Times New Roman"/>
          <w:sz w:val="24"/>
          <w:szCs w:val="24"/>
        </w:rPr>
        <w:t>Skoog</w:t>
      </w:r>
      <w:proofErr w:type="spellEnd"/>
      <w:r w:rsidR="005B59A2" w:rsidRPr="005B59A2">
        <w:rPr>
          <w:rFonts w:ascii="Times New Roman" w:hAnsi="Times New Roman" w:cs="Times New Roman"/>
          <w:sz w:val="24"/>
          <w:szCs w:val="24"/>
        </w:rPr>
        <w:t xml:space="preserve"> </w:t>
      </w:r>
      <w:r w:rsidR="005B59A2" w:rsidRPr="005B59A2">
        <w:rPr>
          <w:rFonts w:ascii="Times New Roman" w:hAnsi="Times New Roman" w:cs="Times New Roman"/>
          <w:i/>
          <w:sz w:val="24"/>
          <w:szCs w:val="24"/>
        </w:rPr>
        <w:t>et al.,</w:t>
      </w:r>
      <w:r w:rsidR="005B59A2" w:rsidRPr="005B59A2">
        <w:rPr>
          <w:rFonts w:ascii="Times New Roman" w:hAnsi="Times New Roman" w:cs="Times New Roman"/>
          <w:sz w:val="24"/>
          <w:szCs w:val="24"/>
        </w:rPr>
        <w:t xml:space="preserve"> 2013).</w:t>
      </w:r>
      <w:r w:rsidRPr="00F20BE8">
        <w:rPr>
          <w:rFonts w:ascii="Times New Roman" w:hAnsi="Times New Roman" w:cs="Times New Roman"/>
          <w:sz w:val="24"/>
          <w:szCs w:val="24"/>
        </w:rPr>
        <w:t xml:space="preserve"> Additionally, every person previewed the color differently, that influence the experiment outcome. When the color turns slightly because of using too much titrant that comes from the burette and </w:t>
      </w:r>
      <w:r w:rsidR="009F0635" w:rsidRPr="00F20BE8">
        <w:rPr>
          <w:rFonts w:ascii="Times New Roman" w:hAnsi="Times New Roman" w:cs="Times New Roman"/>
          <w:sz w:val="24"/>
          <w:szCs w:val="24"/>
        </w:rPr>
        <w:t>presented</w:t>
      </w:r>
      <w:r w:rsidRPr="00F20BE8">
        <w:rPr>
          <w:rFonts w:ascii="Times New Roman" w:hAnsi="Times New Roman" w:cs="Times New Roman"/>
          <w:sz w:val="24"/>
          <w:szCs w:val="24"/>
        </w:rPr>
        <w:t xml:space="preserve"> into the solution will exaggerate the results.</w:t>
      </w:r>
    </w:p>
    <w:p w:rsidR="00F20BE8" w:rsidRPr="00F20BE8" w:rsidRDefault="00F20BE8" w:rsidP="00F20BE8">
      <w:pPr>
        <w:spacing w:line="480" w:lineRule="auto"/>
        <w:ind w:firstLine="720"/>
        <w:rPr>
          <w:rFonts w:ascii="Times New Roman" w:hAnsi="Times New Roman" w:cs="Times New Roman"/>
          <w:sz w:val="24"/>
          <w:szCs w:val="24"/>
        </w:rPr>
      </w:pPr>
      <w:r w:rsidRPr="00F20BE8">
        <w:rPr>
          <w:rFonts w:ascii="Times New Roman" w:hAnsi="Times New Roman" w:cs="Times New Roman"/>
          <w:sz w:val="24"/>
          <w:szCs w:val="24"/>
        </w:rPr>
        <w:t xml:space="preserve">Misreading Volume: The titration </w:t>
      </w:r>
      <w:r w:rsidR="009F0635" w:rsidRPr="00F20BE8">
        <w:rPr>
          <w:rFonts w:ascii="Times New Roman" w:hAnsi="Times New Roman" w:cs="Times New Roman"/>
          <w:sz w:val="24"/>
          <w:szCs w:val="24"/>
        </w:rPr>
        <w:t>accurateness</w:t>
      </w:r>
      <w:r w:rsidRPr="00F20BE8">
        <w:rPr>
          <w:rFonts w:ascii="Times New Roman" w:hAnsi="Times New Roman" w:cs="Times New Roman"/>
          <w:sz w:val="24"/>
          <w:szCs w:val="24"/>
        </w:rPr>
        <w:t xml:space="preserve"> needs a precise measurement of the volume of the solutions used. However, the markings on the burette could be misread easily. One method of misinterpreting the volume is through looking at the angle of measurement</w:t>
      </w:r>
      <w:r w:rsidR="005B59A2" w:rsidRPr="005B59A2">
        <w:rPr>
          <w:rFonts w:ascii="Times New Roman" w:hAnsi="Times New Roman" w:cs="Times New Roman"/>
          <w:sz w:val="24"/>
          <w:szCs w:val="24"/>
        </w:rPr>
        <w:t xml:space="preserve"> (</w:t>
      </w:r>
      <w:proofErr w:type="spellStart"/>
      <w:r w:rsidR="005B59A2" w:rsidRPr="005B59A2">
        <w:rPr>
          <w:rFonts w:ascii="Times New Roman" w:hAnsi="Times New Roman" w:cs="Times New Roman"/>
          <w:sz w:val="24"/>
          <w:szCs w:val="24"/>
        </w:rPr>
        <w:t>Radojevic</w:t>
      </w:r>
      <w:proofErr w:type="spellEnd"/>
      <w:r w:rsidR="005B59A2" w:rsidRPr="005B59A2">
        <w:rPr>
          <w:rFonts w:ascii="Times New Roman" w:hAnsi="Times New Roman" w:cs="Times New Roman"/>
          <w:sz w:val="24"/>
          <w:szCs w:val="24"/>
        </w:rPr>
        <w:t xml:space="preserve"> &amp; </w:t>
      </w:r>
      <w:proofErr w:type="spellStart"/>
      <w:r w:rsidR="005B59A2" w:rsidRPr="005B59A2">
        <w:rPr>
          <w:rFonts w:ascii="Times New Roman" w:hAnsi="Times New Roman" w:cs="Times New Roman"/>
          <w:sz w:val="24"/>
          <w:szCs w:val="24"/>
        </w:rPr>
        <w:t>Bashkin</w:t>
      </w:r>
      <w:proofErr w:type="spellEnd"/>
      <w:r w:rsidR="005B59A2" w:rsidRPr="005B59A2">
        <w:rPr>
          <w:rFonts w:ascii="Times New Roman" w:hAnsi="Times New Roman" w:cs="Times New Roman"/>
          <w:sz w:val="24"/>
          <w:szCs w:val="24"/>
        </w:rPr>
        <w:t>, 2007)</w:t>
      </w:r>
      <w:r w:rsidRPr="00F20BE8">
        <w:rPr>
          <w:rFonts w:ascii="Times New Roman" w:hAnsi="Times New Roman" w:cs="Times New Roman"/>
          <w:sz w:val="24"/>
          <w:szCs w:val="24"/>
        </w:rPr>
        <w:t xml:space="preserve">. From above the amount will appear to be lower whereas from below the value </w:t>
      </w:r>
      <w:r w:rsidRPr="00F20BE8">
        <w:rPr>
          <w:rFonts w:ascii="Times New Roman" w:hAnsi="Times New Roman" w:cs="Times New Roman"/>
          <w:sz w:val="24"/>
          <w:szCs w:val="24"/>
        </w:rPr>
        <w:lastRenderedPageBreak/>
        <w:t>could b</w:t>
      </w:r>
      <w:r w:rsidR="009F0635">
        <w:rPr>
          <w:rFonts w:ascii="Times New Roman" w:hAnsi="Times New Roman" w:cs="Times New Roman"/>
          <w:sz w:val="24"/>
          <w:szCs w:val="24"/>
        </w:rPr>
        <w:t xml:space="preserve">e greater. The other source of reading </w:t>
      </w:r>
      <w:r w:rsidRPr="00F20BE8">
        <w:rPr>
          <w:rFonts w:ascii="Times New Roman" w:hAnsi="Times New Roman" w:cs="Times New Roman"/>
          <w:sz w:val="24"/>
          <w:szCs w:val="24"/>
        </w:rPr>
        <w:t xml:space="preserve">error is </w:t>
      </w:r>
      <w:r w:rsidR="009F0635">
        <w:rPr>
          <w:rFonts w:ascii="Times New Roman" w:hAnsi="Times New Roman" w:cs="Times New Roman"/>
          <w:sz w:val="24"/>
          <w:szCs w:val="24"/>
        </w:rPr>
        <w:t>through looking at the wrong point</w:t>
      </w:r>
      <w:r w:rsidRPr="00F20BE8">
        <w:rPr>
          <w:rFonts w:ascii="Times New Roman" w:hAnsi="Times New Roman" w:cs="Times New Roman"/>
          <w:sz w:val="24"/>
          <w:szCs w:val="24"/>
        </w:rPr>
        <w:t xml:space="preserve">. The solution </w:t>
      </w:r>
      <w:r w:rsidR="009F0635">
        <w:rPr>
          <w:rFonts w:ascii="Times New Roman" w:hAnsi="Times New Roman" w:cs="Times New Roman"/>
          <w:sz w:val="24"/>
          <w:szCs w:val="24"/>
        </w:rPr>
        <w:t>produc</w:t>
      </w:r>
      <w:r w:rsidR="009F0635" w:rsidRPr="00F20BE8">
        <w:rPr>
          <w:rFonts w:ascii="Times New Roman" w:hAnsi="Times New Roman" w:cs="Times New Roman"/>
          <w:sz w:val="24"/>
          <w:szCs w:val="24"/>
        </w:rPr>
        <w:t>es</w:t>
      </w:r>
      <w:bookmarkStart w:id="0" w:name="_GoBack"/>
      <w:bookmarkEnd w:id="0"/>
      <w:r w:rsidRPr="00F20BE8">
        <w:rPr>
          <w:rFonts w:ascii="Times New Roman" w:hAnsi="Times New Roman" w:cs="Times New Roman"/>
          <w:sz w:val="24"/>
          <w:szCs w:val="24"/>
        </w:rPr>
        <w:t xml:space="preserve"> a concave curve, and the curves bottom is read when measuring the volume. When the r</w:t>
      </w:r>
      <w:r w:rsidR="009F0635">
        <w:rPr>
          <w:rFonts w:ascii="Times New Roman" w:hAnsi="Times New Roman" w:cs="Times New Roman"/>
          <w:sz w:val="24"/>
          <w:szCs w:val="24"/>
        </w:rPr>
        <w:t>eading is taken from the more high area</w:t>
      </w:r>
      <w:r w:rsidRPr="00F20BE8">
        <w:rPr>
          <w:rFonts w:ascii="Times New Roman" w:hAnsi="Times New Roman" w:cs="Times New Roman"/>
          <w:sz w:val="24"/>
          <w:szCs w:val="24"/>
        </w:rPr>
        <w:t xml:space="preserve">s of the </w:t>
      </w:r>
      <w:r w:rsidR="009F0635">
        <w:rPr>
          <w:rFonts w:ascii="Times New Roman" w:hAnsi="Times New Roman" w:cs="Times New Roman"/>
          <w:sz w:val="24"/>
          <w:szCs w:val="24"/>
        </w:rPr>
        <w:t xml:space="preserve">meniscus </w:t>
      </w:r>
      <w:r w:rsidRPr="00F20BE8">
        <w:rPr>
          <w:rFonts w:ascii="Times New Roman" w:hAnsi="Times New Roman" w:cs="Times New Roman"/>
          <w:sz w:val="24"/>
          <w:szCs w:val="24"/>
        </w:rPr>
        <w:t>curve, the measurement of the amount will have an error.</w:t>
      </w:r>
    </w:p>
    <w:p w:rsidR="00F20BE8" w:rsidRPr="00F20BE8" w:rsidRDefault="00F20BE8" w:rsidP="00F20BE8">
      <w:pPr>
        <w:spacing w:line="480" w:lineRule="auto"/>
        <w:ind w:firstLine="720"/>
        <w:rPr>
          <w:rFonts w:ascii="Times New Roman" w:hAnsi="Times New Roman" w:cs="Times New Roman"/>
          <w:sz w:val="24"/>
          <w:szCs w:val="24"/>
        </w:rPr>
      </w:pPr>
      <w:r w:rsidRPr="00F20BE8">
        <w:rPr>
          <w:rFonts w:ascii="Times New Roman" w:hAnsi="Times New Roman" w:cs="Times New Roman"/>
          <w:sz w:val="24"/>
          <w:szCs w:val="24"/>
        </w:rPr>
        <w:t>Question 2</w:t>
      </w:r>
    </w:p>
    <w:p w:rsidR="00F20BE8" w:rsidRPr="00F20BE8" w:rsidRDefault="00F20BE8" w:rsidP="00F20BE8">
      <w:pPr>
        <w:spacing w:line="480" w:lineRule="auto"/>
        <w:ind w:firstLine="720"/>
        <w:rPr>
          <w:rFonts w:ascii="Times New Roman" w:hAnsi="Times New Roman" w:cs="Times New Roman"/>
          <w:sz w:val="24"/>
          <w:szCs w:val="24"/>
        </w:rPr>
      </w:pPr>
      <w:r w:rsidRPr="00F20BE8">
        <w:rPr>
          <w:rFonts w:ascii="Times New Roman" w:hAnsi="Times New Roman" w:cs="Times New Roman"/>
          <w:sz w:val="24"/>
          <w:szCs w:val="24"/>
        </w:rPr>
        <w:t>Ways to improve</w:t>
      </w:r>
    </w:p>
    <w:p w:rsidR="00F20BE8" w:rsidRPr="00F20BE8" w:rsidRDefault="00F20BE8" w:rsidP="00F20BE8">
      <w:pPr>
        <w:spacing w:line="480" w:lineRule="auto"/>
        <w:ind w:firstLine="720"/>
        <w:rPr>
          <w:rFonts w:ascii="Times New Roman" w:hAnsi="Times New Roman" w:cs="Times New Roman"/>
          <w:sz w:val="24"/>
          <w:szCs w:val="24"/>
        </w:rPr>
      </w:pPr>
      <w:r w:rsidRPr="00F20BE8">
        <w:rPr>
          <w:rFonts w:ascii="Times New Roman" w:hAnsi="Times New Roman" w:cs="Times New Roman"/>
          <w:sz w:val="24"/>
          <w:szCs w:val="24"/>
        </w:rPr>
        <w:t>. Endpoint error: Endpoint error could be eliminated by stopping the flow of the solution on the burette immediately a change in the solution on the conical flask is detected. When the flow is not stopped immediately, an error will occur.</w:t>
      </w:r>
    </w:p>
    <w:p w:rsidR="00F20BE8" w:rsidRDefault="00F20BE8" w:rsidP="00F20BE8">
      <w:pPr>
        <w:spacing w:line="480" w:lineRule="auto"/>
        <w:ind w:firstLine="720"/>
        <w:rPr>
          <w:rFonts w:ascii="Times New Roman" w:hAnsi="Times New Roman" w:cs="Times New Roman"/>
          <w:sz w:val="24"/>
          <w:szCs w:val="24"/>
        </w:rPr>
      </w:pPr>
      <w:r w:rsidRPr="00F20BE8">
        <w:rPr>
          <w:rFonts w:ascii="Times New Roman" w:hAnsi="Times New Roman" w:cs="Times New Roman"/>
          <w:sz w:val="24"/>
          <w:szCs w:val="24"/>
        </w:rPr>
        <w:t>Misreading Volume- misreading of the volume of solution could be eliminated by reading the value of the solution on the lower meniscus on the surface level. When reading the value, the eye should be maintained straight and parallel to the level of the volume on the burette.</w:t>
      </w:r>
    </w:p>
    <w:p w:rsidR="00F20BE8" w:rsidRDefault="00F20BE8" w:rsidP="0058719E">
      <w:pPr>
        <w:spacing w:line="480" w:lineRule="auto"/>
        <w:ind w:firstLine="720"/>
        <w:jc w:val="center"/>
        <w:rPr>
          <w:rFonts w:ascii="Times New Roman" w:hAnsi="Times New Roman" w:cs="Times New Roman"/>
          <w:sz w:val="24"/>
          <w:szCs w:val="24"/>
        </w:rPr>
      </w:pPr>
    </w:p>
    <w:p w:rsidR="00F20BE8" w:rsidRDefault="00F20BE8" w:rsidP="0058719E">
      <w:pPr>
        <w:spacing w:line="480" w:lineRule="auto"/>
        <w:ind w:firstLine="720"/>
        <w:jc w:val="center"/>
        <w:rPr>
          <w:rFonts w:ascii="Times New Roman" w:hAnsi="Times New Roman" w:cs="Times New Roman"/>
          <w:sz w:val="24"/>
          <w:szCs w:val="24"/>
        </w:rPr>
      </w:pPr>
    </w:p>
    <w:p w:rsidR="00F93311" w:rsidRDefault="00F93311" w:rsidP="0058719E">
      <w:pPr>
        <w:spacing w:line="480" w:lineRule="auto"/>
        <w:ind w:firstLine="720"/>
        <w:jc w:val="center"/>
        <w:rPr>
          <w:rFonts w:ascii="Times New Roman" w:hAnsi="Times New Roman" w:cs="Times New Roman"/>
          <w:sz w:val="24"/>
          <w:szCs w:val="24"/>
        </w:rPr>
      </w:pPr>
    </w:p>
    <w:p w:rsidR="00F93311" w:rsidRDefault="00F93311" w:rsidP="0058719E">
      <w:pPr>
        <w:spacing w:line="480" w:lineRule="auto"/>
        <w:ind w:firstLine="720"/>
        <w:jc w:val="center"/>
        <w:rPr>
          <w:rFonts w:ascii="Times New Roman" w:hAnsi="Times New Roman" w:cs="Times New Roman"/>
          <w:sz w:val="24"/>
          <w:szCs w:val="24"/>
        </w:rPr>
      </w:pPr>
    </w:p>
    <w:p w:rsidR="00F93311" w:rsidRDefault="00F93311" w:rsidP="0058719E">
      <w:pPr>
        <w:spacing w:line="480" w:lineRule="auto"/>
        <w:ind w:firstLine="720"/>
        <w:jc w:val="center"/>
        <w:rPr>
          <w:rFonts w:ascii="Times New Roman" w:hAnsi="Times New Roman" w:cs="Times New Roman"/>
          <w:sz w:val="24"/>
          <w:szCs w:val="24"/>
        </w:rPr>
      </w:pPr>
    </w:p>
    <w:p w:rsidR="00F93311" w:rsidRDefault="00F93311" w:rsidP="0058719E">
      <w:pPr>
        <w:spacing w:line="480" w:lineRule="auto"/>
        <w:ind w:firstLine="720"/>
        <w:jc w:val="center"/>
        <w:rPr>
          <w:rFonts w:ascii="Times New Roman" w:hAnsi="Times New Roman" w:cs="Times New Roman"/>
          <w:sz w:val="24"/>
          <w:szCs w:val="24"/>
        </w:rPr>
      </w:pPr>
    </w:p>
    <w:p w:rsidR="00EB035B" w:rsidRDefault="00EB035B" w:rsidP="0058719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5B59A2" w:rsidRPr="005B59A2" w:rsidRDefault="008D41DA" w:rsidP="005B59A2">
      <w:pPr>
        <w:spacing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5B59A2">
        <w:rPr>
          <w:rFonts w:ascii="Times New Roman" w:hAnsi="Times New Roman" w:cs="Times New Roman"/>
          <w:color w:val="222222"/>
          <w:sz w:val="24"/>
          <w:szCs w:val="24"/>
          <w:shd w:val="clear" w:color="auto" w:fill="FFFFFF"/>
        </w:rPr>
        <w:t>Radojevic</w:t>
      </w:r>
      <w:proofErr w:type="spellEnd"/>
      <w:r w:rsidRPr="005B59A2">
        <w:rPr>
          <w:rFonts w:ascii="Times New Roman" w:hAnsi="Times New Roman" w:cs="Times New Roman"/>
          <w:color w:val="222222"/>
          <w:sz w:val="24"/>
          <w:szCs w:val="24"/>
          <w:shd w:val="clear" w:color="auto" w:fill="FFFFFF"/>
        </w:rPr>
        <w:t xml:space="preserve">, </w:t>
      </w:r>
      <w:proofErr w:type="spellStart"/>
      <w:r w:rsidRPr="005B59A2">
        <w:rPr>
          <w:rFonts w:ascii="Times New Roman" w:hAnsi="Times New Roman" w:cs="Times New Roman"/>
          <w:color w:val="222222"/>
          <w:sz w:val="24"/>
          <w:szCs w:val="24"/>
          <w:shd w:val="clear" w:color="auto" w:fill="FFFFFF"/>
        </w:rPr>
        <w:t>Miroslav</w:t>
      </w:r>
      <w:proofErr w:type="spellEnd"/>
      <w:r w:rsidRPr="005B59A2">
        <w:rPr>
          <w:rFonts w:ascii="Times New Roman" w:hAnsi="Times New Roman" w:cs="Times New Roman"/>
          <w:color w:val="222222"/>
          <w:sz w:val="24"/>
          <w:szCs w:val="24"/>
          <w:shd w:val="clear" w:color="auto" w:fill="FFFFFF"/>
        </w:rPr>
        <w:t xml:space="preserve">, and Vladimir </w:t>
      </w:r>
      <w:proofErr w:type="spellStart"/>
      <w:r w:rsidRPr="005B59A2">
        <w:rPr>
          <w:rFonts w:ascii="Times New Roman" w:hAnsi="Times New Roman" w:cs="Times New Roman"/>
          <w:color w:val="222222"/>
          <w:sz w:val="24"/>
          <w:szCs w:val="24"/>
          <w:shd w:val="clear" w:color="auto" w:fill="FFFFFF"/>
        </w:rPr>
        <w:t>Bashkin</w:t>
      </w:r>
      <w:proofErr w:type="spellEnd"/>
      <w:r w:rsidRPr="005B59A2">
        <w:rPr>
          <w:rFonts w:ascii="Times New Roman" w:hAnsi="Times New Roman" w:cs="Times New Roman"/>
          <w:color w:val="222222"/>
          <w:sz w:val="24"/>
          <w:szCs w:val="24"/>
          <w:shd w:val="clear" w:color="auto" w:fill="FFFFFF"/>
        </w:rPr>
        <w:t>.</w:t>
      </w:r>
      <w:proofErr w:type="gramEnd"/>
      <w:r w:rsidRPr="005B59A2">
        <w:rPr>
          <w:rFonts w:ascii="Times New Roman" w:hAnsi="Times New Roman" w:cs="Times New Roman"/>
          <w:color w:val="222222"/>
          <w:sz w:val="24"/>
          <w:szCs w:val="24"/>
          <w:shd w:val="clear" w:color="auto" w:fill="FFFFFF"/>
        </w:rPr>
        <w:t> </w:t>
      </w:r>
      <w:proofErr w:type="gramStart"/>
      <w:r w:rsidRPr="005B59A2">
        <w:rPr>
          <w:rFonts w:ascii="Times New Roman" w:hAnsi="Times New Roman" w:cs="Times New Roman"/>
          <w:i/>
          <w:iCs/>
          <w:color w:val="222222"/>
          <w:sz w:val="24"/>
          <w:szCs w:val="24"/>
          <w:shd w:val="clear" w:color="auto" w:fill="FFFFFF"/>
        </w:rPr>
        <w:t>Practical environmental analysis</w:t>
      </w:r>
      <w:r w:rsidRPr="005B59A2">
        <w:rPr>
          <w:rFonts w:ascii="Times New Roman" w:hAnsi="Times New Roman" w:cs="Times New Roman"/>
          <w:color w:val="222222"/>
          <w:sz w:val="24"/>
          <w:szCs w:val="24"/>
          <w:shd w:val="clear" w:color="auto" w:fill="FFFFFF"/>
        </w:rPr>
        <w:t>.</w:t>
      </w:r>
      <w:proofErr w:type="gramEnd"/>
      <w:r w:rsidRPr="005B59A2">
        <w:rPr>
          <w:rFonts w:ascii="Times New Roman" w:hAnsi="Times New Roman" w:cs="Times New Roman"/>
          <w:color w:val="222222"/>
          <w:sz w:val="24"/>
          <w:szCs w:val="24"/>
          <w:shd w:val="clear" w:color="auto" w:fill="FFFFFF"/>
        </w:rPr>
        <w:t xml:space="preserve"> </w:t>
      </w:r>
      <w:proofErr w:type="gramStart"/>
      <w:r w:rsidRPr="005B59A2">
        <w:rPr>
          <w:rFonts w:ascii="Times New Roman" w:hAnsi="Times New Roman" w:cs="Times New Roman"/>
          <w:color w:val="222222"/>
          <w:sz w:val="24"/>
          <w:szCs w:val="24"/>
          <w:shd w:val="clear" w:color="auto" w:fill="FFFFFF"/>
        </w:rPr>
        <w:t>Royal society of chemistry, 2007.</w:t>
      </w:r>
      <w:proofErr w:type="gramEnd"/>
      <w:r w:rsidR="005B59A2" w:rsidRPr="005B59A2">
        <w:rPr>
          <w:rFonts w:ascii="Times New Roman" w:hAnsi="Times New Roman" w:cs="Times New Roman"/>
          <w:color w:val="222222"/>
          <w:sz w:val="24"/>
          <w:szCs w:val="24"/>
          <w:shd w:val="clear" w:color="auto" w:fill="FFFFFF"/>
        </w:rPr>
        <w:t xml:space="preserve"> </w:t>
      </w:r>
    </w:p>
    <w:p w:rsidR="00DB13B9" w:rsidRPr="005B59A2" w:rsidRDefault="005B59A2" w:rsidP="005B59A2">
      <w:pPr>
        <w:spacing w:line="480" w:lineRule="auto"/>
        <w:ind w:left="720" w:hanging="720"/>
        <w:rPr>
          <w:rFonts w:ascii="Times New Roman" w:hAnsi="Times New Roman" w:cs="Times New Roman"/>
          <w:sz w:val="24"/>
          <w:szCs w:val="24"/>
        </w:rPr>
      </w:pPr>
      <w:proofErr w:type="spellStart"/>
      <w:r w:rsidRPr="005B59A2">
        <w:rPr>
          <w:rFonts w:ascii="Times New Roman" w:hAnsi="Times New Roman" w:cs="Times New Roman"/>
          <w:color w:val="222222"/>
          <w:sz w:val="24"/>
          <w:szCs w:val="24"/>
          <w:shd w:val="clear" w:color="auto" w:fill="FFFFFF"/>
        </w:rPr>
        <w:t>Skoog</w:t>
      </w:r>
      <w:proofErr w:type="spellEnd"/>
      <w:r w:rsidRPr="005B59A2">
        <w:rPr>
          <w:rFonts w:ascii="Times New Roman" w:hAnsi="Times New Roman" w:cs="Times New Roman"/>
          <w:color w:val="222222"/>
          <w:sz w:val="24"/>
          <w:szCs w:val="24"/>
          <w:shd w:val="clear" w:color="auto" w:fill="FFFFFF"/>
        </w:rPr>
        <w:t>, Douglas A., et al. </w:t>
      </w:r>
      <w:r w:rsidRPr="005B59A2">
        <w:rPr>
          <w:rFonts w:ascii="Times New Roman" w:hAnsi="Times New Roman" w:cs="Times New Roman"/>
          <w:i/>
          <w:iCs/>
          <w:color w:val="222222"/>
          <w:sz w:val="24"/>
          <w:szCs w:val="24"/>
          <w:shd w:val="clear" w:color="auto" w:fill="FFFFFF"/>
        </w:rPr>
        <w:t>Fundamentals of analytical chemistry</w:t>
      </w:r>
      <w:r w:rsidRPr="005B59A2">
        <w:rPr>
          <w:rFonts w:ascii="Times New Roman" w:hAnsi="Times New Roman" w:cs="Times New Roman"/>
          <w:color w:val="222222"/>
          <w:sz w:val="24"/>
          <w:szCs w:val="24"/>
          <w:shd w:val="clear" w:color="auto" w:fill="FFFFFF"/>
        </w:rPr>
        <w:t xml:space="preserve">. </w:t>
      </w:r>
      <w:proofErr w:type="gramStart"/>
      <w:r w:rsidRPr="005B59A2">
        <w:rPr>
          <w:rFonts w:ascii="Times New Roman" w:hAnsi="Times New Roman" w:cs="Times New Roman"/>
          <w:color w:val="222222"/>
          <w:sz w:val="24"/>
          <w:szCs w:val="24"/>
          <w:shd w:val="clear" w:color="auto" w:fill="FFFFFF"/>
        </w:rPr>
        <w:t>Nelson Education, 2013.</w:t>
      </w:r>
      <w:proofErr w:type="gramEnd"/>
    </w:p>
    <w:p w:rsidR="00FC16E2" w:rsidRPr="00E068EF" w:rsidRDefault="00FC16E2" w:rsidP="00FC16E2">
      <w:pPr>
        <w:spacing w:line="480" w:lineRule="auto"/>
        <w:jc w:val="center"/>
        <w:rPr>
          <w:rFonts w:ascii="Times New Roman" w:hAnsi="Times New Roman" w:cs="Times New Roman"/>
          <w:sz w:val="24"/>
          <w:szCs w:val="24"/>
        </w:rPr>
      </w:pPr>
    </w:p>
    <w:sectPr w:rsidR="00FC16E2" w:rsidRPr="00E068EF" w:rsidSect="00CC410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2B" w:rsidRDefault="007F532B" w:rsidP="002236E3">
      <w:pPr>
        <w:spacing w:after="0" w:line="240" w:lineRule="auto"/>
      </w:pPr>
      <w:r>
        <w:separator/>
      </w:r>
    </w:p>
  </w:endnote>
  <w:endnote w:type="continuationSeparator" w:id="0">
    <w:p w:rsidR="007F532B" w:rsidRDefault="007F532B" w:rsidP="0022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2B" w:rsidRDefault="007F532B" w:rsidP="002236E3">
      <w:pPr>
        <w:spacing w:after="0" w:line="240" w:lineRule="auto"/>
      </w:pPr>
      <w:r>
        <w:separator/>
      </w:r>
    </w:p>
  </w:footnote>
  <w:footnote w:type="continuationSeparator" w:id="0">
    <w:p w:rsidR="007F532B" w:rsidRDefault="007F532B" w:rsidP="00223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985873"/>
      <w:docPartObj>
        <w:docPartGallery w:val="Page Numbers (Top of Page)"/>
        <w:docPartUnique/>
      </w:docPartObj>
    </w:sdtPr>
    <w:sdtContent>
      <w:p w:rsidR="00FE0B81" w:rsidRPr="002236E3" w:rsidRDefault="00FE0B81">
        <w:pPr>
          <w:pStyle w:val="Header"/>
          <w:jc w:val="right"/>
          <w:rPr>
            <w:rFonts w:ascii="Times New Roman" w:hAnsi="Times New Roman" w:cs="Times New Roman"/>
            <w:sz w:val="24"/>
            <w:szCs w:val="24"/>
          </w:rPr>
        </w:pPr>
        <w:r w:rsidRPr="002236E3">
          <w:rPr>
            <w:rFonts w:ascii="Times New Roman" w:hAnsi="Times New Roman" w:cs="Times New Roman"/>
            <w:sz w:val="24"/>
            <w:szCs w:val="24"/>
          </w:rPr>
          <w:t xml:space="preserve">Surname:   </w:t>
        </w:r>
        <w:r w:rsidRPr="002236E3">
          <w:rPr>
            <w:rFonts w:ascii="Times New Roman" w:hAnsi="Times New Roman" w:cs="Times New Roman"/>
            <w:sz w:val="24"/>
            <w:szCs w:val="24"/>
          </w:rPr>
          <w:fldChar w:fldCharType="begin"/>
        </w:r>
        <w:r w:rsidRPr="002236E3">
          <w:rPr>
            <w:rFonts w:ascii="Times New Roman" w:hAnsi="Times New Roman" w:cs="Times New Roman"/>
            <w:sz w:val="24"/>
            <w:szCs w:val="24"/>
          </w:rPr>
          <w:instrText xml:space="preserve"> PAGE   \* MERGEFORMAT </w:instrText>
        </w:r>
        <w:r w:rsidRPr="002236E3">
          <w:rPr>
            <w:rFonts w:ascii="Times New Roman" w:hAnsi="Times New Roman" w:cs="Times New Roman"/>
            <w:sz w:val="24"/>
            <w:szCs w:val="24"/>
          </w:rPr>
          <w:fldChar w:fldCharType="separate"/>
        </w:r>
        <w:r w:rsidR="009F0635">
          <w:rPr>
            <w:rFonts w:ascii="Times New Roman" w:hAnsi="Times New Roman" w:cs="Times New Roman"/>
            <w:noProof/>
            <w:sz w:val="24"/>
            <w:szCs w:val="24"/>
          </w:rPr>
          <w:t>4</w:t>
        </w:r>
        <w:r w:rsidRPr="002236E3">
          <w:rPr>
            <w:rFonts w:ascii="Times New Roman" w:hAnsi="Times New Roman" w:cs="Times New Roman"/>
            <w:sz w:val="24"/>
            <w:szCs w:val="24"/>
          </w:rPr>
          <w:fldChar w:fldCharType="end"/>
        </w:r>
      </w:p>
    </w:sdtContent>
  </w:sdt>
  <w:p w:rsidR="00FE0B81" w:rsidRDefault="00FE0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10E"/>
    <w:multiLevelType w:val="hybridMultilevel"/>
    <w:tmpl w:val="5848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745F2"/>
    <w:multiLevelType w:val="hybridMultilevel"/>
    <w:tmpl w:val="D1A2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36"/>
    <w:rsid w:val="000007AF"/>
    <w:rsid w:val="000119FA"/>
    <w:rsid w:val="00021761"/>
    <w:rsid w:val="00022DAE"/>
    <w:rsid w:val="0002664B"/>
    <w:rsid w:val="00030798"/>
    <w:rsid w:val="00032B4A"/>
    <w:rsid w:val="00034125"/>
    <w:rsid w:val="00036176"/>
    <w:rsid w:val="00036EB3"/>
    <w:rsid w:val="000439B1"/>
    <w:rsid w:val="00047465"/>
    <w:rsid w:val="00056566"/>
    <w:rsid w:val="00057E3A"/>
    <w:rsid w:val="000640DD"/>
    <w:rsid w:val="00065BD4"/>
    <w:rsid w:val="00085765"/>
    <w:rsid w:val="000A1C36"/>
    <w:rsid w:val="000A4F2A"/>
    <w:rsid w:val="000C1A57"/>
    <w:rsid w:val="000C4AEF"/>
    <w:rsid w:val="000C4F89"/>
    <w:rsid w:val="000D106D"/>
    <w:rsid w:val="000D4400"/>
    <w:rsid w:val="000D5A26"/>
    <w:rsid w:val="000D5BD4"/>
    <w:rsid w:val="000D6695"/>
    <w:rsid w:val="000E7E63"/>
    <w:rsid w:val="000F106B"/>
    <w:rsid w:val="00100369"/>
    <w:rsid w:val="0010296D"/>
    <w:rsid w:val="00132904"/>
    <w:rsid w:val="00141CCE"/>
    <w:rsid w:val="00157BFA"/>
    <w:rsid w:val="001629BC"/>
    <w:rsid w:val="00180621"/>
    <w:rsid w:val="00193540"/>
    <w:rsid w:val="001A2354"/>
    <w:rsid w:val="001A4A68"/>
    <w:rsid w:val="001B5E01"/>
    <w:rsid w:val="001C081F"/>
    <w:rsid w:val="001C416F"/>
    <w:rsid w:val="001D4552"/>
    <w:rsid w:val="001D5314"/>
    <w:rsid w:val="001E0DA0"/>
    <w:rsid w:val="001F07CA"/>
    <w:rsid w:val="002001C0"/>
    <w:rsid w:val="00200C3B"/>
    <w:rsid w:val="0021060B"/>
    <w:rsid w:val="00220024"/>
    <w:rsid w:val="002236E3"/>
    <w:rsid w:val="0023006C"/>
    <w:rsid w:val="00233204"/>
    <w:rsid w:val="0024023F"/>
    <w:rsid w:val="002416A7"/>
    <w:rsid w:val="002466B9"/>
    <w:rsid w:val="00246DBB"/>
    <w:rsid w:val="002507C8"/>
    <w:rsid w:val="00262843"/>
    <w:rsid w:val="00275A86"/>
    <w:rsid w:val="00285CAE"/>
    <w:rsid w:val="002924CA"/>
    <w:rsid w:val="00292F69"/>
    <w:rsid w:val="002A21F8"/>
    <w:rsid w:val="002A5D10"/>
    <w:rsid w:val="002B19A4"/>
    <w:rsid w:val="002C1D83"/>
    <w:rsid w:val="002D0826"/>
    <w:rsid w:val="002D5A0B"/>
    <w:rsid w:val="002D64A2"/>
    <w:rsid w:val="002E0B76"/>
    <w:rsid w:val="003277D8"/>
    <w:rsid w:val="00332BE5"/>
    <w:rsid w:val="003359F3"/>
    <w:rsid w:val="00336CBB"/>
    <w:rsid w:val="003370FD"/>
    <w:rsid w:val="00342076"/>
    <w:rsid w:val="003449A6"/>
    <w:rsid w:val="00344BC3"/>
    <w:rsid w:val="00350EA6"/>
    <w:rsid w:val="00363E41"/>
    <w:rsid w:val="00371414"/>
    <w:rsid w:val="00372966"/>
    <w:rsid w:val="0037404B"/>
    <w:rsid w:val="00376172"/>
    <w:rsid w:val="003765FC"/>
    <w:rsid w:val="00376984"/>
    <w:rsid w:val="00383075"/>
    <w:rsid w:val="00384645"/>
    <w:rsid w:val="00390F23"/>
    <w:rsid w:val="00391916"/>
    <w:rsid w:val="00396A8D"/>
    <w:rsid w:val="003A1449"/>
    <w:rsid w:val="003A15D7"/>
    <w:rsid w:val="003C3D55"/>
    <w:rsid w:val="003C4552"/>
    <w:rsid w:val="003C6822"/>
    <w:rsid w:val="0041721A"/>
    <w:rsid w:val="00420F12"/>
    <w:rsid w:val="00434440"/>
    <w:rsid w:val="004366F8"/>
    <w:rsid w:val="0043783F"/>
    <w:rsid w:val="0046163C"/>
    <w:rsid w:val="00464F78"/>
    <w:rsid w:val="00465A59"/>
    <w:rsid w:val="004702B5"/>
    <w:rsid w:val="00487228"/>
    <w:rsid w:val="00494CAF"/>
    <w:rsid w:val="004A0718"/>
    <w:rsid w:val="004A1AC8"/>
    <w:rsid w:val="004A1B28"/>
    <w:rsid w:val="004B248B"/>
    <w:rsid w:val="004B6767"/>
    <w:rsid w:val="004C7EBD"/>
    <w:rsid w:val="004D241D"/>
    <w:rsid w:val="004D2438"/>
    <w:rsid w:val="004D7453"/>
    <w:rsid w:val="004E2B2B"/>
    <w:rsid w:val="004E3E59"/>
    <w:rsid w:val="004E5A2B"/>
    <w:rsid w:val="004F424E"/>
    <w:rsid w:val="00512042"/>
    <w:rsid w:val="005125E5"/>
    <w:rsid w:val="00536FBC"/>
    <w:rsid w:val="0055783F"/>
    <w:rsid w:val="00572D7E"/>
    <w:rsid w:val="0058040C"/>
    <w:rsid w:val="00580CD3"/>
    <w:rsid w:val="005827B4"/>
    <w:rsid w:val="005844C5"/>
    <w:rsid w:val="0058719E"/>
    <w:rsid w:val="005A16CA"/>
    <w:rsid w:val="005A3966"/>
    <w:rsid w:val="005A7DF5"/>
    <w:rsid w:val="005B12CA"/>
    <w:rsid w:val="005B59A2"/>
    <w:rsid w:val="005B7E64"/>
    <w:rsid w:val="005C30F5"/>
    <w:rsid w:val="005D00EF"/>
    <w:rsid w:val="005D0365"/>
    <w:rsid w:val="005E1711"/>
    <w:rsid w:val="005E6C3D"/>
    <w:rsid w:val="005F4A06"/>
    <w:rsid w:val="00621325"/>
    <w:rsid w:val="00627223"/>
    <w:rsid w:val="0062742F"/>
    <w:rsid w:val="00635234"/>
    <w:rsid w:val="00650989"/>
    <w:rsid w:val="006521D9"/>
    <w:rsid w:val="006526F0"/>
    <w:rsid w:val="006546D4"/>
    <w:rsid w:val="006634C4"/>
    <w:rsid w:val="00674DD4"/>
    <w:rsid w:val="00680E9E"/>
    <w:rsid w:val="00681FD4"/>
    <w:rsid w:val="00694207"/>
    <w:rsid w:val="00694E00"/>
    <w:rsid w:val="00696A9A"/>
    <w:rsid w:val="00696ECA"/>
    <w:rsid w:val="006A2931"/>
    <w:rsid w:val="006A38AA"/>
    <w:rsid w:val="006B1E19"/>
    <w:rsid w:val="006B2C8E"/>
    <w:rsid w:val="006C4B26"/>
    <w:rsid w:val="006D0DF6"/>
    <w:rsid w:val="006D6452"/>
    <w:rsid w:val="006F0DA1"/>
    <w:rsid w:val="007008A6"/>
    <w:rsid w:val="00721366"/>
    <w:rsid w:val="00725FC7"/>
    <w:rsid w:val="0074684D"/>
    <w:rsid w:val="00754150"/>
    <w:rsid w:val="00771B8F"/>
    <w:rsid w:val="007C362E"/>
    <w:rsid w:val="007D2B18"/>
    <w:rsid w:val="007D2B1B"/>
    <w:rsid w:val="007E0FDC"/>
    <w:rsid w:val="007F4C02"/>
    <w:rsid w:val="007F532B"/>
    <w:rsid w:val="00800907"/>
    <w:rsid w:val="00801419"/>
    <w:rsid w:val="008017D0"/>
    <w:rsid w:val="0080313F"/>
    <w:rsid w:val="00803B27"/>
    <w:rsid w:val="00806106"/>
    <w:rsid w:val="00806C24"/>
    <w:rsid w:val="008114AD"/>
    <w:rsid w:val="008141B9"/>
    <w:rsid w:val="0081546F"/>
    <w:rsid w:val="0082354A"/>
    <w:rsid w:val="008323AD"/>
    <w:rsid w:val="008359F4"/>
    <w:rsid w:val="00837F1B"/>
    <w:rsid w:val="00845776"/>
    <w:rsid w:val="00853F18"/>
    <w:rsid w:val="00857E0A"/>
    <w:rsid w:val="00870EFB"/>
    <w:rsid w:val="00886FC2"/>
    <w:rsid w:val="008975B7"/>
    <w:rsid w:val="008A1FED"/>
    <w:rsid w:val="008B3A1B"/>
    <w:rsid w:val="008D41DA"/>
    <w:rsid w:val="008E536C"/>
    <w:rsid w:val="008F118F"/>
    <w:rsid w:val="008F123A"/>
    <w:rsid w:val="008F3979"/>
    <w:rsid w:val="00907E9E"/>
    <w:rsid w:val="00910667"/>
    <w:rsid w:val="00910B7D"/>
    <w:rsid w:val="00911984"/>
    <w:rsid w:val="00912831"/>
    <w:rsid w:val="00912C1F"/>
    <w:rsid w:val="00920B09"/>
    <w:rsid w:val="00920FA4"/>
    <w:rsid w:val="0093573E"/>
    <w:rsid w:val="00945327"/>
    <w:rsid w:val="00947A0C"/>
    <w:rsid w:val="009513CA"/>
    <w:rsid w:val="009555CC"/>
    <w:rsid w:val="00962C5F"/>
    <w:rsid w:val="00964B07"/>
    <w:rsid w:val="00966E10"/>
    <w:rsid w:val="00966F2C"/>
    <w:rsid w:val="00967B1E"/>
    <w:rsid w:val="00980216"/>
    <w:rsid w:val="0098036A"/>
    <w:rsid w:val="009817E0"/>
    <w:rsid w:val="00992034"/>
    <w:rsid w:val="00993C91"/>
    <w:rsid w:val="00996B75"/>
    <w:rsid w:val="009B1E9B"/>
    <w:rsid w:val="009B2E03"/>
    <w:rsid w:val="009C45BC"/>
    <w:rsid w:val="009C4B3D"/>
    <w:rsid w:val="009C645D"/>
    <w:rsid w:val="009C7E49"/>
    <w:rsid w:val="009D16FE"/>
    <w:rsid w:val="009E39AF"/>
    <w:rsid w:val="009E3D8F"/>
    <w:rsid w:val="009F0635"/>
    <w:rsid w:val="009F76B4"/>
    <w:rsid w:val="00A01D6B"/>
    <w:rsid w:val="00A0404F"/>
    <w:rsid w:val="00A04343"/>
    <w:rsid w:val="00A134FC"/>
    <w:rsid w:val="00A15EF1"/>
    <w:rsid w:val="00A20E6E"/>
    <w:rsid w:val="00A32B69"/>
    <w:rsid w:val="00A34A29"/>
    <w:rsid w:val="00A444B8"/>
    <w:rsid w:val="00A50129"/>
    <w:rsid w:val="00A62660"/>
    <w:rsid w:val="00A648FF"/>
    <w:rsid w:val="00A66924"/>
    <w:rsid w:val="00A7748C"/>
    <w:rsid w:val="00A825D0"/>
    <w:rsid w:val="00A95D96"/>
    <w:rsid w:val="00AA7AC5"/>
    <w:rsid w:val="00B02803"/>
    <w:rsid w:val="00B0302D"/>
    <w:rsid w:val="00B07634"/>
    <w:rsid w:val="00B1689B"/>
    <w:rsid w:val="00B31B4F"/>
    <w:rsid w:val="00B32C34"/>
    <w:rsid w:val="00B33772"/>
    <w:rsid w:val="00B40CC8"/>
    <w:rsid w:val="00B4161A"/>
    <w:rsid w:val="00B437B0"/>
    <w:rsid w:val="00B45818"/>
    <w:rsid w:val="00B45DCE"/>
    <w:rsid w:val="00B53E49"/>
    <w:rsid w:val="00B540AE"/>
    <w:rsid w:val="00B56100"/>
    <w:rsid w:val="00B62DCD"/>
    <w:rsid w:val="00B70722"/>
    <w:rsid w:val="00B741FA"/>
    <w:rsid w:val="00B807FD"/>
    <w:rsid w:val="00B8515A"/>
    <w:rsid w:val="00B8533B"/>
    <w:rsid w:val="00B85A95"/>
    <w:rsid w:val="00B923F9"/>
    <w:rsid w:val="00B93CBD"/>
    <w:rsid w:val="00B95D32"/>
    <w:rsid w:val="00BA21FD"/>
    <w:rsid w:val="00BB1519"/>
    <w:rsid w:val="00BC0D60"/>
    <w:rsid w:val="00BE1CD3"/>
    <w:rsid w:val="00BE27BA"/>
    <w:rsid w:val="00BE4042"/>
    <w:rsid w:val="00BE4298"/>
    <w:rsid w:val="00BE5067"/>
    <w:rsid w:val="00BE6275"/>
    <w:rsid w:val="00BE6D40"/>
    <w:rsid w:val="00C01372"/>
    <w:rsid w:val="00C01451"/>
    <w:rsid w:val="00C17565"/>
    <w:rsid w:val="00C42B98"/>
    <w:rsid w:val="00C471DC"/>
    <w:rsid w:val="00C52BC4"/>
    <w:rsid w:val="00C53CA3"/>
    <w:rsid w:val="00C619E7"/>
    <w:rsid w:val="00C97CC2"/>
    <w:rsid w:val="00CA3957"/>
    <w:rsid w:val="00CB2899"/>
    <w:rsid w:val="00CC4107"/>
    <w:rsid w:val="00CD0BAE"/>
    <w:rsid w:val="00CD2005"/>
    <w:rsid w:val="00CD2882"/>
    <w:rsid w:val="00CD3DAE"/>
    <w:rsid w:val="00CD6E17"/>
    <w:rsid w:val="00D03DED"/>
    <w:rsid w:val="00D05C75"/>
    <w:rsid w:val="00D21646"/>
    <w:rsid w:val="00D231EF"/>
    <w:rsid w:val="00D34C95"/>
    <w:rsid w:val="00D44FD5"/>
    <w:rsid w:val="00D47AF6"/>
    <w:rsid w:val="00D54CA0"/>
    <w:rsid w:val="00D619FD"/>
    <w:rsid w:val="00D65FFF"/>
    <w:rsid w:val="00D71707"/>
    <w:rsid w:val="00D82444"/>
    <w:rsid w:val="00D85B19"/>
    <w:rsid w:val="00D94388"/>
    <w:rsid w:val="00D94400"/>
    <w:rsid w:val="00DA68F9"/>
    <w:rsid w:val="00DA7ABD"/>
    <w:rsid w:val="00DB10DD"/>
    <w:rsid w:val="00DB13B9"/>
    <w:rsid w:val="00DB47DC"/>
    <w:rsid w:val="00DB4952"/>
    <w:rsid w:val="00DC0377"/>
    <w:rsid w:val="00DC20A8"/>
    <w:rsid w:val="00DC6BA1"/>
    <w:rsid w:val="00DD23FD"/>
    <w:rsid w:val="00DD376A"/>
    <w:rsid w:val="00DF575D"/>
    <w:rsid w:val="00E068EF"/>
    <w:rsid w:val="00E118DA"/>
    <w:rsid w:val="00E1644E"/>
    <w:rsid w:val="00E16E52"/>
    <w:rsid w:val="00E274A7"/>
    <w:rsid w:val="00E313A9"/>
    <w:rsid w:val="00E322B7"/>
    <w:rsid w:val="00E34DBF"/>
    <w:rsid w:val="00E3505B"/>
    <w:rsid w:val="00E371B5"/>
    <w:rsid w:val="00E60D30"/>
    <w:rsid w:val="00E62574"/>
    <w:rsid w:val="00E6619C"/>
    <w:rsid w:val="00E67901"/>
    <w:rsid w:val="00E740AA"/>
    <w:rsid w:val="00E85CDD"/>
    <w:rsid w:val="00E9272A"/>
    <w:rsid w:val="00EB035B"/>
    <w:rsid w:val="00EB0B3E"/>
    <w:rsid w:val="00EC0019"/>
    <w:rsid w:val="00ED7022"/>
    <w:rsid w:val="00ED72FC"/>
    <w:rsid w:val="00F06578"/>
    <w:rsid w:val="00F2080B"/>
    <w:rsid w:val="00F20BE8"/>
    <w:rsid w:val="00F261C1"/>
    <w:rsid w:val="00F42ADB"/>
    <w:rsid w:val="00F44AA9"/>
    <w:rsid w:val="00F44AB0"/>
    <w:rsid w:val="00F52533"/>
    <w:rsid w:val="00F63B9D"/>
    <w:rsid w:val="00F722E2"/>
    <w:rsid w:val="00F767CD"/>
    <w:rsid w:val="00F8649A"/>
    <w:rsid w:val="00F86BB0"/>
    <w:rsid w:val="00F93311"/>
    <w:rsid w:val="00F97553"/>
    <w:rsid w:val="00FA59E4"/>
    <w:rsid w:val="00FA6F5E"/>
    <w:rsid w:val="00FB2DCF"/>
    <w:rsid w:val="00FC16E2"/>
    <w:rsid w:val="00FC3D22"/>
    <w:rsid w:val="00FC6586"/>
    <w:rsid w:val="00FD3CE1"/>
    <w:rsid w:val="00FE0B81"/>
    <w:rsid w:val="00FE7D95"/>
    <w:rsid w:val="00FF20E2"/>
    <w:rsid w:val="00FF266C"/>
    <w:rsid w:val="00FF2798"/>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E3"/>
  </w:style>
  <w:style w:type="paragraph" w:styleId="Footer">
    <w:name w:val="footer"/>
    <w:basedOn w:val="Normal"/>
    <w:link w:val="FooterChar"/>
    <w:uiPriority w:val="99"/>
    <w:semiHidden/>
    <w:unhideWhenUsed/>
    <w:rsid w:val="0022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6E3"/>
  </w:style>
  <w:style w:type="character" w:styleId="Hyperlink">
    <w:name w:val="Hyperlink"/>
    <w:basedOn w:val="DefaultParagraphFont"/>
    <w:uiPriority w:val="99"/>
    <w:unhideWhenUsed/>
    <w:rsid w:val="00B70722"/>
    <w:rPr>
      <w:color w:val="0000FF" w:themeColor="hyperlink"/>
      <w:u w:val="single"/>
    </w:rPr>
  </w:style>
  <w:style w:type="character" w:customStyle="1" w:styleId="st">
    <w:name w:val="st"/>
    <w:basedOn w:val="DefaultParagraphFont"/>
    <w:rsid w:val="00EC0019"/>
  </w:style>
  <w:style w:type="paragraph" w:styleId="ListParagraph">
    <w:name w:val="List Paragraph"/>
    <w:basedOn w:val="Normal"/>
    <w:uiPriority w:val="34"/>
    <w:qFormat/>
    <w:rsid w:val="003765FC"/>
    <w:pPr>
      <w:ind w:left="720"/>
      <w:contextualSpacing/>
    </w:pPr>
    <w:rPr>
      <w:rFonts w:eastAsiaTheme="minorHAnsi"/>
    </w:rPr>
  </w:style>
  <w:style w:type="table" w:styleId="TableGrid">
    <w:name w:val="Table Grid"/>
    <w:basedOn w:val="TableNormal"/>
    <w:uiPriority w:val="59"/>
    <w:rsid w:val="00635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5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E3"/>
  </w:style>
  <w:style w:type="paragraph" w:styleId="Footer">
    <w:name w:val="footer"/>
    <w:basedOn w:val="Normal"/>
    <w:link w:val="FooterChar"/>
    <w:uiPriority w:val="99"/>
    <w:semiHidden/>
    <w:unhideWhenUsed/>
    <w:rsid w:val="0022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6E3"/>
  </w:style>
  <w:style w:type="character" w:styleId="Hyperlink">
    <w:name w:val="Hyperlink"/>
    <w:basedOn w:val="DefaultParagraphFont"/>
    <w:uiPriority w:val="99"/>
    <w:unhideWhenUsed/>
    <w:rsid w:val="00B70722"/>
    <w:rPr>
      <w:color w:val="0000FF" w:themeColor="hyperlink"/>
      <w:u w:val="single"/>
    </w:rPr>
  </w:style>
  <w:style w:type="character" w:customStyle="1" w:styleId="st">
    <w:name w:val="st"/>
    <w:basedOn w:val="DefaultParagraphFont"/>
    <w:rsid w:val="00EC0019"/>
  </w:style>
  <w:style w:type="paragraph" w:styleId="ListParagraph">
    <w:name w:val="List Paragraph"/>
    <w:basedOn w:val="Normal"/>
    <w:uiPriority w:val="34"/>
    <w:qFormat/>
    <w:rsid w:val="003765FC"/>
    <w:pPr>
      <w:ind w:left="720"/>
      <w:contextualSpacing/>
    </w:pPr>
    <w:rPr>
      <w:rFonts w:eastAsiaTheme="minorHAnsi"/>
    </w:rPr>
  </w:style>
  <w:style w:type="table" w:styleId="TableGrid">
    <w:name w:val="Table Grid"/>
    <w:basedOn w:val="TableNormal"/>
    <w:uiPriority w:val="59"/>
    <w:rsid w:val="00635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5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89873">
      <w:bodyDiv w:val="1"/>
      <w:marLeft w:val="0"/>
      <w:marRight w:val="0"/>
      <w:marTop w:val="0"/>
      <w:marBottom w:val="0"/>
      <w:divBdr>
        <w:top w:val="none" w:sz="0" w:space="0" w:color="auto"/>
        <w:left w:val="none" w:sz="0" w:space="0" w:color="auto"/>
        <w:bottom w:val="none" w:sz="0" w:space="0" w:color="auto"/>
        <w:right w:val="none" w:sz="0" w:space="0" w:color="auto"/>
      </w:divBdr>
      <w:divsChild>
        <w:div w:id="1687560695">
          <w:marLeft w:val="0"/>
          <w:marRight w:val="0"/>
          <w:marTop w:val="0"/>
          <w:marBottom w:val="0"/>
          <w:divBdr>
            <w:top w:val="none" w:sz="0" w:space="0" w:color="auto"/>
            <w:left w:val="none" w:sz="0" w:space="0" w:color="auto"/>
            <w:bottom w:val="none" w:sz="0" w:space="0" w:color="auto"/>
            <w:right w:val="none" w:sz="0" w:space="0" w:color="auto"/>
          </w:divBdr>
        </w:div>
        <w:div w:id="426191792">
          <w:marLeft w:val="0"/>
          <w:marRight w:val="0"/>
          <w:marTop w:val="0"/>
          <w:marBottom w:val="0"/>
          <w:divBdr>
            <w:top w:val="none" w:sz="0" w:space="0" w:color="auto"/>
            <w:left w:val="none" w:sz="0" w:space="0" w:color="auto"/>
            <w:bottom w:val="none" w:sz="0" w:space="0" w:color="auto"/>
            <w:right w:val="none" w:sz="0" w:space="0" w:color="auto"/>
          </w:divBdr>
        </w:div>
      </w:divsChild>
    </w:div>
    <w:div w:id="9922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Temperature</a:t>
            </a:r>
            <a:r>
              <a:rPr lang="en-US" baseline="0"/>
              <a:t> vs Pressure</a:t>
            </a:r>
            <a:endParaRPr lang="en-US"/>
          </a:p>
        </c:rich>
      </c:tx>
      <c:overlay val="1"/>
    </c:title>
    <c:autoTitleDeleted val="0"/>
    <c:plotArea>
      <c:layout>
        <c:manualLayout>
          <c:layoutTarget val="inner"/>
          <c:xMode val="edge"/>
          <c:yMode val="edge"/>
          <c:x val="0.14791907261592302"/>
          <c:y val="0.17177092446777487"/>
          <c:w val="0.60922069116360456"/>
          <c:h val="0.72079833770778656"/>
        </c:manualLayout>
      </c:layout>
      <c:scatterChart>
        <c:scatterStyle val="lineMarker"/>
        <c:varyColors val="0"/>
        <c:ser>
          <c:idx val="0"/>
          <c:order val="0"/>
          <c:spPr>
            <a:ln w="28575">
              <a:noFill/>
            </a:ln>
          </c:spPr>
          <c:trendline>
            <c:trendlineType val="linear"/>
            <c:dispRSqr val="0"/>
            <c:dispEq val="1"/>
            <c:trendlineLbl>
              <c:layout>
                <c:manualLayout>
                  <c:x val="9.1660701503221184E-2"/>
                  <c:y val="0.4657649189200187"/>
                </c:manualLayout>
              </c:layout>
              <c:numFmt formatCode="General" sourceLinked="0"/>
            </c:trendlineLbl>
          </c:trendline>
          <c:xVal>
            <c:numRef>
              <c:f>Sheet6!$G$3:$G$7</c:f>
              <c:numCache>
                <c:formatCode>General</c:formatCode>
                <c:ptCount val="5"/>
                <c:pt idx="0">
                  <c:v>948</c:v>
                </c:pt>
                <c:pt idx="1">
                  <c:v>838</c:v>
                </c:pt>
                <c:pt idx="2">
                  <c:v>770</c:v>
                </c:pt>
                <c:pt idx="3">
                  <c:v>715</c:v>
                </c:pt>
                <c:pt idx="4">
                  <c:v>230</c:v>
                </c:pt>
              </c:numCache>
            </c:numRef>
          </c:xVal>
          <c:yVal>
            <c:numRef>
              <c:f>Sheet6!$H$3:$H$7</c:f>
              <c:numCache>
                <c:formatCode>General</c:formatCode>
                <c:ptCount val="5"/>
                <c:pt idx="0">
                  <c:v>100</c:v>
                </c:pt>
                <c:pt idx="1">
                  <c:v>51.5</c:v>
                </c:pt>
                <c:pt idx="2">
                  <c:v>24</c:v>
                </c:pt>
                <c:pt idx="3">
                  <c:v>0</c:v>
                </c:pt>
                <c:pt idx="4">
                  <c:v>-197</c:v>
                </c:pt>
              </c:numCache>
            </c:numRef>
          </c:yVal>
          <c:smooth val="0"/>
        </c:ser>
        <c:dLbls>
          <c:showLegendKey val="0"/>
          <c:showVal val="0"/>
          <c:showCatName val="0"/>
          <c:showSerName val="0"/>
          <c:showPercent val="0"/>
          <c:showBubbleSize val="0"/>
        </c:dLbls>
        <c:axId val="131825664"/>
        <c:axId val="131828352"/>
      </c:scatterChart>
      <c:valAx>
        <c:axId val="131825664"/>
        <c:scaling>
          <c:orientation val="minMax"/>
        </c:scaling>
        <c:delete val="0"/>
        <c:axPos val="b"/>
        <c:title>
          <c:tx>
            <c:rich>
              <a:bodyPr/>
              <a:lstStyle/>
              <a:p>
                <a:pPr>
                  <a:defRPr/>
                </a:pPr>
                <a:r>
                  <a:rPr lang="en-US"/>
                  <a:t>Pressure</a:t>
                </a:r>
                <a:r>
                  <a:rPr lang="en-US" baseline="0"/>
                  <a:t> mm Hg</a:t>
                </a:r>
                <a:endParaRPr lang="en-US"/>
              </a:p>
            </c:rich>
          </c:tx>
          <c:overlay val="0"/>
        </c:title>
        <c:numFmt formatCode="General" sourceLinked="1"/>
        <c:majorTickMark val="out"/>
        <c:minorTickMark val="none"/>
        <c:tickLblPos val="nextTo"/>
        <c:crossAx val="131828352"/>
        <c:crosses val="autoZero"/>
        <c:crossBetween val="midCat"/>
      </c:valAx>
      <c:valAx>
        <c:axId val="131828352"/>
        <c:scaling>
          <c:orientation val="minMax"/>
        </c:scaling>
        <c:delete val="0"/>
        <c:axPos val="l"/>
        <c:majorGridlines/>
        <c:title>
          <c:tx>
            <c:rich>
              <a:bodyPr rot="-5400000" vert="horz"/>
              <a:lstStyle/>
              <a:p>
                <a:pPr>
                  <a:defRPr/>
                </a:pPr>
                <a:r>
                  <a:rPr lang="en-US"/>
                  <a:t>Temperature</a:t>
                </a:r>
                <a:r>
                  <a:rPr lang="en-US" baseline="0"/>
                  <a:t> C</a:t>
                </a:r>
                <a:endParaRPr lang="en-US"/>
              </a:p>
            </c:rich>
          </c:tx>
          <c:overlay val="0"/>
        </c:title>
        <c:numFmt formatCode="General" sourceLinked="1"/>
        <c:majorTickMark val="out"/>
        <c:minorTickMark val="none"/>
        <c:tickLblPos val="nextTo"/>
        <c:crossAx val="131825664"/>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5</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2019-02-16T22:14:00Z</dcterms:created>
  <dcterms:modified xsi:type="dcterms:W3CDTF">2019-02-16T22:14:00Z</dcterms:modified>
</cp:coreProperties>
</file>