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43949" w:rsidRDefault="005E3EFE" w:rsidP="006439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PSYC-3030-01</w:t>
      </w:r>
    </w:p>
    <w:p w:rsidR="0008177B" w:rsidRPr="008143E6" w:rsidRDefault="005E3EFE"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Writer</w:t>
      </w:r>
      <w:r w:rsidRPr="008143E6">
        <w:rPr>
          <w:rFonts w:ascii="Times New Roman" w:hAnsi="Times New Roman" w:cs="Times New Roman"/>
          <w:sz w:val="24"/>
          <w:szCs w:val="24"/>
        </w:rPr>
        <w:t>]</w:t>
      </w:r>
    </w:p>
    <w:p w:rsidR="0008177B" w:rsidRPr="008143E6" w:rsidRDefault="005E3EFE"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Institution</w:t>
      </w:r>
      <w:r w:rsidRPr="008143E6">
        <w:rPr>
          <w:rFonts w:ascii="Times New Roman" w:hAnsi="Times New Roman" w:cs="Times New Roman"/>
          <w:sz w:val="24"/>
          <w:szCs w:val="24"/>
        </w:rPr>
        <w:t>]</w:t>
      </w:r>
    </w:p>
    <w:p w:rsidR="00A106AF" w:rsidRPr="008143E6" w:rsidRDefault="00A106AF" w:rsidP="008143E6">
      <w:pPr>
        <w:spacing w:after="0" w:line="480" w:lineRule="auto"/>
        <w:jc w:val="center"/>
        <w:rPr>
          <w:rFonts w:ascii="Times New Roman" w:hAnsi="Times New Roman" w:cs="Times New Roman"/>
          <w:sz w:val="24"/>
          <w:szCs w:val="24"/>
        </w:rPr>
      </w:pPr>
    </w:p>
    <w:p w:rsidR="00A106AF" w:rsidRPr="008143E6" w:rsidRDefault="00A106AF" w:rsidP="008143E6">
      <w:pPr>
        <w:spacing w:after="0" w:line="480" w:lineRule="auto"/>
        <w:jc w:val="center"/>
        <w:rPr>
          <w:rFonts w:ascii="Times New Roman" w:hAnsi="Times New Roman" w:cs="Times New Roman"/>
          <w:sz w:val="24"/>
          <w:szCs w:val="24"/>
        </w:rPr>
        <w:sectPr w:rsidR="00A106AF" w:rsidRPr="008143E6" w:rsidSect="00C74D28">
          <w:headerReference w:type="default" r:id="rId7"/>
          <w:pgSz w:w="12240" w:h="15840"/>
          <w:pgMar w:top="1440" w:right="1440" w:bottom="1440" w:left="1440" w:header="720" w:footer="720" w:gutter="0"/>
          <w:cols w:space="720"/>
          <w:docGrid w:linePitch="360"/>
        </w:sectPr>
      </w:pPr>
    </w:p>
    <w:p w:rsidR="00643949" w:rsidRDefault="005E3EFE" w:rsidP="006439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PSYC-3030-01</w:t>
      </w:r>
    </w:p>
    <w:p w:rsidR="00A611AE" w:rsidRPr="00643949" w:rsidRDefault="005E3EFE" w:rsidP="00643949">
      <w:pPr>
        <w:spacing w:line="480" w:lineRule="auto"/>
        <w:rPr>
          <w:rFonts w:ascii="Times New Roman" w:hAnsi="Times New Roman" w:cs="Times New Roman"/>
          <w:color w:val="333333"/>
          <w:sz w:val="24"/>
          <w:szCs w:val="24"/>
          <w:shd w:val="clear" w:color="auto" w:fill="FFFFFF"/>
        </w:rPr>
      </w:pPr>
      <w:r w:rsidRPr="00643949">
        <w:rPr>
          <w:rFonts w:ascii="Times New Roman" w:hAnsi="Times New Roman" w:cs="Times New Roman"/>
          <w:color w:val="333333"/>
          <w:sz w:val="24"/>
          <w:szCs w:val="24"/>
          <w:shd w:val="clear" w:color="auto" w:fill="FFFFFF"/>
        </w:rPr>
        <w:t xml:space="preserve">Kemp, A. E. (1996). The musical temperament: Psychology and personality of musicians. </w:t>
      </w:r>
      <w:r w:rsidRPr="00643949">
        <w:rPr>
          <w:rFonts w:ascii="Times New Roman" w:hAnsi="Times New Roman" w:cs="Times New Roman"/>
          <w:color w:val="333333"/>
          <w:sz w:val="24"/>
          <w:szCs w:val="24"/>
          <w:shd w:val="clear" w:color="auto" w:fill="FFFFFF"/>
        </w:rPr>
        <w:t>New York, NY, US: Oxford University Press.</w:t>
      </w:r>
    </w:p>
    <w:p w:rsidR="00643949" w:rsidRDefault="005E3EFE" w:rsidP="004D6A5F">
      <w:pPr>
        <w:spacing w:line="480" w:lineRule="auto"/>
        <w:ind w:firstLine="720"/>
        <w:rPr>
          <w:rFonts w:ascii="Times New Roman" w:hAnsi="Times New Roman" w:cs="Times New Roman"/>
          <w:color w:val="333333"/>
          <w:sz w:val="24"/>
          <w:szCs w:val="24"/>
          <w:shd w:val="clear" w:color="auto" w:fill="FFFFFF"/>
        </w:rPr>
      </w:pPr>
      <w:r w:rsidRPr="00643949">
        <w:rPr>
          <w:rFonts w:ascii="Times New Roman" w:hAnsi="Times New Roman" w:cs="Times New Roman"/>
          <w:color w:val="333333"/>
          <w:sz w:val="24"/>
          <w:szCs w:val="24"/>
          <w:shd w:val="clear" w:color="auto" w:fill="FFFFFF"/>
        </w:rPr>
        <w:t xml:space="preserve">In this </w:t>
      </w:r>
      <w:r>
        <w:rPr>
          <w:rFonts w:ascii="Times New Roman" w:hAnsi="Times New Roman" w:cs="Times New Roman"/>
          <w:color w:val="333333"/>
          <w:sz w:val="24"/>
          <w:szCs w:val="24"/>
          <w:shd w:val="clear" w:color="auto" w:fill="FFFFFF"/>
        </w:rPr>
        <w:t>article, the author discussed the personality development of musicians and the impact of this development and temperament on musicianship. The author discussed the correla</w:t>
      </w:r>
      <w:r w:rsidR="00B80567">
        <w:rPr>
          <w:rFonts w:ascii="Times New Roman" w:hAnsi="Times New Roman" w:cs="Times New Roman"/>
          <w:color w:val="333333"/>
          <w:sz w:val="24"/>
          <w:szCs w:val="24"/>
          <w:shd w:val="clear" w:color="auto" w:fill="FFFFFF"/>
        </w:rPr>
        <w:t>tion between personality and</w:t>
      </w:r>
      <w:r>
        <w:rPr>
          <w:rFonts w:ascii="Times New Roman" w:hAnsi="Times New Roman" w:cs="Times New Roman"/>
          <w:color w:val="333333"/>
          <w:sz w:val="24"/>
          <w:szCs w:val="24"/>
          <w:shd w:val="clear" w:color="auto" w:fill="FFFFFF"/>
        </w:rPr>
        <w:t xml:space="preserve"> musicianship through various factors. He discussed the factors that have an impact on the personality of musicians include, independence, gender, </w:t>
      </w:r>
      <w:r w:rsidR="00B80567">
        <w:rPr>
          <w:rFonts w:ascii="Times New Roman" w:hAnsi="Times New Roman" w:cs="Times New Roman"/>
          <w:color w:val="333333"/>
          <w:sz w:val="24"/>
          <w:szCs w:val="24"/>
          <w:shd w:val="clear" w:color="auto" w:fill="FFFFFF"/>
        </w:rPr>
        <w:t>introversion, depression, sensitivity.  He concluded with the help of these factors that the musicians choose different forms of music, i.e. singing, orchestral playing, or conducting, also the type of music, i.e. pop, rock, and folk, etc. according to their personality development.</w:t>
      </w:r>
    </w:p>
    <w:p w:rsidR="00B80567" w:rsidRPr="00B80567" w:rsidRDefault="005E3EFE" w:rsidP="00643949">
      <w:pPr>
        <w:spacing w:line="480" w:lineRule="auto"/>
        <w:rPr>
          <w:rFonts w:ascii="Times New Roman" w:hAnsi="Times New Roman" w:cs="Times New Roman"/>
          <w:color w:val="333333"/>
          <w:sz w:val="24"/>
          <w:szCs w:val="24"/>
          <w:shd w:val="clear" w:color="auto" w:fill="FFFFFF"/>
        </w:rPr>
      </w:pPr>
      <w:r w:rsidRPr="00B80567">
        <w:rPr>
          <w:rFonts w:ascii="Times New Roman" w:hAnsi="Times New Roman" w:cs="Times New Roman"/>
          <w:color w:val="333333"/>
          <w:sz w:val="24"/>
          <w:szCs w:val="24"/>
          <w:shd w:val="clear" w:color="auto" w:fill="FFFFFF"/>
        </w:rPr>
        <w:t>Comrey, A. L. (1988). Factor-analytic methods of scale development in personality</w:t>
      </w:r>
      <w:r w:rsidRPr="00B80567">
        <w:rPr>
          <w:rFonts w:ascii="Times New Roman" w:hAnsi="Times New Roman" w:cs="Times New Roman"/>
          <w:color w:val="333333"/>
          <w:sz w:val="24"/>
          <w:szCs w:val="24"/>
          <w:shd w:val="clear" w:color="auto" w:fill="FFFFFF"/>
        </w:rPr>
        <w:t xml:space="preserve"> and clinical psychology. </w:t>
      </w:r>
      <w:r w:rsidRPr="00B80567">
        <w:rPr>
          <w:rStyle w:val="Emphasis"/>
          <w:rFonts w:ascii="Times New Roman" w:hAnsi="Times New Roman" w:cs="Times New Roman"/>
          <w:color w:val="333333"/>
          <w:sz w:val="24"/>
          <w:szCs w:val="24"/>
          <w:shd w:val="clear" w:color="auto" w:fill="FFFFFF"/>
        </w:rPr>
        <w:t>Journal of Consulting and Clinical Psychology, 56</w:t>
      </w:r>
      <w:r w:rsidRPr="00B80567">
        <w:rPr>
          <w:rFonts w:ascii="Times New Roman" w:hAnsi="Times New Roman" w:cs="Times New Roman"/>
          <w:color w:val="333333"/>
          <w:sz w:val="24"/>
          <w:szCs w:val="24"/>
          <w:shd w:val="clear" w:color="auto" w:fill="FFFFFF"/>
        </w:rPr>
        <w:t>(5), 754-761.</w:t>
      </w:r>
    </w:p>
    <w:p w:rsidR="00B80567" w:rsidRDefault="005E3EFE" w:rsidP="004D6A5F">
      <w:pPr>
        <w:spacing w:line="480" w:lineRule="auto"/>
        <w:ind w:firstLine="720"/>
        <w:rPr>
          <w:rFonts w:ascii="Times New Roman" w:hAnsi="Times New Roman" w:cs="Times New Roman"/>
          <w:color w:val="333333"/>
          <w:sz w:val="24"/>
          <w:szCs w:val="24"/>
          <w:shd w:val="clear" w:color="auto" w:fill="FFFFFF"/>
        </w:rPr>
      </w:pPr>
      <w:r w:rsidRPr="00B80567">
        <w:rPr>
          <w:rFonts w:ascii="Times New Roman" w:hAnsi="Times New Roman" w:cs="Times New Roman"/>
          <w:color w:val="333333"/>
          <w:sz w:val="24"/>
          <w:szCs w:val="24"/>
          <w:shd w:val="clear" w:color="auto" w:fill="FFFFFF"/>
        </w:rPr>
        <w:t xml:space="preserve">The author wrote this article </w:t>
      </w:r>
      <w:r>
        <w:rPr>
          <w:rFonts w:ascii="Times New Roman" w:hAnsi="Times New Roman" w:cs="Times New Roman"/>
          <w:color w:val="333333"/>
          <w:sz w:val="24"/>
          <w:szCs w:val="24"/>
          <w:shd w:val="clear" w:color="auto" w:fill="FFFFFF"/>
        </w:rPr>
        <w:t xml:space="preserve">for the consulting and clinical field of psychology. He discussed the methods for the research and suggested a proper procedure to avoid </w:t>
      </w:r>
      <w:r>
        <w:rPr>
          <w:rFonts w:ascii="Times New Roman" w:hAnsi="Times New Roman" w:cs="Times New Roman"/>
          <w:color w:val="333333"/>
          <w:sz w:val="24"/>
          <w:szCs w:val="24"/>
          <w:shd w:val="clear" w:color="auto" w:fill="FFFFFF"/>
        </w:rPr>
        <w:t>any problem. He also addressed some crucial pitfalls in the homogenous scale construction. He concluded that during research for personality development criterion group method is ineffective. Instead, the proper layout should be designed that should have w</w:t>
      </w:r>
      <w:r>
        <w:rPr>
          <w:rFonts w:ascii="Times New Roman" w:hAnsi="Times New Roman" w:cs="Times New Roman"/>
          <w:color w:val="333333"/>
          <w:sz w:val="24"/>
          <w:szCs w:val="24"/>
          <w:shd w:val="clear" w:color="auto" w:fill="FFFFFF"/>
        </w:rPr>
        <w:t>riting, analysis, and answer scale format.</w:t>
      </w:r>
    </w:p>
    <w:p w:rsidR="001A5973" w:rsidRPr="001A5973" w:rsidRDefault="0026312B" w:rsidP="001A5973">
      <w:pPr>
        <w:spacing w:after="0" w:line="480" w:lineRule="auto"/>
        <w:rPr>
          <w:rFonts w:ascii="Times New Roman" w:hAnsi="Times New Roman" w:cs="Times New Roman"/>
          <w:color w:val="000000" w:themeColor="text1"/>
          <w:sz w:val="24"/>
          <w:szCs w:val="24"/>
          <w:shd w:val="clear" w:color="auto" w:fill="FFFFFF"/>
        </w:rPr>
      </w:pPr>
      <w:hyperlink r:id="rId8" w:history="1">
        <w:r w:rsidR="005E3EFE" w:rsidRPr="001A5973">
          <w:rPr>
            <w:rFonts w:ascii="Times New Roman" w:eastAsia="Times New Roman" w:hAnsi="Times New Roman" w:cs="Times New Roman"/>
            <w:color w:val="000000" w:themeColor="text1"/>
            <w:sz w:val="24"/>
            <w:szCs w:val="24"/>
          </w:rPr>
          <w:t>Mary K. Rothbart</w:t>
        </w:r>
      </w:hyperlink>
      <w:r w:rsidR="005E3EFE" w:rsidRPr="001A5973">
        <w:rPr>
          <w:rFonts w:ascii="Times New Roman" w:eastAsia="Times New Roman" w:hAnsi="Times New Roman" w:cs="Times New Roman"/>
          <w:color w:val="000000" w:themeColor="text1"/>
          <w:sz w:val="24"/>
          <w:szCs w:val="24"/>
        </w:rPr>
        <w:t>, Corresponding Author: Mary K. Rothbart, Department of Psychology, University of Oregon, </w:t>
      </w:r>
      <w:r w:rsidR="005E3EFE" w:rsidRPr="001A5973">
        <w:rPr>
          <w:rFonts w:ascii="Times New Roman" w:hAnsi="Times New Roman" w:cs="Times New Roman"/>
          <w:color w:val="000000" w:themeColor="text1"/>
          <w:sz w:val="24"/>
          <w:szCs w:val="24"/>
          <w:shd w:val="clear" w:color="auto" w:fill="FFFFFF"/>
        </w:rPr>
        <w:t>Volume: 16 issue: 4, page(s): 207-212</w:t>
      </w:r>
    </w:p>
    <w:p w:rsidR="001A5973" w:rsidRDefault="005E3EFE" w:rsidP="004D6A5F">
      <w:pPr>
        <w:spacing w:after="0" w:line="480" w:lineRule="auto"/>
        <w:ind w:firstLine="720"/>
        <w:rPr>
          <w:rFonts w:ascii="Times New Roman" w:hAnsi="Times New Roman" w:cs="Times New Roman"/>
          <w:color w:val="000000" w:themeColor="text1"/>
          <w:sz w:val="24"/>
          <w:szCs w:val="24"/>
          <w:shd w:val="clear" w:color="auto" w:fill="FFFFFF"/>
        </w:rPr>
      </w:pPr>
      <w:r w:rsidRPr="001A5973">
        <w:rPr>
          <w:rFonts w:ascii="Times New Roman" w:hAnsi="Times New Roman" w:cs="Times New Roman"/>
          <w:color w:val="000000" w:themeColor="text1"/>
          <w:sz w:val="24"/>
          <w:szCs w:val="24"/>
          <w:shd w:val="clear" w:color="auto" w:fill="FFFFFF"/>
        </w:rPr>
        <w:t>The author Mary discussed the one major fact</w:t>
      </w:r>
      <w:r>
        <w:rPr>
          <w:rFonts w:ascii="Times New Roman" w:hAnsi="Times New Roman" w:cs="Times New Roman"/>
          <w:color w:val="000000" w:themeColor="text1"/>
          <w:sz w:val="24"/>
          <w:szCs w:val="24"/>
          <w:shd w:val="clear" w:color="auto" w:fill="FFFFFF"/>
        </w:rPr>
        <w:t>o</w:t>
      </w:r>
      <w:r w:rsidRPr="001A5973">
        <w:rPr>
          <w:rFonts w:ascii="Times New Roman" w:hAnsi="Times New Roman" w:cs="Times New Roman"/>
          <w:color w:val="000000" w:themeColor="text1"/>
          <w:sz w:val="24"/>
          <w:szCs w:val="24"/>
          <w:shd w:val="clear" w:color="auto" w:fill="FFFFFF"/>
        </w:rPr>
        <w:t>r that has an impact on personality development, which is temperament.</w:t>
      </w:r>
      <w:r>
        <w:rPr>
          <w:rFonts w:ascii="Times New Roman" w:hAnsi="Times New Roman" w:cs="Times New Roman"/>
          <w:color w:val="000000" w:themeColor="text1"/>
          <w:sz w:val="24"/>
          <w:szCs w:val="24"/>
          <w:shd w:val="clear" w:color="auto" w:fill="FFFFFF"/>
        </w:rPr>
        <w:t xml:space="preserve"> With the help of past researches and valued findings of temperament structure, the author concluded that personality development has five ma</w:t>
      </w:r>
      <w:r>
        <w:rPr>
          <w:rFonts w:ascii="Times New Roman" w:hAnsi="Times New Roman" w:cs="Times New Roman"/>
          <w:color w:val="000000" w:themeColor="text1"/>
          <w:sz w:val="24"/>
          <w:szCs w:val="24"/>
          <w:shd w:val="clear" w:color="auto" w:fill="FFFFFF"/>
        </w:rPr>
        <w:t xml:space="preserve">jor traits </w:t>
      </w:r>
      <w:r>
        <w:rPr>
          <w:rFonts w:ascii="Times New Roman" w:hAnsi="Times New Roman" w:cs="Times New Roman"/>
          <w:color w:val="000000" w:themeColor="text1"/>
          <w:sz w:val="24"/>
          <w:szCs w:val="24"/>
          <w:shd w:val="clear" w:color="auto" w:fill="FFFFFF"/>
        </w:rPr>
        <w:lastRenderedPageBreak/>
        <w:t>and temperament is one of them. Elements like empathy, calmness, and aggressive determine the personality development of individuals.</w:t>
      </w:r>
    </w:p>
    <w:p w:rsidR="001A5973" w:rsidRDefault="005E3EFE" w:rsidP="001A5973">
      <w:pPr>
        <w:spacing w:after="0" w:line="48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Avshalom</w:t>
      </w:r>
      <w:r w:rsidR="004D6A5F">
        <w:rPr>
          <w:rFonts w:ascii="Times New Roman" w:hAnsi="Times New Roman" w:cs="Times New Roman"/>
          <w:color w:val="000000" w:themeColor="text1"/>
          <w:sz w:val="24"/>
          <w:szCs w:val="24"/>
          <w:shd w:val="clear" w:color="auto" w:fill="FFFFFF"/>
        </w:rPr>
        <w:t xml:space="preserve"> Caspi &amp; Brent W. Roberts</w:t>
      </w:r>
      <w:r w:rsidR="004D6A5F" w:rsidRPr="004D6A5F">
        <w:rPr>
          <w:rFonts w:ascii="Times New Roman" w:hAnsi="Times New Roman" w:cs="Times New Roman"/>
          <w:color w:val="000000" w:themeColor="text1"/>
          <w:sz w:val="24"/>
          <w:szCs w:val="24"/>
          <w:shd w:val="clear" w:color="auto" w:fill="FFFFFF"/>
        </w:rPr>
        <w:t xml:space="preserve">, </w:t>
      </w:r>
      <w:r w:rsidR="004D6A5F" w:rsidRPr="004D6A5F">
        <w:rPr>
          <w:rFonts w:ascii="Times New Roman" w:hAnsi="Times New Roman" w:cs="Times New Roman"/>
          <w:bCs/>
          <w:color w:val="000000" w:themeColor="text1"/>
          <w:sz w:val="24"/>
          <w:szCs w:val="24"/>
        </w:rPr>
        <w:t>Personality Development Across The Life Course:The Argument For Change And Continuity, Volume 12, 2001</w:t>
      </w:r>
    </w:p>
    <w:p w:rsidR="00575C42" w:rsidRDefault="005E3EFE" w:rsidP="001A5973">
      <w:pPr>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In the article, the author addressed the five crucial questions, directly related to personality development. These questions include the stage in life when individual identify characteristics, stage of full development, factors that lead to change in per</w:t>
      </w:r>
      <w:r>
        <w:rPr>
          <w:rFonts w:ascii="Times New Roman" w:hAnsi="Times New Roman" w:cs="Times New Roman"/>
          <w:bCs/>
          <w:color w:val="000000" w:themeColor="text1"/>
          <w:sz w:val="24"/>
          <w:szCs w:val="24"/>
        </w:rPr>
        <w:t>sonality, mechanism of continuity, and mechanism that promote personality change. Through the qualitative data, he answered these questions that characteristics change from childhood to adulthood, there is no full development life is the continuity of chan</w:t>
      </w:r>
      <w:r>
        <w:rPr>
          <w:rFonts w:ascii="Times New Roman" w:hAnsi="Times New Roman" w:cs="Times New Roman"/>
          <w:bCs/>
          <w:color w:val="000000" w:themeColor="text1"/>
          <w:sz w:val="24"/>
          <w:szCs w:val="24"/>
        </w:rPr>
        <w:t>ges, time and age lead to changes, and it promotes to continuity and changes in personality.</w:t>
      </w:r>
    </w:p>
    <w:p w:rsidR="00575C42" w:rsidRDefault="005E3EFE" w:rsidP="00575C42">
      <w:pPr>
        <w:pStyle w:val="Heading1"/>
        <w:shd w:val="clear" w:color="auto" w:fill="FFFFFF"/>
        <w:spacing w:before="0" w:beforeAutospacing="0" w:after="150" w:afterAutospacing="0" w:line="480" w:lineRule="auto"/>
        <w:rPr>
          <w:rStyle w:val="articlecitationpages"/>
          <w:b w:val="0"/>
          <w:color w:val="000000" w:themeColor="text1"/>
          <w:spacing w:val="4"/>
          <w:sz w:val="24"/>
          <w:szCs w:val="24"/>
          <w:shd w:val="clear" w:color="auto" w:fill="FFFFFF"/>
        </w:rPr>
      </w:pPr>
      <w:r w:rsidRPr="00575C42">
        <w:rPr>
          <w:b w:val="0"/>
          <w:bCs w:val="0"/>
          <w:color w:val="000000" w:themeColor="text1"/>
          <w:sz w:val="24"/>
          <w:szCs w:val="24"/>
        </w:rPr>
        <w:t>E. Scott Huebner</w:t>
      </w:r>
      <w:r w:rsidR="00FE46E6" w:rsidRPr="00575C42">
        <w:rPr>
          <w:b w:val="0"/>
          <w:bCs w:val="0"/>
          <w:color w:val="000000" w:themeColor="text1"/>
          <w:sz w:val="24"/>
          <w:szCs w:val="24"/>
        </w:rPr>
        <w:t>, Quality</w:t>
      </w:r>
      <w:r w:rsidRPr="00575C42">
        <w:rPr>
          <w:b w:val="0"/>
          <w:bCs w:val="0"/>
          <w:color w:val="000000" w:themeColor="text1"/>
          <w:spacing w:val="2"/>
          <w:sz w:val="24"/>
          <w:szCs w:val="24"/>
          <w:lang/>
        </w:rPr>
        <w:t xml:space="preserve"> of Life and Personality Development: A Reply to Land and Michalos, </w:t>
      </w:r>
      <w:r w:rsidRPr="00575C42">
        <w:rPr>
          <w:rStyle w:val="articlecitationyear"/>
          <w:b w:val="0"/>
          <w:color w:val="000000" w:themeColor="text1"/>
          <w:spacing w:val="4"/>
          <w:sz w:val="24"/>
          <w:szCs w:val="24"/>
          <w:shd w:val="clear" w:color="auto" w:fill="FFFFFF"/>
        </w:rPr>
        <w:t>February 2018, </w:t>
      </w:r>
      <w:r w:rsidRPr="00575C42">
        <w:rPr>
          <w:rStyle w:val="articlecitationvolume"/>
          <w:b w:val="0"/>
          <w:color w:val="000000" w:themeColor="text1"/>
          <w:spacing w:val="4"/>
          <w:sz w:val="24"/>
          <w:szCs w:val="24"/>
          <w:shd w:val="clear" w:color="auto" w:fill="FFFFFF"/>
        </w:rPr>
        <w:t>Volume 135, </w:t>
      </w:r>
      <w:hyperlink r:id="rId9" w:history="1">
        <w:r w:rsidRPr="00575C42">
          <w:rPr>
            <w:rStyle w:val="Hyperlink"/>
            <w:b w:val="0"/>
            <w:color w:val="000000" w:themeColor="text1"/>
            <w:spacing w:val="4"/>
            <w:sz w:val="24"/>
            <w:szCs w:val="24"/>
            <w:u w:val="none"/>
            <w:shd w:val="clear" w:color="auto" w:fill="FFFFFF"/>
          </w:rPr>
          <w:t>Issue 3</w:t>
        </w:r>
      </w:hyperlink>
      <w:r w:rsidRPr="00575C42">
        <w:rPr>
          <w:b w:val="0"/>
          <w:color w:val="000000" w:themeColor="text1"/>
          <w:spacing w:val="4"/>
          <w:sz w:val="24"/>
          <w:szCs w:val="24"/>
          <w:shd w:val="clear" w:color="auto" w:fill="FFFFFF"/>
        </w:rPr>
        <w:t>, </w:t>
      </w:r>
      <w:r w:rsidRPr="00575C42">
        <w:rPr>
          <w:rStyle w:val="articlecitationpages"/>
          <w:b w:val="0"/>
          <w:color w:val="000000" w:themeColor="text1"/>
          <w:spacing w:val="4"/>
          <w:sz w:val="24"/>
          <w:szCs w:val="24"/>
          <w:shd w:val="clear" w:color="auto" w:fill="FFFFFF"/>
        </w:rPr>
        <w:t>pp 1021–1025</w:t>
      </w:r>
    </w:p>
    <w:p w:rsidR="00575C42" w:rsidRDefault="005E3EFE" w:rsidP="00575C42">
      <w:pPr>
        <w:pStyle w:val="Heading1"/>
        <w:shd w:val="clear" w:color="auto" w:fill="FFFFFF"/>
        <w:spacing w:before="0" w:beforeAutospacing="0" w:after="150" w:afterAutospacing="0" w:line="480" w:lineRule="auto"/>
        <w:rPr>
          <w:rStyle w:val="articlecitationpages"/>
          <w:b w:val="0"/>
          <w:color w:val="000000" w:themeColor="text1"/>
          <w:spacing w:val="4"/>
          <w:sz w:val="24"/>
          <w:szCs w:val="24"/>
          <w:shd w:val="clear" w:color="auto" w:fill="FFFFFF"/>
        </w:rPr>
      </w:pPr>
      <w:r>
        <w:rPr>
          <w:rStyle w:val="articlecitationpages"/>
          <w:b w:val="0"/>
          <w:color w:val="000000" w:themeColor="text1"/>
          <w:spacing w:val="4"/>
          <w:sz w:val="24"/>
          <w:szCs w:val="24"/>
          <w:shd w:val="clear" w:color="auto" w:fill="FFFFFF"/>
        </w:rPr>
        <w:tab/>
      </w:r>
      <w:r w:rsidR="00FE46E6">
        <w:rPr>
          <w:rStyle w:val="articlecitationpages"/>
          <w:b w:val="0"/>
          <w:color w:val="000000" w:themeColor="text1"/>
          <w:spacing w:val="4"/>
          <w:sz w:val="24"/>
          <w:szCs w:val="24"/>
          <w:shd w:val="clear" w:color="auto" w:fill="FFFFFF"/>
        </w:rPr>
        <w:t xml:space="preserve">The author of the article mainly discussed the need for advancement </w:t>
      </w:r>
      <w:r w:rsidR="00472665">
        <w:rPr>
          <w:rStyle w:val="articlecitationpages"/>
          <w:b w:val="0"/>
          <w:color w:val="000000" w:themeColor="text1"/>
          <w:spacing w:val="4"/>
          <w:sz w:val="24"/>
          <w:szCs w:val="24"/>
          <w:shd w:val="clear" w:color="auto" w:fill="FFFFFF"/>
        </w:rPr>
        <w:t>in the research method for personality development. He argued that the researchers for the quality of life need to raise their attention towards the science of personality development. Author arranged the informative discussions for background, correlations, and consequences that QOL should evolve from all age group through proper and advance method. Also, there should be a useful starting for the synthesis of literature on developmentally informed knowledge.</w:t>
      </w:r>
    </w:p>
    <w:p w:rsidR="00472665" w:rsidRDefault="005E3EFE" w:rsidP="00575C42">
      <w:pPr>
        <w:pStyle w:val="Heading1"/>
        <w:shd w:val="clear" w:color="auto" w:fill="FFFFFF"/>
        <w:spacing w:before="0" w:beforeAutospacing="0" w:after="150" w:afterAutospacing="0" w:line="480" w:lineRule="auto"/>
        <w:rPr>
          <w:b w:val="0"/>
          <w:bCs w:val="0"/>
          <w:color w:val="000000" w:themeColor="text1"/>
          <w:spacing w:val="2"/>
          <w:sz w:val="24"/>
          <w:szCs w:val="24"/>
          <w:lang/>
        </w:rPr>
      </w:pPr>
      <w:r>
        <w:rPr>
          <w:b w:val="0"/>
          <w:bCs w:val="0"/>
          <w:color w:val="000000" w:themeColor="text1"/>
          <w:spacing w:val="2"/>
          <w:sz w:val="24"/>
          <w:szCs w:val="24"/>
          <w:lang/>
        </w:rPr>
        <w:t>Paul T. Costa, Personality Across the life span, January 2019, Vol. 70:423-448</w:t>
      </w:r>
    </w:p>
    <w:p w:rsidR="005A752C" w:rsidRPr="00575C42" w:rsidRDefault="005E3EFE" w:rsidP="00575C42">
      <w:pPr>
        <w:pStyle w:val="Heading1"/>
        <w:shd w:val="clear" w:color="auto" w:fill="FFFFFF"/>
        <w:spacing w:before="0" w:beforeAutospacing="0" w:after="150" w:afterAutospacing="0" w:line="480" w:lineRule="auto"/>
        <w:rPr>
          <w:b w:val="0"/>
          <w:bCs w:val="0"/>
          <w:color w:val="000000" w:themeColor="text1"/>
          <w:spacing w:val="2"/>
          <w:sz w:val="24"/>
          <w:szCs w:val="24"/>
          <w:lang/>
        </w:rPr>
      </w:pPr>
      <w:r>
        <w:rPr>
          <w:b w:val="0"/>
          <w:bCs w:val="0"/>
          <w:color w:val="000000" w:themeColor="text1"/>
          <w:spacing w:val="2"/>
          <w:sz w:val="24"/>
          <w:szCs w:val="24"/>
          <w:lang/>
        </w:rPr>
        <w:t xml:space="preserve"> The author wrote about the trait stability and maturity which promote the mechanism of personality develo</w:t>
      </w:r>
      <w:r>
        <w:rPr>
          <w:b w:val="0"/>
          <w:bCs w:val="0"/>
          <w:color w:val="000000" w:themeColor="text1"/>
          <w:spacing w:val="2"/>
          <w:sz w:val="24"/>
          <w:szCs w:val="24"/>
          <w:lang/>
        </w:rPr>
        <w:t xml:space="preserve">pment. Both stability and maturity is the main focus of contemporary </w:t>
      </w:r>
      <w:r>
        <w:rPr>
          <w:b w:val="0"/>
          <w:bCs w:val="0"/>
          <w:color w:val="000000" w:themeColor="text1"/>
          <w:spacing w:val="2"/>
          <w:sz w:val="24"/>
          <w:szCs w:val="24"/>
          <w:lang/>
        </w:rPr>
        <w:lastRenderedPageBreak/>
        <w:t xml:space="preserve">personality development in psychology.  </w:t>
      </w:r>
      <w:r w:rsidR="005F6847">
        <w:rPr>
          <w:b w:val="0"/>
          <w:bCs w:val="0"/>
          <w:color w:val="000000" w:themeColor="text1"/>
          <w:spacing w:val="2"/>
          <w:sz w:val="24"/>
          <w:szCs w:val="24"/>
          <w:lang/>
        </w:rPr>
        <w:t>With the help of past researches, surveys, and experiments the author concluded that personality psychology is persuasive and unexplained inconsistencies. The main factors behind the inconsistencies are the age-sensitive difference, inefficient focus towards measurement error, and a different perspective while observing and self-reporting.  Different methods are significant to personality development especially that has an interest in adult development.</w:t>
      </w:r>
    </w:p>
    <w:p w:rsidR="004D6A5F" w:rsidRDefault="005E3EFE" w:rsidP="001A5973">
      <w:pPr>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 Chris Fraley, Attachment in Adulthood: Recent Development, Emerging  Debates, and Future Directions, January 2019, Volume 70:401-422</w:t>
      </w:r>
    </w:p>
    <w:p w:rsidR="005F6847" w:rsidRDefault="005E3EFE" w:rsidP="001A5973">
      <w:pPr>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The author discussed a perspective of personality development through emotionally and powerful experiences. The lifetime experiences maintain, disrupt, and balance the relationship of the individuals with the people around them. He </w:t>
      </w:r>
      <w:r w:rsidR="001D74C3">
        <w:rPr>
          <w:rFonts w:ascii="Times New Roman" w:hAnsi="Times New Roman" w:cs="Times New Roman"/>
          <w:bCs/>
          <w:color w:val="000000" w:themeColor="text1"/>
          <w:sz w:val="24"/>
          <w:szCs w:val="24"/>
        </w:rPr>
        <w:t>concludes</w:t>
      </w:r>
      <w:r>
        <w:rPr>
          <w:rFonts w:ascii="Times New Roman" w:hAnsi="Times New Roman" w:cs="Times New Roman"/>
          <w:bCs/>
          <w:color w:val="000000" w:themeColor="text1"/>
          <w:sz w:val="24"/>
          <w:szCs w:val="24"/>
        </w:rPr>
        <w:t xml:space="preserve"> that the </w:t>
      </w:r>
      <w:r w:rsidR="001D74C3">
        <w:rPr>
          <w:rFonts w:ascii="Times New Roman" w:hAnsi="Times New Roman" w:cs="Times New Roman"/>
          <w:bCs/>
          <w:color w:val="000000" w:themeColor="text1"/>
          <w:sz w:val="24"/>
          <w:szCs w:val="24"/>
        </w:rPr>
        <w:t>attachment-related</w:t>
      </w:r>
      <w:r>
        <w:rPr>
          <w:rFonts w:ascii="Times New Roman" w:hAnsi="Times New Roman" w:cs="Times New Roman"/>
          <w:bCs/>
          <w:color w:val="000000" w:themeColor="text1"/>
          <w:sz w:val="24"/>
          <w:szCs w:val="24"/>
        </w:rPr>
        <w:t xml:space="preserve"> functions of the people changes with the time and therefore results in the development </w:t>
      </w:r>
      <w:r w:rsidR="001D74C3">
        <w:rPr>
          <w:rFonts w:ascii="Times New Roman" w:hAnsi="Times New Roman" w:cs="Times New Roman"/>
          <w:bCs/>
          <w:color w:val="000000" w:themeColor="text1"/>
          <w:sz w:val="24"/>
          <w:szCs w:val="24"/>
        </w:rPr>
        <w:t>of personality.  Different experiences make people secure as well as insecure for their close ones and can change their perspective towards life.</w:t>
      </w:r>
    </w:p>
    <w:p w:rsidR="001D74C3" w:rsidRPr="001D74C3" w:rsidRDefault="005E3EFE" w:rsidP="001D74C3">
      <w:pPr>
        <w:pStyle w:val="Heading1"/>
        <w:shd w:val="clear" w:color="auto" w:fill="FFFFFF"/>
        <w:spacing w:before="0" w:beforeAutospacing="0" w:after="0" w:afterAutospacing="0" w:line="505" w:lineRule="atLeast"/>
        <w:rPr>
          <w:b w:val="0"/>
          <w:color w:val="000000" w:themeColor="text1"/>
          <w:sz w:val="24"/>
          <w:szCs w:val="24"/>
        </w:rPr>
      </w:pPr>
      <w:r w:rsidRPr="001D74C3">
        <w:rPr>
          <w:b w:val="0"/>
          <w:bCs w:val="0"/>
          <w:color w:val="000000" w:themeColor="text1"/>
          <w:sz w:val="24"/>
          <w:szCs w:val="24"/>
        </w:rPr>
        <w:t>Annamari</w:t>
      </w:r>
      <w:r w:rsidRPr="001D74C3">
        <w:rPr>
          <w:b w:val="0"/>
          <w:bCs w:val="0"/>
          <w:color w:val="000000" w:themeColor="text1"/>
          <w:sz w:val="24"/>
          <w:szCs w:val="24"/>
        </w:rPr>
        <w:t xml:space="preserve">a Di Fabia &amp; Donald H. Sakofske, </w:t>
      </w:r>
      <w:r w:rsidRPr="001D74C3">
        <w:rPr>
          <w:b w:val="0"/>
          <w:color w:val="000000" w:themeColor="text1"/>
          <w:sz w:val="24"/>
          <w:szCs w:val="24"/>
        </w:rPr>
        <w:t>Positive Relational Management for Sustainable Development: Beyond Personality Traits—The Contribution of Emotional Intelligence,</w:t>
      </w:r>
      <w:r w:rsidRPr="001D74C3">
        <w:rPr>
          <w:b w:val="0"/>
          <w:color w:val="000000" w:themeColor="text1"/>
          <w:sz w:val="24"/>
          <w:szCs w:val="24"/>
          <w:shd w:val="clear" w:color="auto" w:fill="FFFFFF"/>
        </w:rPr>
        <w:t xml:space="preserve"> </w:t>
      </w:r>
      <w:r w:rsidRPr="001D74C3">
        <w:rPr>
          <w:rStyle w:val="Emphasis"/>
          <w:b w:val="0"/>
          <w:color w:val="000000" w:themeColor="text1"/>
          <w:sz w:val="24"/>
          <w:szCs w:val="24"/>
          <w:shd w:val="clear" w:color="auto" w:fill="FFFFFF"/>
        </w:rPr>
        <w:t>Sustainability</w:t>
      </w:r>
      <w:r w:rsidRPr="001D74C3">
        <w:rPr>
          <w:b w:val="0"/>
          <w:color w:val="000000" w:themeColor="text1"/>
          <w:sz w:val="24"/>
          <w:szCs w:val="24"/>
          <w:shd w:val="clear" w:color="auto" w:fill="FFFFFF"/>
        </w:rPr>
        <w:t> </w:t>
      </w:r>
      <w:r w:rsidRPr="001D74C3">
        <w:rPr>
          <w:b w:val="0"/>
          <w:bCs w:val="0"/>
          <w:color w:val="000000" w:themeColor="text1"/>
          <w:sz w:val="24"/>
          <w:szCs w:val="24"/>
          <w:shd w:val="clear" w:color="auto" w:fill="FFFFFF"/>
        </w:rPr>
        <w:t>2019</w:t>
      </w:r>
      <w:r w:rsidRPr="001D74C3">
        <w:rPr>
          <w:b w:val="0"/>
          <w:color w:val="000000" w:themeColor="text1"/>
          <w:sz w:val="24"/>
          <w:szCs w:val="24"/>
          <w:shd w:val="clear" w:color="auto" w:fill="FFFFFF"/>
        </w:rPr>
        <w:t>, </w:t>
      </w:r>
      <w:r w:rsidRPr="001D74C3">
        <w:rPr>
          <w:rStyle w:val="Emphasis"/>
          <w:b w:val="0"/>
          <w:color w:val="000000" w:themeColor="text1"/>
          <w:sz w:val="24"/>
          <w:szCs w:val="24"/>
          <w:shd w:val="clear" w:color="auto" w:fill="FFFFFF"/>
        </w:rPr>
        <w:t>11</w:t>
      </w:r>
      <w:r w:rsidRPr="001D74C3">
        <w:rPr>
          <w:b w:val="0"/>
          <w:color w:val="000000" w:themeColor="text1"/>
          <w:sz w:val="24"/>
          <w:szCs w:val="24"/>
          <w:shd w:val="clear" w:color="auto" w:fill="FFFFFF"/>
        </w:rPr>
        <w:t>(2), 330</w:t>
      </w:r>
    </w:p>
    <w:p w:rsidR="001D74C3" w:rsidRPr="004D6A5F" w:rsidRDefault="001D74C3" w:rsidP="001A5973">
      <w:pPr>
        <w:spacing w:after="0" w:line="480" w:lineRule="auto"/>
        <w:rPr>
          <w:rFonts w:ascii="Times New Roman" w:hAnsi="Times New Roman" w:cs="Times New Roman"/>
          <w:bCs/>
          <w:color w:val="000000" w:themeColor="text1"/>
          <w:sz w:val="24"/>
          <w:szCs w:val="24"/>
        </w:rPr>
      </w:pPr>
    </w:p>
    <w:p w:rsidR="004D6A5F" w:rsidRDefault="005E3EFE" w:rsidP="001A5973">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In the article, the author discussed the personality development of the adult, who has the job and specific working environment. He collected data through questionnaire from the people of different organizations and concluded that the healthy and positive</w:t>
      </w:r>
      <w:r>
        <w:rPr>
          <w:rFonts w:ascii="Times New Roman" w:hAnsi="Times New Roman" w:cs="Times New Roman"/>
          <w:color w:val="000000" w:themeColor="text1"/>
          <w:sz w:val="24"/>
          <w:szCs w:val="24"/>
          <w:shd w:val="clear" w:color="auto" w:fill="FFFFFF"/>
        </w:rPr>
        <w:t xml:space="preserve"> environment is essential for the positive development of personality. The results of the questionnaire filled by employers underscore the correlation between emotional intelligence trait and relational management.</w:t>
      </w:r>
      <w:r w:rsidR="001038F7">
        <w:rPr>
          <w:rFonts w:ascii="Times New Roman" w:hAnsi="Times New Roman" w:cs="Times New Roman"/>
          <w:color w:val="000000" w:themeColor="text1"/>
          <w:sz w:val="24"/>
          <w:szCs w:val="24"/>
          <w:shd w:val="clear" w:color="auto" w:fill="FFFFFF"/>
        </w:rPr>
        <w:t xml:space="preserve"> </w:t>
      </w:r>
      <w:r w:rsidR="001038F7">
        <w:rPr>
          <w:rFonts w:ascii="Times New Roman" w:hAnsi="Times New Roman" w:cs="Times New Roman"/>
          <w:color w:val="000000" w:themeColor="text1"/>
          <w:sz w:val="24"/>
          <w:szCs w:val="24"/>
          <w:shd w:val="clear" w:color="auto" w:fill="FFFFFF"/>
        </w:rPr>
        <w:lastRenderedPageBreak/>
        <w:t>Therefore emotional attachment and healthy relations with colleagues has major importance in positive personal life.</w:t>
      </w:r>
    </w:p>
    <w:p w:rsidR="001038F7" w:rsidRDefault="005E3EFE" w:rsidP="001A5973">
      <w:pPr>
        <w:spacing w:after="0" w:line="480" w:lineRule="auto"/>
        <w:rPr>
          <w:rFonts w:ascii="Times New Roman" w:hAnsi="Times New Roman" w:cs="Times New Roman"/>
          <w:bCs/>
          <w:color w:val="333333"/>
          <w:sz w:val="24"/>
          <w:szCs w:val="24"/>
        </w:rPr>
      </w:pPr>
      <w:r w:rsidRPr="001038F7">
        <w:rPr>
          <w:rFonts w:ascii="Times New Roman" w:hAnsi="Times New Roman" w:cs="Times New Roman"/>
          <w:color w:val="000000" w:themeColor="text1"/>
          <w:sz w:val="24"/>
          <w:szCs w:val="24"/>
          <w:shd w:val="clear" w:color="auto" w:fill="FFFFFF"/>
        </w:rPr>
        <w:t xml:space="preserve">Ethan S. Young &amp; Jeffry A. Simpson, </w:t>
      </w:r>
      <w:r w:rsidRPr="001038F7">
        <w:rPr>
          <w:rFonts w:ascii="Times New Roman" w:hAnsi="Times New Roman" w:cs="Times New Roman"/>
          <w:bCs/>
          <w:color w:val="333333"/>
          <w:sz w:val="24"/>
          <w:szCs w:val="24"/>
        </w:rPr>
        <w:t>Childhood attachment and adult personality: A life history perspective, Volume 18,2019</w:t>
      </w:r>
    </w:p>
    <w:p w:rsidR="001038F7" w:rsidRDefault="005E3EFE" w:rsidP="001A5973">
      <w:pPr>
        <w:spacing w:after="0"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The author worked on the theory the childhood experience</w:t>
      </w:r>
      <w:r>
        <w:rPr>
          <w:rFonts w:ascii="Times New Roman" w:hAnsi="Times New Roman" w:cs="Times New Roman"/>
          <w:bCs/>
          <w:color w:val="333333"/>
          <w:sz w:val="24"/>
          <w:szCs w:val="24"/>
        </w:rPr>
        <w:t>s are directly related to personality development in adulthood.  The author developed result through exploratory mediation analysis. The result shows that Origin of personality changes and its development is correlated with past</w:t>
      </w:r>
      <w:r w:rsidR="006E56DB">
        <w:rPr>
          <w:rFonts w:ascii="Times New Roman" w:hAnsi="Times New Roman" w:cs="Times New Roman"/>
          <w:bCs/>
          <w:color w:val="333333"/>
          <w:sz w:val="24"/>
          <w:szCs w:val="24"/>
        </w:rPr>
        <w:t xml:space="preserve"> whether positive or negative, negative experience had more impact on personality.</w:t>
      </w:r>
    </w:p>
    <w:p w:rsidR="001038F7" w:rsidRDefault="005E3EFE" w:rsidP="001A5973">
      <w:pPr>
        <w:spacing w:after="0" w:line="480" w:lineRule="auto"/>
        <w:rPr>
          <w:rFonts w:ascii="Times New Roman" w:hAnsi="Times New Roman" w:cs="Times New Roman"/>
          <w:color w:val="333333"/>
          <w:sz w:val="24"/>
          <w:szCs w:val="24"/>
          <w:shd w:val="clear" w:color="auto" w:fill="FFFFFF"/>
        </w:rPr>
      </w:pPr>
      <w:r w:rsidRPr="001038F7">
        <w:rPr>
          <w:rFonts w:ascii="Arial" w:hAnsi="Arial" w:cs="Arial"/>
          <w:color w:val="333333"/>
          <w:sz w:val="26"/>
          <w:szCs w:val="26"/>
          <w:shd w:val="clear" w:color="auto" w:fill="FFFFFF"/>
        </w:rPr>
        <w:t xml:space="preserve"> </w:t>
      </w:r>
      <w:r w:rsidRPr="001038F7">
        <w:rPr>
          <w:rFonts w:ascii="Times New Roman" w:hAnsi="Times New Roman" w:cs="Times New Roman"/>
          <w:color w:val="333333"/>
          <w:sz w:val="24"/>
          <w:szCs w:val="24"/>
          <w:shd w:val="clear" w:color="auto" w:fill="FFFFFF"/>
        </w:rPr>
        <w:t>Donnellan, M. B., Hill, P. L., &amp; Roberts, B. W. (2015). Personality development across the life span:</w:t>
      </w:r>
      <w:r w:rsidRPr="001038F7">
        <w:rPr>
          <w:rFonts w:ascii="Times New Roman" w:hAnsi="Times New Roman" w:cs="Times New Roman"/>
          <w:bCs/>
          <w:color w:val="333333"/>
          <w:sz w:val="24"/>
          <w:szCs w:val="24"/>
        </w:rPr>
        <w:t xml:space="preserve"> and pattern of development, </w:t>
      </w:r>
      <w:r w:rsidRPr="001038F7">
        <w:rPr>
          <w:rStyle w:val="Emphasis"/>
          <w:rFonts w:ascii="Times New Roman" w:hAnsi="Times New Roman" w:cs="Times New Roman"/>
          <w:color w:val="333333"/>
          <w:sz w:val="24"/>
          <w:szCs w:val="24"/>
          <w:shd w:val="clear" w:color="auto" w:fill="FFFFFF"/>
        </w:rPr>
        <w:t>Vol. 4. Personality processes and individual differences</w:t>
      </w:r>
      <w:r w:rsidRPr="001038F7">
        <w:rPr>
          <w:rFonts w:ascii="Times New Roman" w:hAnsi="Times New Roman" w:cs="Times New Roman"/>
          <w:color w:val="333333"/>
          <w:sz w:val="24"/>
          <w:szCs w:val="24"/>
          <w:shd w:val="clear" w:color="auto" w:fill="FFFFFF"/>
        </w:rPr>
        <w:t> (pp. 107-126)</w:t>
      </w:r>
    </w:p>
    <w:p w:rsidR="001038F7" w:rsidRPr="001038F7" w:rsidRDefault="005E3EFE" w:rsidP="001A5973">
      <w:pPr>
        <w:spacing w:after="0" w:line="480" w:lineRule="auto"/>
        <w:rPr>
          <w:rFonts w:ascii="Times New Roman" w:hAnsi="Times New Roman" w:cs="Times New Roman"/>
          <w:bCs/>
          <w:color w:val="333333"/>
          <w:sz w:val="24"/>
          <w:szCs w:val="24"/>
        </w:rPr>
      </w:pPr>
      <w:r>
        <w:rPr>
          <w:rFonts w:ascii="Times New Roman" w:hAnsi="Times New Roman" w:cs="Times New Roman"/>
          <w:color w:val="333333"/>
          <w:sz w:val="24"/>
          <w:szCs w:val="24"/>
          <w:shd w:val="clear" w:color="auto" w:fill="FFFFFF"/>
        </w:rPr>
        <w:t xml:space="preserve"> In the article, the author studied that personality development majorly linked to the origins and stability of </w:t>
      </w:r>
      <w:r w:rsidR="006E56DB">
        <w:rPr>
          <w:rFonts w:ascii="Times New Roman" w:hAnsi="Times New Roman" w:cs="Times New Roman"/>
          <w:color w:val="333333"/>
          <w:sz w:val="24"/>
          <w:szCs w:val="24"/>
          <w:shd w:val="clear" w:color="auto" w:fill="FFFFFF"/>
        </w:rPr>
        <w:t xml:space="preserve">people from childhood to adulthood. </w:t>
      </w:r>
      <w:r w:rsidR="006E56DB">
        <w:rPr>
          <w:rFonts w:ascii="Times New Roman" w:hAnsi="Times New Roman" w:cs="Times New Roman"/>
          <w:bCs/>
          <w:color w:val="333333"/>
          <w:sz w:val="24"/>
          <w:szCs w:val="24"/>
        </w:rPr>
        <w:t>The participants who have a stable life in childhood are more positive and relaxed in adulthood while others have strange experiences to share and the way their experiences change their personality</w:t>
      </w:r>
      <w:r w:rsidR="00DF5371">
        <w:rPr>
          <w:rFonts w:ascii="Times New Roman" w:hAnsi="Times New Roman" w:cs="Times New Roman"/>
          <w:bCs/>
          <w:color w:val="333333"/>
          <w:sz w:val="24"/>
          <w:szCs w:val="24"/>
        </w:rPr>
        <w:t xml:space="preserve"> </w:t>
      </w:r>
      <w:r w:rsidR="00DF5371">
        <w:rPr>
          <w:rFonts w:ascii="Times New Roman" w:hAnsi="Times New Roman" w:cs="Times New Roman"/>
          <w:bCs/>
          <w:color w:val="333333"/>
          <w:sz w:val="24"/>
          <w:szCs w:val="24"/>
        </w:rPr>
        <w:fldChar w:fldCharType="begin"/>
      </w:r>
      <w:r w:rsidR="00DF5371">
        <w:rPr>
          <w:rFonts w:ascii="Times New Roman" w:hAnsi="Times New Roman" w:cs="Times New Roman"/>
          <w:bCs/>
          <w:color w:val="333333"/>
          <w:sz w:val="24"/>
          <w:szCs w:val="24"/>
        </w:rPr>
        <w:instrText xml:space="preserve"> ADDIN ZOTERO_ITEM CSL_CITATION {"citationID":"kwrUYz1Z","properties":{"formattedCitation":"(Young, Simpson, Griskevicius, Huelsnitz, &amp; Fleck, 2019)","plainCitation":"(Young, Simpson, Griskevicius, Huelsnitz, &amp; Fleck, 2019)","noteIndex":0},"citationItems":[{"id":152,"uris":["http://zotero.org/users/local/rVaVAHaF/items/96I6CCVB"],"uri":["http://zotero.org/users/local/rVaVAHaF/items/96I6CCVB"],"itemData":{"id":152,"type":"article-journal","title":"Childhood attachment and adult personality: A life history perspective","container-title":"Self and Identity","page":"22-38","volume":"18","issue":"1","source":"Taylor and Francis+NEJM","abstract":"According to attachment theory, being securely attached to one’s primary caregiver early in life should be related to personality adulthood. However, no studies to date have investigated this key premise using prospective data. To address this gap, we discuss evolutionary-based models of attachment and use them to examine how secure versus insecure children might score differently on Big 5 traits that underlie the meta-trait stability. We modeled data from Minnesota Longitudinal Study of Risk and Adaptation (N = 170), which has followed participants across 30 years. Participant’s early attachment status was assessed in Ainsworth’s Strange at 12 and 18 months and personality was assessed on Big 5 measures at age 32. Being securely attached early in childhood predicted three of the Big 5 traits known to tap the meta-trait stability. Specifically, participants rated as secure early in life scored higher on agreeableness and conscientiousness and lower on neuroticism in adulthood, whereas those rated as insecure scored lower on agreeableness and conscientiousness and higher on neuroticism. Exploratory mediation analyses revealed that neither adult attachment representations nor internalizing/externalizing symptoms mediated the association between early security and stability. The implications of these findings for understanding the origins of personality variation are discussed.","DOI":"10.1080/15298868.2017.1353540","ISSN":"1529-8868","shortTitle":"Childhood attachment and adult personality","author":[{"family":"Young","given":"Ethan S."},{"family":"Simpson","given":"Jeffry A."},{"family":"Griskevicius","given":"Vladas"},{"family":"Huelsnitz","given":"Chloe O."},{"family":"Fleck","given":"Cory"}],"issued":{"date-parts":[["2019",1,2]]}}}],"schema":"https://github.com/citation-style-language/schema/raw/master/csl-citation.json"} </w:instrText>
      </w:r>
      <w:r w:rsidR="00DF5371">
        <w:rPr>
          <w:rFonts w:ascii="Times New Roman" w:hAnsi="Times New Roman" w:cs="Times New Roman"/>
          <w:bCs/>
          <w:color w:val="333333"/>
          <w:sz w:val="24"/>
          <w:szCs w:val="24"/>
        </w:rPr>
        <w:fldChar w:fldCharType="separate"/>
      </w:r>
      <w:r w:rsidR="00DF5371" w:rsidRPr="00DF5371">
        <w:rPr>
          <w:rFonts w:ascii="Times New Roman" w:hAnsi="Times New Roman" w:cs="Times New Roman"/>
          <w:sz w:val="24"/>
        </w:rPr>
        <w:t>(Young, Simpson, Griskevicius, Huelsnitz, &amp; Fleck, 2019)</w:t>
      </w:r>
      <w:r w:rsidR="00DF5371">
        <w:rPr>
          <w:rFonts w:ascii="Times New Roman" w:hAnsi="Times New Roman" w:cs="Times New Roman"/>
          <w:bCs/>
          <w:color w:val="333333"/>
          <w:sz w:val="24"/>
          <w:szCs w:val="24"/>
        </w:rPr>
        <w:fldChar w:fldCharType="end"/>
      </w:r>
      <w:r w:rsidR="006E56DB">
        <w:rPr>
          <w:rFonts w:ascii="Times New Roman" w:hAnsi="Times New Roman" w:cs="Times New Roman"/>
          <w:bCs/>
          <w:color w:val="333333"/>
          <w:sz w:val="24"/>
          <w:szCs w:val="24"/>
        </w:rPr>
        <w:t>.</w:t>
      </w:r>
    </w:p>
    <w:p w:rsidR="001038F7" w:rsidRPr="001038F7" w:rsidRDefault="001038F7" w:rsidP="001A5973">
      <w:pPr>
        <w:spacing w:after="0" w:line="480" w:lineRule="auto"/>
        <w:rPr>
          <w:rFonts w:ascii="Times New Roman" w:hAnsi="Times New Roman" w:cs="Times New Roman"/>
          <w:color w:val="000000" w:themeColor="text1"/>
          <w:sz w:val="24"/>
          <w:szCs w:val="24"/>
          <w:shd w:val="clear" w:color="auto" w:fill="FFFFFF"/>
        </w:rPr>
      </w:pPr>
    </w:p>
    <w:p w:rsidR="001A5973" w:rsidRPr="001A5973" w:rsidRDefault="001A5973" w:rsidP="001A5973">
      <w:pPr>
        <w:spacing w:after="0" w:line="480" w:lineRule="auto"/>
        <w:rPr>
          <w:rFonts w:ascii="Times New Roman" w:eastAsia="Times New Roman" w:hAnsi="Times New Roman" w:cs="Times New Roman"/>
          <w:color w:val="000000" w:themeColor="text1"/>
          <w:sz w:val="24"/>
          <w:szCs w:val="24"/>
        </w:rPr>
      </w:pPr>
    </w:p>
    <w:p w:rsidR="001A5973" w:rsidRDefault="001A5973"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6E56DB" w:rsidRDefault="005E3EFE" w:rsidP="006E56D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E56DB" w:rsidRPr="006E56DB" w:rsidRDefault="0026312B" w:rsidP="006E56DB">
      <w:pPr>
        <w:pStyle w:val="Bibliography"/>
        <w:rPr>
          <w:rFonts w:ascii="Times New Roman" w:hAnsi="Times New Roman" w:cs="Times New Roman"/>
          <w:sz w:val="24"/>
        </w:rPr>
      </w:pPr>
      <w:r w:rsidRPr="0026312B">
        <w:fldChar w:fldCharType="begin"/>
      </w:r>
      <w:r w:rsidR="005E3EFE">
        <w:instrText xml:space="preserve"> ADDIN ZOTERO_BIBL {"uncited":[],"omitted":[],"custom":[]} CSL_BIBLIOGRAPHY </w:instrText>
      </w:r>
      <w:r w:rsidRPr="0026312B">
        <w:fldChar w:fldCharType="separate"/>
      </w:r>
      <w:r w:rsidR="005E3EFE" w:rsidRPr="006E56DB">
        <w:rPr>
          <w:rFonts w:ascii="Times New Roman" w:hAnsi="Times New Roman" w:cs="Times New Roman"/>
          <w:sz w:val="24"/>
        </w:rPr>
        <w:t>Caspi, A., &amp;</w:t>
      </w:r>
      <w:r w:rsidR="005E3EFE" w:rsidRPr="006E56DB">
        <w:rPr>
          <w:rFonts w:ascii="Times New Roman" w:hAnsi="Times New Roman" w:cs="Times New Roman"/>
          <w:sz w:val="24"/>
        </w:rPr>
        <w:t xml:space="preserve"> Roberts, B. W. (2001). Personality Development Across the Life Course:The Argument for Change and Continuity. </w:t>
      </w:r>
      <w:r w:rsidR="005E3EFE" w:rsidRPr="006E56DB">
        <w:rPr>
          <w:rFonts w:ascii="Times New Roman" w:hAnsi="Times New Roman" w:cs="Times New Roman"/>
          <w:i/>
          <w:iCs/>
          <w:sz w:val="24"/>
        </w:rPr>
        <w:t>Psychological Inquiry</w:t>
      </w:r>
      <w:r w:rsidR="005E3EFE" w:rsidRPr="006E56DB">
        <w:rPr>
          <w:rFonts w:ascii="Times New Roman" w:hAnsi="Times New Roman" w:cs="Times New Roman"/>
          <w:sz w:val="24"/>
        </w:rPr>
        <w:t xml:space="preserve">, </w:t>
      </w:r>
      <w:r w:rsidR="005E3EFE" w:rsidRPr="006E56DB">
        <w:rPr>
          <w:rFonts w:ascii="Times New Roman" w:hAnsi="Times New Roman" w:cs="Times New Roman"/>
          <w:i/>
          <w:iCs/>
          <w:sz w:val="24"/>
        </w:rPr>
        <w:t>12</w:t>
      </w:r>
      <w:r w:rsidR="005E3EFE" w:rsidRPr="006E56DB">
        <w:rPr>
          <w:rFonts w:ascii="Times New Roman" w:hAnsi="Times New Roman" w:cs="Times New Roman"/>
          <w:sz w:val="24"/>
        </w:rPr>
        <w:t>(2), 49–66. https://doi.org/10.1207/S15327965PLI1202_01</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Comrey, A. L. (1988). Factor-analytic methods of scale developme</w:t>
      </w:r>
      <w:r w:rsidRPr="006E56DB">
        <w:rPr>
          <w:rFonts w:ascii="Times New Roman" w:hAnsi="Times New Roman" w:cs="Times New Roman"/>
          <w:sz w:val="24"/>
        </w:rPr>
        <w:t xml:space="preserve">nt in personality and clinical psychology. </w:t>
      </w:r>
      <w:r w:rsidRPr="006E56DB">
        <w:rPr>
          <w:rFonts w:ascii="Times New Roman" w:hAnsi="Times New Roman" w:cs="Times New Roman"/>
          <w:i/>
          <w:iCs/>
          <w:sz w:val="24"/>
        </w:rPr>
        <w:t>Journal of Consulting and Clinical Psychology</w:t>
      </w:r>
      <w:r w:rsidRPr="006E56DB">
        <w:rPr>
          <w:rFonts w:ascii="Times New Roman" w:hAnsi="Times New Roman" w:cs="Times New Roman"/>
          <w:sz w:val="24"/>
        </w:rPr>
        <w:t xml:space="preserve">, </w:t>
      </w:r>
      <w:r w:rsidRPr="006E56DB">
        <w:rPr>
          <w:rFonts w:ascii="Times New Roman" w:hAnsi="Times New Roman" w:cs="Times New Roman"/>
          <w:i/>
          <w:iCs/>
          <w:sz w:val="24"/>
        </w:rPr>
        <w:t>56</w:t>
      </w:r>
      <w:r w:rsidRPr="006E56DB">
        <w:rPr>
          <w:rFonts w:ascii="Times New Roman" w:hAnsi="Times New Roman" w:cs="Times New Roman"/>
          <w:sz w:val="24"/>
        </w:rPr>
        <w:t>(5), 754–761. https://doi.org/10.1037/0022-006X.56.5.754</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 xml:space="preserve">Costa, P. T., McCrae, R. R., &amp; Löckenhoff, C. E. (2019). Personality Across the Life Span. </w:t>
      </w:r>
      <w:r w:rsidRPr="006E56DB">
        <w:rPr>
          <w:rFonts w:ascii="Times New Roman" w:hAnsi="Times New Roman" w:cs="Times New Roman"/>
          <w:i/>
          <w:iCs/>
          <w:sz w:val="24"/>
        </w:rPr>
        <w:t>Annual Review of</w:t>
      </w:r>
      <w:r w:rsidRPr="006E56DB">
        <w:rPr>
          <w:rFonts w:ascii="Times New Roman" w:hAnsi="Times New Roman" w:cs="Times New Roman"/>
          <w:i/>
          <w:iCs/>
          <w:sz w:val="24"/>
        </w:rPr>
        <w:t xml:space="preserve"> Psychology</w:t>
      </w:r>
      <w:r w:rsidRPr="006E56DB">
        <w:rPr>
          <w:rFonts w:ascii="Times New Roman" w:hAnsi="Times New Roman" w:cs="Times New Roman"/>
          <w:sz w:val="24"/>
        </w:rPr>
        <w:t xml:space="preserve">, </w:t>
      </w:r>
      <w:r w:rsidRPr="006E56DB">
        <w:rPr>
          <w:rFonts w:ascii="Times New Roman" w:hAnsi="Times New Roman" w:cs="Times New Roman"/>
          <w:i/>
          <w:iCs/>
          <w:sz w:val="24"/>
        </w:rPr>
        <w:t>70</w:t>
      </w:r>
      <w:r w:rsidRPr="006E56DB">
        <w:rPr>
          <w:rFonts w:ascii="Times New Roman" w:hAnsi="Times New Roman" w:cs="Times New Roman"/>
          <w:sz w:val="24"/>
        </w:rPr>
        <w:t>(1), 423–448. https://doi.org/10.1146/annurev-psych-010418-103244</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 xml:space="preserve">Di Fabio, A., &amp; Saklofske, D. H. (2019). Positive Relational Management for Sustainable Development: Beyond Personality Traits—The Contribution of Emotional Intelligence. </w:t>
      </w:r>
      <w:r w:rsidRPr="006E56DB">
        <w:rPr>
          <w:rFonts w:ascii="Times New Roman" w:hAnsi="Times New Roman" w:cs="Times New Roman"/>
          <w:i/>
          <w:iCs/>
          <w:sz w:val="24"/>
        </w:rPr>
        <w:t>Sust</w:t>
      </w:r>
      <w:r w:rsidRPr="006E56DB">
        <w:rPr>
          <w:rFonts w:ascii="Times New Roman" w:hAnsi="Times New Roman" w:cs="Times New Roman"/>
          <w:i/>
          <w:iCs/>
          <w:sz w:val="24"/>
        </w:rPr>
        <w:t>ainability</w:t>
      </w:r>
      <w:r w:rsidRPr="006E56DB">
        <w:rPr>
          <w:rFonts w:ascii="Times New Roman" w:hAnsi="Times New Roman" w:cs="Times New Roman"/>
          <w:sz w:val="24"/>
        </w:rPr>
        <w:t xml:space="preserve">, </w:t>
      </w:r>
      <w:r w:rsidRPr="006E56DB">
        <w:rPr>
          <w:rFonts w:ascii="Times New Roman" w:hAnsi="Times New Roman" w:cs="Times New Roman"/>
          <w:i/>
          <w:iCs/>
          <w:sz w:val="24"/>
        </w:rPr>
        <w:t>11</w:t>
      </w:r>
      <w:r w:rsidRPr="006E56DB">
        <w:rPr>
          <w:rFonts w:ascii="Times New Roman" w:hAnsi="Times New Roman" w:cs="Times New Roman"/>
          <w:sz w:val="24"/>
        </w:rPr>
        <w:t>(2), 330. https://doi.org/10.3390/su11020330</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 xml:space="preserve">Donnellan, M. B., Hill, P. L., &amp; Roberts, B. W. (2015). Personality development across the life span: Current findings and future directions. In </w:t>
      </w:r>
      <w:r w:rsidRPr="006E56DB">
        <w:rPr>
          <w:rFonts w:ascii="Times New Roman" w:hAnsi="Times New Roman" w:cs="Times New Roman"/>
          <w:i/>
          <w:iCs/>
          <w:sz w:val="24"/>
        </w:rPr>
        <w:t>APA handbook of personality and social psychology, V</w:t>
      </w:r>
      <w:r w:rsidRPr="006E56DB">
        <w:rPr>
          <w:rFonts w:ascii="Times New Roman" w:hAnsi="Times New Roman" w:cs="Times New Roman"/>
          <w:i/>
          <w:iCs/>
          <w:sz w:val="24"/>
        </w:rPr>
        <w:t>olume 4: Personality processes and individual differences</w:t>
      </w:r>
      <w:r w:rsidRPr="006E56DB">
        <w:rPr>
          <w:rFonts w:ascii="Times New Roman" w:hAnsi="Times New Roman" w:cs="Times New Roman"/>
          <w:sz w:val="24"/>
        </w:rPr>
        <w:t xml:space="preserve"> (pp. 107–126). Washington, DC, US: American Psychological Association. https://doi.org/10.1037/14343-005</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Fraley, R. C. (2019). Attachment in Adulthood: Recent Developments, Emerging Debates, and Fut</w:t>
      </w:r>
      <w:r w:rsidRPr="006E56DB">
        <w:rPr>
          <w:rFonts w:ascii="Times New Roman" w:hAnsi="Times New Roman" w:cs="Times New Roman"/>
          <w:sz w:val="24"/>
        </w:rPr>
        <w:t xml:space="preserve">ure Directions. </w:t>
      </w:r>
      <w:r w:rsidRPr="006E56DB">
        <w:rPr>
          <w:rFonts w:ascii="Times New Roman" w:hAnsi="Times New Roman" w:cs="Times New Roman"/>
          <w:i/>
          <w:iCs/>
          <w:sz w:val="24"/>
        </w:rPr>
        <w:t>Annual Review of Psychology</w:t>
      </w:r>
      <w:r w:rsidRPr="006E56DB">
        <w:rPr>
          <w:rFonts w:ascii="Times New Roman" w:hAnsi="Times New Roman" w:cs="Times New Roman"/>
          <w:sz w:val="24"/>
        </w:rPr>
        <w:t xml:space="preserve">, </w:t>
      </w:r>
      <w:r w:rsidRPr="006E56DB">
        <w:rPr>
          <w:rFonts w:ascii="Times New Roman" w:hAnsi="Times New Roman" w:cs="Times New Roman"/>
          <w:i/>
          <w:iCs/>
          <w:sz w:val="24"/>
        </w:rPr>
        <w:t>70</w:t>
      </w:r>
      <w:r w:rsidRPr="006E56DB">
        <w:rPr>
          <w:rFonts w:ascii="Times New Roman" w:hAnsi="Times New Roman" w:cs="Times New Roman"/>
          <w:sz w:val="24"/>
        </w:rPr>
        <w:t>(1), 401–422. https://doi.org/10.1146/annurev-psych-010418-102813</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lastRenderedPageBreak/>
        <w:t xml:space="preserve">Huebner, E. S. (2018). Quality of Life and Personality Development: A Reply to Land and Michalos. </w:t>
      </w:r>
      <w:r w:rsidRPr="006E56DB">
        <w:rPr>
          <w:rFonts w:ascii="Times New Roman" w:hAnsi="Times New Roman" w:cs="Times New Roman"/>
          <w:i/>
          <w:iCs/>
          <w:sz w:val="24"/>
        </w:rPr>
        <w:t>Social Indicators Research</w:t>
      </w:r>
      <w:r w:rsidRPr="006E56DB">
        <w:rPr>
          <w:rFonts w:ascii="Times New Roman" w:hAnsi="Times New Roman" w:cs="Times New Roman"/>
          <w:sz w:val="24"/>
        </w:rPr>
        <w:t xml:space="preserve">, </w:t>
      </w:r>
      <w:r w:rsidRPr="006E56DB">
        <w:rPr>
          <w:rFonts w:ascii="Times New Roman" w:hAnsi="Times New Roman" w:cs="Times New Roman"/>
          <w:i/>
          <w:iCs/>
          <w:sz w:val="24"/>
        </w:rPr>
        <w:t>135</w:t>
      </w:r>
      <w:r w:rsidRPr="006E56DB">
        <w:rPr>
          <w:rFonts w:ascii="Times New Roman" w:hAnsi="Times New Roman" w:cs="Times New Roman"/>
          <w:sz w:val="24"/>
        </w:rPr>
        <w:t>(3), 1021–1025</w:t>
      </w:r>
      <w:r w:rsidRPr="006E56DB">
        <w:rPr>
          <w:rFonts w:ascii="Times New Roman" w:hAnsi="Times New Roman" w:cs="Times New Roman"/>
          <w:sz w:val="24"/>
        </w:rPr>
        <w:t>. https://doi.org/10.1007/s11205-017-1560-1</w:t>
      </w:r>
    </w:p>
    <w:p w:rsidR="006E56DB" w:rsidRP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 xml:space="preserve">Kemp, A. E. (1996). </w:t>
      </w:r>
      <w:r w:rsidRPr="006E56DB">
        <w:rPr>
          <w:rFonts w:ascii="Times New Roman" w:hAnsi="Times New Roman" w:cs="Times New Roman"/>
          <w:i/>
          <w:iCs/>
          <w:sz w:val="24"/>
        </w:rPr>
        <w:t>The musical temperament:  Psychology and personality of musicians</w:t>
      </w:r>
      <w:r w:rsidRPr="006E56DB">
        <w:rPr>
          <w:rFonts w:ascii="Times New Roman" w:hAnsi="Times New Roman" w:cs="Times New Roman"/>
          <w:sz w:val="24"/>
        </w:rPr>
        <w:t>. New York, NY, US: Oxford University Press. https://doi.org/10.1093/acprof:oso/9780198523628.001.0001</w:t>
      </w:r>
    </w:p>
    <w:p w:rsidR="006E56DB" w:rsidRDefault="005E3EFE" w:rsidP="006E56DB">
      <w:pPr>
        <w:pStyle w:val="Bibliography"/>
        <w:rPr>
          <w:rFonts w:ascii="Times New Roman" w:hAnsi="Times New Roman" w:cs="Times New Roman"/>
          <w:sz w:val="24"/>
        </w:rPr>
      </w:pPr>
      <w:r w:rsidRPr="006E56DB">
        <w:rPr>
          <w:rFonts w:ascii="Times New Roman" w:hAnsi="Times New Roman" w:cs="Times New Roman"/>
          <w:sz w:val="24"/>
        </w:rPr>
        <w:t xml:space="preserve">Rothbart, M. K. (2007). Temperament, Development, and Personality. </w:t>
      </w:r>
      <w:r w:rsidRPr="006E56DB">
        <w:rPr>
          <w:rFonts w:ascii="Times New Roman" w:hAnsi="Times New Roman" w:cs="Times New Roman"/>
          <w:i/>
          <w:iCs/>
          <w:sz w:val="24"/>
        </w:rPr>
        <w:t>Current Directions in Psychological Science</w:t>
      </w:r>
      <w:r w:rsidRPr="006E56DB">
        <w:rPr>
          <w:rFonts w:ascii="Times New Roman" w:hAnsi="Times New Roman" w:cs="Times New Roman"/>
          <w:sz w:val="24"/>
        </w:rPr>
        <w:t xml:space="preserve">, </w:t>
      </w:r>
      <w:r w:rsidRPr="006E56DB">
        <w:rPr>
          <w:rFonts w:ascii="Times New Roman" w:hAnsi="Times New Roman" w:cs="Times New Roman"/>
          <w:i/>
          <w:iCs/>
          <w:sz w:val="24"/>
        </w:rPr>
        <w:t>16</w:t>
      </w:r>
      <w:r w:rsidRPr="006E56DB">
        <w:rPr>
          <w:rFonts w:ascii="Times New Roman" w:hAnsi="Times New Roman" w:cs="Times New Roman"/>
          <w:sz w:val="24"/>
        </w:rPr>
        <w:t>(4), 207–212. https://doi.org/10.1111/j.1467-8721.2007.00505.x</w:t>
      </w:r>
    </w:p>
    <w:p w:rsidR="00147874" w:rsidRPr="00DF5371" w:rsidRDefault="00147874" w:rsidP="00147874">
      <w:pPr>
        <w:pStyle w:val="Bibliography"/>
        <w:rPr>
          <w:rFonts w:ascii="Times New Roman" w:hAnsi="Times New Roman" w:cs="Times New Roman"/>
          <w:sz w:val="24"/>
        </w:rPr>
      </w:pPr>
      <w:r w:rsidRPr="0026312B">
        <w:fldChar w:fldCharType="begin"/>
      </w:r>
      <w:r>
        <w:instrText xml:space="preserve"> ADDIN ZOTERO_BIBL {"uncited":[],"omitted":[],"custom":[]} CSL_BIBLIOGRAPHY </w:instrText>
      </w:r>
      <w:r w:rsidRPr="0026312B">
        <w:fldChar w:fldCharType="separate"/>
      </w:r>
      <w:r w:rsidRPr="00DF5371">
        <w:rPr>
          <w:rFonts w:ascii="Times New Roman" w:hAnsi="Times New Roman" w:cs="Times New Roman"/>
          <w:sz w:val="24"/>
        </w:rPr>
        <w:t xml:space="preserve">Young, E. S., Simpson, J. A., Griskevicius, V., Huelsnitz, C. O., &amp; Fleck, C. (2019). Childhood attachment and adult personality: A life history perspective. </w:t>
      </w:r>
      <w:r w:rsidRPr="00DF5371">
        <w:rPr>
          <w:rFonts w:ascii="Times New Roman" w:hAnsi="Times New Roman" w:cs="Times New Roman"/>
          <w:i/>
          <w:iCs/>
          <w:sz w:val="24"/>
        </w:rPr>
        <w:t>Self and Identity</w:t>
      </w:r>
      <w:r w:rsidRPr="00DF5371">
        <w:rPr>
          <w:rFonts w:ascii="Times New Roman" w:hAnsi="Times New Roman" w:cs="Times New Roman"/>
          <w:sz w:val="24"/>
        </w:rPr>
        <w:t xml:space="preserve">, </w:t>
      </w:r>
      <w:r w:rsidRPr="00DF5371">
        <w:rPr>
          <w:rFonts w:ascii="Times New Roman" w:hAnsi="Times New Roman" w:cs="Times New Roman"/>
          <w:i/>
          <w:iCs/>
          <w:sz w:val="24"/>
        </w:rPr>
        <w:t>18</w:t>
      </w:r>
      <w:r w:rsidRPr="00DF5371">
        <w:rPr>
          <w:rFonts w:ascii="Times New Roman" w:hAnsi="Times New Roman" w:cs="Times New Roman"/>
          <w:sz w:val="24"/>
        </w:rPr>
        <w:t>(1), 22–38. https://doi.org/10.1080/15298868.2017.1353540</w:t>
      </w:r>
    </w:p>
    <w:p w:rsidR="00147874" w:rsidRPr="00147874" w:rsidRDefault="00147874" w:rsidP="00147874">
      <w:r>
        <w:rPr>
          <w:rFonts w:ascii="Times New Roman" w:hAnsi="Times New Roman" w:cs="Times New Roman"/>
          <w:sz w:val="24"/>
          <w:szCs w:val="24"/>
        </w:rPr>
        <w:fldChar w:fldCharType="end"/>
      </w:r>
    </w:p>
    <w:p w:rsidR="00F5569F" w:rsidRPr="00F5569F" w:rsidRDefault="00F5569F" w:rsidP="00F5569F"/>
    <w:p w:rsidR="006E56DB" w:rsidRPr="00B80567" w:rsidRDefault="0026312B" w:rsidP="006E56D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E56DB" w:rsidRPr="00B80567"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FE" w:rsidRDefault="005E3EFE" w:rsidP="0026312B">
      <w:pPr>
        <w:spacing w:after="0" w:line="240" w:lineRule="auto"/>
      </w:pPr>
      <w:r>
        <w:separator/>
      </w:r>
    </w:p>
  </w:endnote>
  <w:endnote w:type="continuationSeparator" w:id="1">
    <w:p w:rsidR="005E3EFE" w:rsidRDefault="005E3EFE" w:rsidP="0026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FE" w:rsidRDefault="005E3EFE" w:rsidP="0026312B">
      <w:pPr>
        <w:spacing w:after="0" w:line="240" w:lineRule="auto"/>
      </w:pPr>
      <w:r>
        <w:separator/>
      </w:r>
    </w:p>
  </w:footnote>
  <w:footnote w:type="continuationSeparator" w:id="1">
    <w:p w:rsidR="005E3EFE" w:rsidRDefault="005E3EFE" w:rsidP="00263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E3EFE" w:rsidP="00643949">
    <w:pPr>
      <w:spacing w:after="0" w:line="480" w:lineRule="auto"/>
      <w:rPr>
        <w:rFonts w:ascii="Times New Roman" w:hAnsi="Times New Roman" w:cs="Times New Roman"/>
        <w:sz w:val="24"/>
        <w:szCs w:val="24"/>
      </w:rPr>
    </w:pPr>
    <w:r>
      <w:rPr>
        <w:rFonts w:ascii="Times New Roman" w:hAnsi="Times New Roman" w:cs="Times New Roman"/>
        <w:sz w:val="24"/>
        <w:szCs w:val="24"/>
      </w:rPr>
      <w:t>PSYC-3030-01</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E3EFE" w:rsidP="00643949">
    <w:pPr>
      <w:spacing w:after="0" w:line="480" w:lineRule="auto"/>
      <w:rPr>
        <w:rFonts w:ascii="Times New Roman" w:hAnsi="Times New Roman" w:cs="Times New Roman"/>
        <w:sz w:val="24"/>
        <w:szCs w:val="24"/>
      </w:rPr>
    </w:pPr>
    <w:r>
      <w:rPr>
        <w:rFonts w:ascii="Times New Roman" w:hAnsi="Times New Roman" w:cs="Times New Roman"/>
        <w:sz w:val="24"/>
        <w:szCs w:val="24"/>
      </w:rPr>
      <w:t>PSYC-3030-01</w:t>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A40"/>
    <w:multiLevelType w:val="hybridMultilevel"/>
    <w:tmpl w:val="D5EE97A4"/>
    <w:lvl w:ilvl="0" w:tplc="DB668E16">
      <w:start w:val="1"/>
      <w:numFmt w:val="bullet"/>
      <w:lvlText w:val=""/>
      <w:lvlJc w:val="left"/>
      <w:pPr>
        <w:ind w:left="720" w:hanging="360"/>
      </w:pPr>
      <w:rPr>
        <w:rFonts w:ascii="Symbol" w:hAnsi="Symbol" w:hint="default"/>
      </w:rPr>
    </w:lvl>
    <w:lvl w:ilvl="1" w:tplc="8D4ACD3A" w:tentative="1">
      <w:start w:val="1"/>
      <w:numFmt w:val="bullet"/>
      <w:lvlText w:val="o"/>
      <w:lvlJc w:val="left"/>
      <w:pPr>
        <w:ind w:left="1440" w:hanging="360"/>
      </w:pPr>
      <w:rPr>
        <w:rFonts w:ascii="Courier New" w:hAnsi="Courier New" w:cs="Courier New" w:hint="default"/>
      </w:rPr>
    </w:lvl>
    <w:lvl w:ilvl="2" w:tplc="C812077E" w:tentative="1">
      <w:start w:val="1"/>
      <w:numFmt w:val="bullet"/>
      <w:lvlText w:val=""/>
      <w:lvlJc w:val="left"/>
      <w:pPr>
        <w:ind w:left="2160" w:hanging="360"/>
      </w:pPr>
      <w:rPr>
        <w:rFonts w:ascii="Wingdings" w:hAnsi="Wingdings" w:hint="default"/>
      </w:rPr>
    </w:lvl>
    <w:lvl w:ilvl="3" w:tplc="D6D8B29C" w:tentative="1">
      <w:start w:val="1"/>
      <w:numFmt w:val="bullet"/>
      <w:lvlText w:val=""/>
      <w:lvlJc w:val="left"/>
      <w:pPr>
        <w:ind w:left="2880" w:hanging="360"/>
      </w:pPr>
      <w:rPr>
        <w:rFonts w:ascii="Symbol" w:hAnsi="Symbol" w:hint="default"/>
      </w:rPr>
    </w:lvl>
    <w:lvl w:ilvl="4" w:tplc="BDEEEA6A" w:tentative="1">
      <w:start w:val="1"/>
      <w:numFmt w:val="bullet"/>
      <w:lvlText w:val="o"/>
      <w:lvlJc w:val="left"/>
      <w:pPr>
        <w:ind w:left="3600" w:hanging="360"/>
      </w:pPr>
      <w:rPr>
        <w:rFonts w:ascii="Courier New" w:hAnsi="Courier New" w:cs="Courier New" w:hint="default"/>
      </w:rPr>
    </w:lvl>
    <w:lvl w:ilvl="5" w:tplc="667C4204" w:tentative="1">
      <w:start w:val="1"/>
      <w:numFmt w:val="bullet"/>
      <w:lvlText w:val=""/>
      <w:lvlJc w:val="left"/>
      <w:pPr>
        <w:ind w:left="4320" w:hanging="360"/>
      </w:pPr>
      <w:rPr>
        <w:rFonts w:ascii="Wingdings" w:hAnsi="Wingdings" w:hint="default"/>
      </w:rPr>
    </w:lvl>
    <w:lvl w:ilvl="6" w:tplc="20D290B8" w:tentative="1">
      <w:start w:val="1"/>
      <w:numFmt w:val="bullet"/>
      <w:lvlText w:val=""/>
      <w:lvlJc w:val="left"/>
      <w:pPr>
        <w:ind w:left="5040" w:hanging="360"/>
      </w:pPr>
      <w:rPr>
        <w:rFonts w:ascii="Symbol" w:hAnsi="Symbol" w:hint="default"/>
      </w:rPr>
    </w:lvl>
    <w:lvl w:ilvl="7" w:tplc="4920C64C" w:tentative="1">
      <w:start w:val="1"/>
      <w:numFmt w:val="bullet"/>
      <w:lvlText w:val="o"/>
      <w:lvlJc w:val="left"/>
      <w:pPr>
        <w:ind w:left="5760" w:hanging="360"/>
      </w:pPr>
      <w:rPr>
        <w:rFonts w:ascii="Courier New" w:hAnsi="Courier New" w:cs="Courier New" w:hint="default"/>
      </w:rPr>
    </w:lvl>
    <w:lvl w:ilvl="8" w:tplc="020CCA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xNjAwNzMytjQ2M7dQ0lEKTi0uzszPAykwrQUA0Oo7niwAAAA="/>
  </w:docVars>
  <w:rsids>
    <w:rsidRoot w:val="0008177B"/>
    <w:rsid w:val="00024ABE"/>
    <w:rsid w:val="0005370B"/>
    <w:rsid w:val="0008177B"/>
    <w:rsid w:val="001038F7"/>
    <w:rsid w:val="00107771"/>
    <w:rsid w:val="00121CB4"/>
    <w:rsid w:val="00130A33"/>
    <w:rsid w:val="00141074"/>
    <w:rsid w:val="00147874"/>
    <w:rsid w:val="00187C02"/>
    <w:rsid w:val="001A02CC"/>
    <w:rsid w:val="001A33C4"/>
    <w:rsid w:val="001A5973"/>
    <w:rsid w:val="001D38DE"/>
    <w:rsid w:val="001D74C3"/>
    <w:rsid w:val="0026312B"/>
    <w:rsid w:val="00267851"/>
    <w:rsid w:val="002777E7"/>
    <w:rsid w:val="002B4AF7"/>
    <w:rsid w:val="002D4968"/>
    <w:rsid w:val="002E5398"/>
    <w:rsid w:val="00313677"/>
    <w:rsid w:val="0034125C"/>
    <w:rsid w:val="003564F2"/>
    <w:rsid w:val="00471063"/>
    <w:rsid w:val="00472665"/>
    <w:rsid w:val="004A07E8"/>
    <w:rsid w:val="004D6074"/>
    <w:rsid w:val="004D6A5F"/>
    <w:rsid w:val="00550EFD"/>
    <w:rsid w:val="00575C42"/>
    <w:rsid w:val="005A752C"/>
    <w:rsid w:val="005C20F1"/>
    <w:rsid w:val="005E3EFE"/>
    <w:rsid w:val="005E562B"/>
    <w:rsid w:val="005F6847"/>
    <w:rsid w:val="00635B01"/>
    <w:rsid w:val="00643949"/>
    <w:rsid w:val="00674376"/>
    <w:rsid w:val="006E56DB"/>
    <w:rsid w:val="007D1898"/>
    <w:rsid w:val="007F55FE"/>
    <w:rsid w:val="008143E6"/>
    <w:rsid w:val="00855A08"/>
    <w:rsid w:val="00877CA7"/>
    <w:rsid w:val="008851C6"/>
    <w:rsid w:val="008C78BE"/>
    <w:rsid w:val="008E09CF"/>
    <w:rsid w:val="009010D7"/>
    <w:rsid w:val="00A072DB"/>
    <w:rsid w:val="00A106AF"/>
    <w:rsid w:val="00A4374D"/>
    <w:rsid w:val="00A556E5"/>
    <w:rsid w:val="00A611AE"/>
    <w:rsid w:val="00AA773C"/>
    <w:rsid w:val="00B405F9"/>
    <w:rsid w:val="00B424FE"/>
    <w:rsid w:val="00B73412"/>
    <w:rsid w:val="00B80567"/>
    <w:rsid w:val="00C5356B"/>
    <w:rsid w:val="00C64839"/>
    <w:rsid w:val="00C74D28"/>
    <w:rsid w:val="00C75C92"/>
    <w:rsid w:val="00CA2688"/>
    <w:rsid w:val="00CF0A51"/>
    <w:rsid w:val="00D34E43"/>
    <w:rsid w:val="00D5076D"/>
    <w:rsid w:val="00D95087"/>
    <w:rsid w:val="00DE7215"/>
    <w:rsid w:val="00DF5371"/>
    <w:rsid w:val="00E92381"/>
    <w:rsid w:val="00EA1791"/>
    <w:rsid w:val="00EF1641"/>
    <w:rsid w:val="00F5569F"/>
    <w:rsid w:val="00F94B9F"/>
    <w:rsid w:val="00FE4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link w:val="Heading1Char"/>
    <w:uiPriority w:val="9"/>
    <w:qFormat/>
    <w:rsid w:val="00575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unhideWhenUsed/>
    <w:rsid w:val="008143E6"/>
    <w:pPr>
      <w:spacing w:after="0" w:line="480" w:lineRule="auto"/>
      <w:ind w:left="720" w:hanging="720"/>
    </w:pPr>
  </w:style>
  <w:style w:type="paragraph" w:styleId="ListParagraph">
    <w:name w:val="List Paragraph"/>
    <w:basedOn w:val="Normal"/>
    <w:uiPriority w:val="34"/>
    <w:qFormat/>
    <w:rsid w:val="001D38DE"/>
    <w:pPr>
      <w:ind w:left="720"/>
      <w:contextualSpacing/>
    </w:pPr>
  </w:style>
  <w:style w:type="character" w:styleId="Emphasis">
    <w:name w:val="Emphasis"/>
    <w:basedOn w:val="DefaultParagraphFont"/>
    <w:uiPriority w:val="20"/>
    <w:qFormat/>
    <w:rsid w:val="00B80567"/>
    <w:rPr>
      <w:i/>
      <w:iCs/>
    </w:rPr>
  </w:style>
  <w:style w:type="character" w:customStyle="1" w:styleId="contribdegrees">
    <w:name w:val="contribdegrees"/>
    <w:basedOn w:val="DefaultParagraphFont"/>
    <w:rsid w:val="001A5973"/>
  </w:style>
  <w:style w:type="character" w:styleId="Hyperlink">
    <w:name w:val="Hyperlink"/>
    <w:basedOn w:val="DefaultParagraphFont"/>
    <w:uiPriority w:val="99"/>
    <w:unhideWhenUsed/>
    <w:rsid w:val="001A5973"/>
    <w:rPr>
      <w:color w:val="0000FF"/>
      <w:u w:val="single"/>
    </w:rPr>
  </w:style>
  <w:style w:type="character" w:customStyle="1" w:styleId="Heading1Char">
    <w:name w:val="Heading 1 Char"/>
    <w:basedOn w:val="DefaultParagraphFont"/>
    <w:link w:val="Heading1"/>
    <w:uiPriority w:val="9"/>
    <w:rsid w:val="00575C42"/>
    <w:rPr>
      <w:rFonts w:ascii="Times New Roman" w:eastAsia="Times New Roman" w:hAnsi="Times New Roman" w:cs="Times New Roman"/>
      <w:b/>
      <w:bCs/>
      <w:kern w:val="36"/>
      <w:sz w:val="48"/>
      <w:szCs w:val="48"/>
    </w:rPr>
  </w:style>
  <w:style w:type="character" w:customStyle="1" w:styleId="articlecitationyear">
    <w:name w:val="articlecitation_year"/>
    <w:basedOn w:val="DefaultParagraphFont"/>
    <w:rsid w:val="00575C42"/>
  </w:style>
  <w:style w:type="character" w:customStyle="1" w:styleId="articlecitationvolume">
    <w:name w:val="articlecitation_volume"/>
    <w:basedOn w:val="DefaultParagraphFont"/>
    <w:rsid w:val="00575C42"/>
  </w:style>
  <w:style w:type="character" w:customStyle="1" w:styleId="articlecitationpages">
    <w:name w:val="articlecitation_pages"/>
    <w:basedOn w:val="DefaultParagraphFont"/>
    <w:rsid w:val="00575C42"/>
  </w:style>
  <w:style w:type="paragraph" w:styleId="NormalWeb">
    <w:name w:val="Normal (Web)"/>
    <w:basedOn w:val="Normal"/>
    <w:uiPriority w:val="99"/>
    <w:semiHidden/>
    <w:unhideWhenUsed/>
    <w:rsid w:val="005A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52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author/Rothbart%2C+Mary+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ink.springer.com/journal/11205/135/3/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2019-02-13T06:38:00Z</dcterms:created>
  <dcterms:modified xsi:type="dcterms:W3CDTF">2019-02-13T06:45:00Z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id="E8MVGsDD"/&gt;&lt;style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